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F5D91" w14:textId="77777777" w:rsidR="0051507F" w:rsidRPr="00790F16" w:rsidRDefault="0051507F" w:rsidP="0051507F">
      <w:pPr>
        <w:rPr>
          <w:sz w:val="28"/>
        </w:rPr>
      </w:pPr>
    </w:p>
    <w:p w14:paraId="50150266" w14:textId="77777777" w:rsidR="00935865" w:rsidRPr="00782CFD" w:rsidRDefault="00935865" w:rsidP="00935865">
      <w:pPr>
        <w:pStyle w:val="Title"/>
        <w:rPr>
          <w:b/>
          <w:sz w:val="28"/>
          <w:szCs w:val="28"/>
        </w:rPr>
      </w:pPr>
      <w:r w:rsidRPr="00782CFD">
        <w:rPr>
          <w:rFonts w:ascii="Times New Roman" w:hAnsi="Times New Roman" w:cs="Times New Roman"/>
          <w:b/>
          <w:sz w:val="28"/>
          <w:szCs w:val="28"/>
        </w:rPr>
        <w:t xml:space="preserve">Women’s involvement in economic opportunities in water, sanitation and hygiene (WASH) in Indonesia: Examining personal experiences and potential for empowerment </w:t>
      </w:r>
    </w:p>
    <w:p w14:paraId="5109D793" w14:textId="77777777" w:rsidR="00935865" w:rsidRDefault="00935865" w:rsidP="00935865">
      <w:pPr>
        <w:spacing w:after="200" w:line="276" w:lineRule="auto"/>
        <w:rPr>
          <w:b/>
          <w:sz w:val="28"/>
          <w:szCs w:val="28"/>
        </w:rPr>
      </w:pPr>
    </w:p>
    <w:p w14:paraId="019FF80D" w14:textId="77777777" w:rsidR="00935865" w:rsidRPr="008F4591" w:rsidRDefault="00935865" w:rsidP="00935865">
      <w:pPr>
        <w:spacing w:after="200"/>
        <w:contextualSpacing/>
        <w:rPr>
          <w:b/>
          <w:szCs w:val="28"/>
        </w:rPr>
      </w:pPr>
      <w:r w:rsidRPr="008F4591">
        <w:rPr>
          <w:b/>
          <w:szCs w:val="28"/>
        </w:rPr>
        <w:t>Nurul Indarti*</w:t>
      </w:r>
    </w:p>
    <w:p w14:paraId="70FBAF6F" w14:textId="77777777" w:rsidR="00935865" w:rsidRPr="008F4591" w:rsidRDefault="00935865" w:rsidP="00935865">
      <w:pPr>
        <w:spacing w:after="200" w:line="276" w:lineRule="auto"/>
        <w:contextualSpacing/>
        <w:rPr>
          <w:b/>
          <w:szCs w:val="28"/>
        </w:rPr>
      </w:pPr>
      <w:r w:rsidRPr="008F4591">
        <w:rPr>
          <w:b/>
          <w:szCs w:val="28"/>
        </w:rPr>
        <w:t>Rokhima Rostiani</w:t>
      </w:r>
    </w:p>
    <w:p w14:paraId="028635AE" w14:textId="77777777" w:rsidR="00935865" w:rsidRPr="00AA01A1" w:rsidRDefault="00935865" w:rsidP="00935865">
      <w:pPr>
        <w:spacing w:after="200" w:line="276" w:lineRule="auto"/>
        <w:rPr>
          <w:i/>
          <w:szCs w:val="28"/>
        </w:rPr>
      </w:pPr>
      <w:r w:rsidRPr="00AA01A1">
        <w:rPr>
          <w:i/>
          <w:szCs w:val="28"/>
        </w:rPr>
        <w:t xml:space="preserve">Department of Management, Faculty of Economics and Business, </w:t>
      </w:r>
      <w:r>
        <w:rPr>
          <w:i/>
          <w:szCs w:val="28"/>
        </w:rPr>
        <w:t>Universitas Gadjah Mada</w:t>
      </w:r>
      <w:r w:rsidRPr="00AA01A1">
        <w:rPr>
          <w:i/>
          <w:szCs w:val="28"/>
        </w:rPr>
        <w:t>, Yogyakarta, Indonesia</w:t>
      </w:r>
    </w:p>
    <w:p w14:paraId="71C61911" w14:textId="77777777" w:rsidR="00935865" w:rsidRDefault="00935865" w:rsidP="00935865">
      <w:pPr>
        <w:spacing w:after="200"/>
        <w:contextualSpacing/>
        <w:rPr>
          <w:szCs w:val="28"/>
        </w:rPr>
      </w:pPr>
    </w:p>
    <w:p w14:paraId="712A09EA" w14:textId="77777777" w:rsidR="00935865" w:rsidRDefault="00935865" w:rsidP="00935865">
      <w:pPr>
        <w:spacing w:after="200"/>
        <w:contextualSpacing/>
        <w:rPr>
          <w:szCs w:val="28"/>
        </w:rPr>
      </w:pPr>
    </w:p>
    <w:p w14:paraId="74CB542F" w14:textId="77777777" w:rsidR="00935865" w:rsidRDefault="00935865" w:rsidP="00935865">
      <w:pPr>
        <w:spacing w:after="200"/>
        <w:contextualSpacing/>
        <w:rPr>
          <w:szCs w:val="28"/>
        </w:rPr>
      </w:pPr>
    </w:p>
    <w:p w14:paraId="57BC9E9B" w14:textId="77777777" w:rsidR="00935865" w:rsidRPr="008F4591" w:rsidRDefault="00935865" w:rsidP="00935865">
      <w:pPr>
        <w:spacing w:after="200"/>
        <w:contextualSpacing/>
        <w:rPr>
          <w:b/>
          <w:szCs w:val="28"/>
        </w:rPr>
      </w:pPr>
      <w:r w:rsidRPr="008F4591">
        <w:rPr>
          <w:b/>
          <w:szCs w:val="28"/>
        </w:rPr>
        <w:t>Tamara Megaw</w:t>
      </w:r>
    </w:p>
    <w:p w14:paraId="7A1D93C5" w14:textId="77777777" w:rsidR="00935865" w:rsidRDefault="00935865" w:rsidP="00935865">
      <w:pPr>
        <w:spacing w:after="200" w:line="276" w:lineRule="auto"/>
        <w:contextualSpacing/>
        <w:rPr>
          <w:szCs w:val="28"/>
        </w:rPr>
      </w:pPr>
      <w:r w:rsidRPr="008F4591">
        <w:rPr>
          <w:b/>
          <w:szCs w:val="28"/>
        </w:rPr>
        <w:t>Juliet Willetts</w:t>
      </w:r>
    </w:p>
    <w:p w14:paraId="5BBAE93F" w14:textId="77777777" w:rsidR="00935865" w:rsidRPr="008F4591" w:rsidRDefault="00935865" w:rsidP="00935865">
      <w:pPr>
        <w:spacing w:after="200" w:line="276" w:lineRule="auto"/>
        <w:rPr>
          <w:i/>
          <w:szCs w:val="28"/>
        </w:rPr>
      </w:pPr>
      <w:r w:rsidRPr="00AA01A1">
        <w:rPr>
          <w:i/>
          <w:szCs w:val="28"/>
        </w:rPr>
        <w:t>Institute for Sustainable Futures, University of Technology Sydney, Sydney, Australia</w:t>
      </w:r>
    </w:p>
    <w:p w14:paraId="2C92F951" w14:textId="77777777" w:rsidR="00935865" w:rsidRDefault="00935865" w:rsidP="00935865">
      <w:pPr>
        <w:spacing w:after="200" w:line="276" w:lineRule="auto"/>
        <w:rPr>
          <w:szCs w:val="28"/>
        </w:rPr>
      </w:pPr>
      <w:r>
        <w:rPr>
          <w:szCs w:val="28"/>
        </w:rPr>
        <w:t xml:space="preserve">*Corresponding author: </w:t>
      </w:r>
      <w:hyperlink r:id="rId8" w:history="1">
        <w:r w:rsidRPr="00F8682F">
          <w:rPr>
            <w:rStyle w:val="Hyperlink"/>
            <w:szCs w:val="28"/>
          </w:rPr>
          <w:t>nurulindarti@ugm.ac.id</w:t>
        </w:r>
      </w:hyperlink>
    </w:p>
    <w:p w14:paraId="1D7373B1" w14:textId="77777777" w:rsidR="00935865" w:rsidRPr="0051507F" w:rsidRDefault="00935865" w:rsidP="00935865">
      <w:pPr>
        <w:rPr>
          <w:sz w:val="28"/>
        </w:rPr>
      </w:pPr>
    </w:p>
    <w:p w14:paraId="44AB40E6" w14:textId="64EF731A" w:rsidR="0039186E" w:rsidRPr="00790F16" w:rsidRDefault="00935865" w:rsidP="0039186E">
      <w:pPr>
        <w:spacing w:after="200" w:line="276" w:lineRule="auto"/>
        <w:rPr>
          <w:b/>
          <w:sz w:val="28"/>
        </w:rPr>
      </w:pPr>
      <w:r>
        <w:rPr>
          <w:b/>
          <w:sz w:val="28"/>
        </w:rPr>
        <w:br w:type="column"/>
      </w:r>
      <w:r w:rsidR="0039186E" w:rsidRPr="00790F16">
        <w:rPr>
          <w:b/>
          <w:sz w:val="28"/>
        </w:rPr>
        <w:lastRenderedPageBreak/>
        <w:t>Women’s involvement in economic opportunities in water, sanitation</w:t>
      </w:r>
      <w:r w:rsidR="0039186E">
        <w:rPr>
          <w:b/>
          <w:sz w:val="28"/>
        </w:rPr>
        <w:t>,</w:t>
      </w:r>
      <w:r w:rsidR="0039186E" w:rsidRPr="00790F16">
        <w:rPr>
          <w:b/>
          <w:sz w:val="28"/>
        </w:rPr>
        <w:t xml:space="preserve"> and hygiene (WASH) in Indonesia: Examining personal experiences and potential for empowerment </w:t>
      </w:r>
    </w:p>
    <w:p w14:paraId="78E5803B" w14:textId="77777777" w:rsidR="0039186E" w:rsidRPr="00790F16" w:rsidRDefault="0039186E" w:rsidP="0039186E">
      <w:pPr>
        <w:pStyle w:val="CommentText"/>
        <w:ind w:left="851"/>
        <w:jc w:val="both"/>
        <w:rPr>
          <w:sz w:val="22"/>
          <w:szCs w:val="24"/>
        </w:rPr>
      </w:pPr>
    </w:p>
    <w:p w14:paraId="17755EFB" w14:textId="27A86921" w:rsidR="0039186E" w:rsidRPr="00297B5D" w:rsidRDefault="0039186E" w:rsidP="0039186E">
      <w:pPr>
        <w:pStyle w:val="CommentText"/>
        <w:ind w:left="851"/>
        <w:jc w:val="both"/>
        <w:rPr>
          <w:sz w:val="22"/>
          <w:szCs w:val="24"/>
        </w:rPr>
      </w:pPr>
      <w:r>
        <w:rPr>
          <w:sz w:val="22"/>
          <w:szCs w:val="24"/>
        </w:rPr>
        <w:t>Involvement of women</w:t>
      </w:r>
      <w:r w:rsidRPr="00AA01A1">
        <w:rPr>
          <w:sz w:val="22"/>
          <w:szCs w:val="24"/>
        </w:rPr>
        <w:t xml:space="preserve"> in economic activity in water, sanita</w:t>
      </w:r>
      <w:r>
        <w:rPr>
          <w:sz w:val="22"/>
          <w:szCs w:val="24"/>
        </w:rPr>
        <w:t xml:space="preserve">tion, and hygiene (WASH) </w:t>
      </w:r>
      <w:r w:rsidRPr="00AA01A1">
        <w:rPr>
          <w:sz w:val="22"/>
          <w:szCs w:val="24"/>
        </w:rPr>
        <w:t xml:space="preserve">in Indonesia is increasing, and yet this is the first study to examine </w:t>
      </w:r>
      <w:r>
        <w:rPr>
          <w:sz w:val="22"/>
          <w:szCs w:val="24"/>
        </w:rPr>
        <w:t xml:space="preserve">empowerment in this context. </w:t>
      </w:r>
      <w:r w:rsidRPr="00790F16">
        <w:rPr>
          <w:sz w:val="22"/>
          <w:szCs w:val="24"/>
        </w:rPr>
        <w:t xml:space="preserve">This qualitative study explored the experiences of 18 women </w:t>
      </w:r>
      <w:r>
        <w:rPr>
          <w:sz w:val="22"/>
          <w:szCs w:val="24"/>
        </w:rPr>
        <w:t>business owners, mobiliz</w:t>
      </w:r>
      <w:r w:rsidRPr="00790F16">
        <w:rPr>
          <w:sz w:val="22"/>
          <w:szCs w:val="24"/>
        </w:rPr>
        <w:t>ers</w:t>
      </w:r>
      <w:r>
        <w:rPr>
          <w:sz w:val="22"/>
          <w:szCs w:val="24"/>
        </w:rPr>
        <w:t>,</w:t>
      </w:r>
      <w:r w:rsidRPr="00790F16">
        <w:rPr>
          <w:sz w:val="22"/>
          <w:szCs w:val="24"/>
        </w:rPr>
        <w:t xml:space="preserve"> and public sector employees in WASH-related activities. The women </w:t>
      </w:r>
      <w:r>
        <w:rPr>
          <w:sz w:val="22"/>
          <w:szCs w:val="24"/>
        </w:rPr>
        <w:t xml:space="preserve">were observed </w:t>
      </w:r>
      <w:r w:rsidRPr="00790F16">
        <w:rPr>
          <w:sz w:val="22"/>
          <w:szCs w:val="24"/>
        </w:rPr>
        <w:t xml:space="preserve">to have strong social motivations, and only </w:t>
      </w:r>
      <w:r>
        <w:rPr>
          <w:sz w:val="22"/>
          <w:szCs w:val="24"/>
        </w:rPr>
        <w:t>those</w:t>
      </w:r>
      <w:r w:rsidRPr="00790F16">
        <w:rPr>
          <w:sz w:val="22"/>
          <w:szCs w:val="24"/>
        </w:rPr>
        <w:t xml:space="preserve"> with responsibility for household income expressed economic motivations. Women’s experiences were analysed</w:t>
      </w:r>
      <w:r w:rsidRPr="00297B5D">
        <w:rPr>
          <w:sz w:val="22"/>
          <w:szCs w:val="24"/>
        </w:rPr>
        <w:t xml:space="preserve"> against four dimensions of empowerment: power within, power to, power over, and power with. </w:t>
      </w:r>
      <w:r>
        <w:rPr>
          <w:sz w:val="22"/>
          <w:szCs w:val="24"/>
        </w:rPr>
        <w:t>S</w:t>
      </w:r>
      <w:r w:rsidRPr="00297B5D">
        <w:rPr>
          <w:sz w:val="22"/>
          <w:szCs w:val="24"/>
        </w:rPr>
        <w:t>ignificant evidence of empowerment</w:t>
      </w:r>
      <w:r>
        <w:rPr>
          <w:sz w:val="22"/>
          <w:szCs w:val="24"/>
        </w:rPr>
        <w:t xml:space="preserve"> was found,</w:t>
      </w:r>
      <w:r w:rsidRPr="00297B5D">
        <w:rPr>
          <w:sz w:val="22"/>
          <w:szCs w:val="24"/>
        </w:rPr>
        <w:t xml:space="preserve"> and in some cases</w:t>
      </w:r>
      <w:r>
        <w:rPr>
          <w:sz w:val="22"/>
          <w:szCs w:val="24"/>
        </w:rPr>
        <w:t xml:space="preserve">, </w:t>
      </w:r>
      <w:r w:rsidRPr="00297B5D">
        <w:rPr>
          <w:sz w:val="22"/>
          <w:szCs w:val="24"/>
        </w:rPr>
        <w:t>economic empowerment. Equally, the complexity of the empowerment process</w:t>
      </w:r>
      <w:r>
        <w:rPr>
          <w:sz w:val="22"/>
          <w:szCs w:val="24"/>
        </w:rPr>
        <w:t xml:space="preserve"> as well as </w:t>
      </w:r>
      <w:r w:rsidRPr="00297B5D">
        <w:rPr>
          <w:sz w:val="22"/>
          <w:szCs w:val="24"/>
        </w:rPr>
        <w:t>challenges, contradictions</w:t>
      </w:r>
      <w:r>
        <w:rPr>
          <w:sz w:val="22"/>
          <w:szCs w:val="24"/>
        </w:rPr>
        <w:t xml:space="preserve">, </w:t>
      </w:r>
      <w:r w:rsidRPr="00297B5D">
        <w:rPr>
          <w:sz w:val="22"/>
          <w:szCs w:val="24"/>
        </w:rPr>
        <w:t xml:space="preserve">and negotiations were observed. Evidence of self-belief and recognition that women had capabilities </w:t>
      </w:r>
      <w:r>
        <w:rPr>
          <w:sz w:val="22"/>
          <w:szCs w:val="24"/>
        </w:rPr>
        <w:t xml:space="preserve">equal </w:t>
      </w:r>
      <w:r w:rsidRPr="00297B5D">
        <w:rPr>
          <w:sz w:val="22"/>
          <w:szCs w:val="24"/>
        </w:rPr>
        <w:t>to men was tempered by adherence to gender norms concerning men’s roles in technical matters and decisions. Whil</w:t>
      </w:r>
      <w:r>
        <w:rPr>
          <w:sz w:val="22"/>
          <w:szCs w:val="24"/>
        </w:rPr>
        <w:t>e</w:t>
      </w:r>
      <w:r w:rsidRPr="00297B5D">
        <w:rPr>
          <w:sz w:val="22"/>
          <w:szCs w:val="24"/>
        </w:rPr>
        <w:t xml:space="preserve"> some women experienced support from close family relations, others were limited by household duties, restricted mobility</w:t>
      </w:r>
      <w:r>
        <w:rPr>
          <w:sz w:val="22"/>
          <w:szCs w:val="24"/>
        </w:rPr>
        <w:t>,</w:t>
      </w:r>
      <w:r w:rsidRPr="00297B5D">
        <w:rPr>
          <w:sz w:val="22"/>
          <w:szCs w:val="24"/>
        </w:rPr>
        <w:t xml:space="preserve"> and limited financial independence. Based on the results, WASH programs and policies promoting involvement in economic activities need more nuanced consideration of women’s empowerment, and to develop multi-pronged strategies that can support women </w:t>
      </w:r>
      <w:r>
        <w:rPr>
          <w:sz w:val="22"/>
          <w:szCs w:val="24"/>
        </w:rPr>
        <w:t>in</w:t>
      </w:r>
      <w:r w:rsidRPr="00297B5D">
        <w:rPr>
          <w:sz w:val="22"/>
          <w:szCs w:val="24"/>
        </w:rPr>
        <w:t xml:space="preserve"> negotiat</w:t>
      </w:r>
      <w:r>
        <w:rPr>
          <w:sz w:val="22"/>
          <w:szCs w:val="24"/>
        </w:rPr>
        <w:t xml:space="preserve">ing the </w:t>
      </w:r>
      <w:r w:rsidRPr="00297B5D">
        <w:rPr>
          <w:sz w:val="22"/>
          <w:szCs w:val="24"/>
        </w:rPr>
        <w:t>pathways towards greater gender equality.</w:t>
      </w:r>
    </w:p>
    <w:p w14:paraId="0CC98D4B" w14:textId="77777777" w:rsidR="0039186E" w:rsidRPr="00297B5D" w:rsidRDefault="0039186E" w:rsidP="0039186E">
      <w:pPr>
        <w:pStyle w:val="CommentText"/>
        <w:ind w:left="851"/>
        <w:jc w:val="both"/>
        <w:rPr>
          <w:sz w:val="22"/>
          <w:szCs w:val="24"/>
        </w:rPr>
      </w:pPr>
    </w:p>
    <w:p w14:paraId="2B3E1C03" w14:textId="77777777" w:rsidR="0039186E" w:rsidRPr="00297B5D" w:rsidRDefault="0039186E" w:rsidP="0039186E">
      <w:pPr>
        <w:pStyle w:val="CommentText"/>
        <w:ind w:left="851"/>
        <w:jc w:val="both"/>
        <w:rPr>
          <w:sz w:val="22"/>
          <w:szCs w:val="24"/>
        </w:rPr>
      </w:pPr>
      <w:r w:rsidRPr="00297B5D">
        <w:rPr>
          <w:sz w:val="22"/>
          <w:szCs w:val="24"/>
        </w:rPr>
        <w:t xml:space="preserve">Keywords: women’s empowerment, women’s entrepreneurship, water, sanitation and hygiene sector, Indonesia </w:t>
      </w:r>
    </w:p>
    <w:p w14:paraId="5906017D" w14:textId="77777777" w:rsidR="00304DAB" w:rsidRPr="00BC5577" w:rsidRDefault="00304DAB" w:rsidP="00160CBB">
      <w:pPr>
        <w:pStyle w:val="CommentText"/>
        <w:rPr>
          <w:b/>
          <w:sz w:val="22"/>
        </w:rPr>
      </w:pPr>
    </w:p>
    <w:p w14:paraId="5D6CC1F5" w14:textId="77777777" w:rsidR="00AC61FF" w:rsidRPr="00BC5577" w:rsidRDefault="00AC61FF" w:rsidP="00160CBB">
      <w:pPr>
        <w:pStyle w:val="CommentText"/>
        <w:rPr>
          <w:b/>
          <w:sz w:val="22"/>
        </w:rPr>
      </w:pPr>
    </w:p>
    <w:p w14:paraId="2CB0DD47" w14:textId="3680AC89" w:rsidR="00DE084A" w:rsidRPr="00BC5577" w:rsidRDefault="00304DAB" w:rsidP="00320F8D">
      <w:pPr>
        <w:pStyle w:val="Heading1"/>
        <w:numPr>
          <w:ilvl w:val="0"/>
          <w:numId w:val="12"/>
        </w:numPr>
        <w:spacing w:line="480" w:lineRule="auto"/>
        <w:rPr>
          <w:color w:val="000000" w:themeColor="text1"/>
        </w:rPr>
      </w:pPr>
      <w:r w:rsidRPr="00BC5577">
        <w:rPr>
          <w:rFonts w:ascii="Times New Roman" w:hAnsi="Times New Roman"/>
          <w:color w:val="000000" w:themeColor="text1"/>
          <w:sz w:val="24"/>
        </w:rPr>
        <w:t>I</w:t>
      </w:r>
      <w:r w:rsidR="001C121F" w:rsidRPr="00BC5577">
        <w:rPr>
          <w:rFonts w:ascii="Times New Roman" w:hAnsi="Times New Roman"/>
          <w:color w:val="000000" w:themeColor="text1"/>
          <w:sz w:val="24"/>
        </w:rPr>
        <w:t>ntroduction</w:t>
      </w:r>
    </w:p>
    <w:p w14:paraId="48D4A378" w14:textId="671D524B" w:rsidR="00707E3A" w:rsidRPr="00BC5577" w:rsidRDefault="00C90556" w:rsidP="00320F8D">
      <w:pPr>
        <w:pStyle w:val="CommentText"/>
        <w:spacing w:line="480" w:lineRule="auto"/>
        <w:jc w:val="both"/>
        <w:rPr>
          <w:rFonts w:eastAsia="Times New Roman"/>
          <w:spacing w:val="-2"/>
          <w:kern w:val="28"/>
          <w:sz w:val="24"/>
          <w:szCs w:val="24"/>
          <w:lang w:eastAsia="en-AU"/>
        </w:rPr>
      </w:pPr>
      <w:r w:rsidRPr="00BC5577">
        <w:rPr>
          <w:rFonts w:eastAsia="Times New Roman"/>
          <w:spacing w:val="-2"/>
          <w:kern w:val="28"/>
          <w:sz w:val="24"/>
          <w:szCs w:val="24"/>
          <w:lang w:eastAsia="en-AU"/>
        </w:rPr>
        <w:t xml:space="preserve">This paper </w:t>
      </w:r>
      <w:r w:rsidR="00C100EE" w:rsidRPr="00BC5577">
        <w:rPr>
          <w:rFonts w:eastAsia="Times New Roman"/>
          <w:spacing w:val="-2"/>
          <w:kern w:val="28"/>
          <w:sz w:val="24"/>
          <w:szCs w:val="24"/>
          <w:lang w:eastAsia="en-AU"/>
        </w:rPr>
        <w:t>investigate</w:t>
      </w:r>
      <w:r w:rsidR="003B052E" w:rsidRPr="00BC5577">
        <w:rPr>
          <w:rFonts w:eastAsia="Times New Roman"/>
          <w:spacing w:val="-2"/>
          <w:kern w:val="28"/>
          <w:sz w:val="24"/>
          <w:szCs w:val="24"/>
          <w:lang w:eastAsia="en-AU"/>
        </w:rPr>
        <w:t>s</w:t>
      </w:r>
      <w:r w:rsidRPr="00BC5577">
        <w:rPr>
          <w:rFonts w:eastAsia="Times New Roman"/>
          <w:spacing w:val="-2"/>
          <w:kern w:val="28"/>
          <w:sz w:val="24"/>
          <w:szCs w:val="24"/>
          <w:lang w:eastAsia="en-AU"/>
        </w:rPr>
        <w:t xml:space="preserve"> the extent to which women taking part in economic activities in the water, sanitation</w:t>
      </w:r>
      <w:r w:rsidR="00C935FE">
        <w:rPr>
          <w:rFonts w:eastAsia="Times New Roman"/>
          <w:spacing w:val="-2"/>
          <w:kern w:val="28"/>
          <w:sz w:val="24"/>
          <w:szCs w:val="24"/>
          <w:lang w:eastAsia="en-AU"/>
        </w:rPr>
        <w:t>,</w:t>
      </w:r>
      <w:r w:rsidRPr="00BC5577">
        <w:rPr>
          <w:rFonts w:eastAsia="Times New Roman"/>
          <w:spacing w:val="-2"/>
          <w:kern w:val="28"/>
          <w:sz w:val="24"/>
          <w:szCs w:val="24"/>
          <w:lang w:eastAsia="en-AU"/>
        </w:rPr>
        <w:t xml:space="preserve"> and hygiene (WASH) sector in Indonesia experience empowerment. </w:t>
      </w:r>
      <w:r w:rsidR="008D6C0C">
        <w:rPr>
          <w:rFonts w:eastAsia="Times New Roman"/>
          <w:spacing w:val="-2"/>
          <w:kern w:val="28"/>
          <w:sz w:val="24"/>
          <w:szCs w:val="24"/>
          <w:lang w:eastAsia="en-AU"/>
        </w:rPr>
        <w:t>The</w:t>
      </w:r>
      <w:r w:rsidRPr="00BC5577">
        <w:rPr>
          <w:rFonts w:eastAsia="Times New Roman"/>
          <w:spacing w:val="-2"/>
          <w:kern w:val="28"/>
          <w:sz w:val="24"/>
          <w:szCs w:val="24"/>
          <w:lang w:eastAsia="en-AU"/>
        </w:rPr>
        <w:t xml:space="preserve"> aim </w:t>
      </w:r>
      <w:r w:rsidR="00EB2391" w:rsidRPr="00BC5577">
        <w:rPr>
          <w:rFonts w:eastAsia="Times New Roman"/>
          <w:spacing w:val="-2"/>
          <w:kern w:val="28"/>
          <w:sz w:val="24"/>
          <w:szCs w:val="24"/>
          <w:lang w:eastAsia="en-AU"/>
        </w:rPr>
        <w:t>wa</w:t>
      </w:r>
      <w:r w:rsidR="003B052E" w:rsidRPr="00BC5577">
        <w:rPr>
          <w:rFonts w:eastAsia="Times New Roman"/>
          <w:spacing w:val="-2"/>
          <w:kern w:val="28"/>
          <w:sz w:val="24"/>
          <w:szCs w:val="24"/>
          <w:lang w:eastAsia="en-AU"/>
        </w:rPr>
        <w:t>s</w:t>
      </w:r>
      <w:r w:rsidR="00304DAB" w:rsidRPr="00BC5577">
        <w:rPr>
          <w:rFonts w:eastAsia="Times New Roman"/>
          <w:spacing w:val="-2"/>
          <w:kern w:val="28"/>
          <w:sz w:val="24"/>
          <w:szCs w:val="24"/>
          <w:lang w:eastAsia="en-AU"/>
        </w:rPr>
        <w:t xml:space="preserve"> to prom</w:t>
      </w:r>
      <w:r w:rsidR="008D6C0C">
        <w:rPr>
          <w:rFonts w:eastAsia="Times New Roman"/>
          <w:spacing w:val="-2"/>
          <w:kern w:val="28"/>
          <w:sz w:val="24"/>
          <w:szCs w:val="24"/>
          <w:lang w:eastAsia="en-AU"/>
        </w:rPr>
        <w:t>pt</w:t>
      </w:r>
      <w:r w:rsidRPr="00BC5577">
        <w:rPr>
          <w:rFonts w:eastAsia="Times New Roman"/>
          <w:spacing w:val="-2"/>
          <w:kern w:val="28"/>
          <w:sz w:val="24"/>
          <w:szCs w:val="24"/>
          <w:lang w:eastAsia="en-AU"/>
        </w:rPr>
        <w:t xml:space="preserve"> </w:t>
      </w:r>
      <w:r w:rsidR="008D6C0C">
        <w:rPr>
          <w:rFonts w:eastAsia="Times New Roman"/>
          <w:spacing w:val="-2"/>
          <w:kern w:val="28"/>
          <w:sz w:val="24"/>
          <w:szCs w:val="24"/>
          <w:lang w:eastAsia="en-AU"/>
        </w:rPr>
        <w:t xml:space="preserve">a </w:t>
      </w:r>
      <w:r w:rsidRPr="00BC5577">
        <w:rPr>
          <w:rFonts w:eastAsia="Times New Roman"/>
          <w:spacing w:val="-2"/>
          <w:kern w:val="28"/>
          <w:sz w:val="24"/>
          <w:szCs w:val="24"/>
          <w:lang w:eastAsia="en-AU"/>
        </w:rPr>
        <w:t xml:space="preserve">nuanced discussion amongst practitioners </w:t>
      </w:r>
      <w:r w:rsidR="00E919C0" w:rsidRPr="00BC5577">
        <w:rPr>
          <w:rFonts w:eastAsia="Times New Roman"/>
          <w:spacing w:val="-2"/>
          <w:kern w:val="28"/>
          <w:sz w:val="24"/>
          <w:szCs w:val="24"/>
          <w:lang w:eastAsia="en-AU"/>
        </w:rPr>
        <w:t>and researchers on</w:t>
      </w:r>
      <w:r w:rsidRPr="00BC5577">
        <w:rPr>
          <w:rFonts w:eastAsia="Times New Roman"/>
          <w:spacing w:val="-2"/>
          <w:kern w:val="28"/>
          <w:sz w:val="24"/>
          <w:szCs w:val="24"/>
          <w:lang w:eastAsia="en-AU"/>
        </w:rPr>
        <w:t xml:space="preserve"> the complexity of empowerment processes,</w:t>
      </w:r>
      <w:r w:rsidR="00304DAB" w:rsidRPr="00BC5577">
        <w:rPr>
          <w:rFonts w:eastAsia="Times New Roman"/>
          <w:spacing w:val="-2"/>
          <w:kern w:val="28"/>
          <w:sz w:val="24"/>
          <w:szCs w:val="24"/>
          <w:lang w:eastAsia="en-AU"/>
        </w:rPr>
        <w:t xml:space="preserve"> </w:t>
      </w:r>
      <w:r w:rsidR="00E919C0" w:rsidRPr="00BC5577">
        <w:rPr>
          <w:rFonts w:eastAsia="Times New Roman"/>
          <w:spacing w:val="-2"/>
          <w:kern w:val="28"/>
          <w:sz w:val="24"/>
          <w:szCs w:val="24"/>
          <w:lang w:eastAsia="en-AU"/>
        </w:rPr>
        <w:t xml:space="preserve">to </w:t>
      </w:r>
      <w:r w:rsidR="00304DAB" w:rsidRPr="00BC5577">
        <w:rPr>
          <w:rFonts w:eastAsia="Times New Roman"/>
          <w:spacing w:val="-2"/>
          <w:kern w:val="28"/>
          <w:sz w:val="24"/>
          <w:szCs w:val="24"/>
          <w:lang w:eastAsia="en-AU"/>
        </w:rPr>
        <w:t xml:space="preserve">question </w:t>
      </w:r>
      <w:r w:rsidR="003B052E" w:rsidRPr="00BC5577">
        <w:rPr>
          <w:rFonts w:eastAsia="Times New Roman"/>
          <w:spacing w:val="-2"/>
          <w:kern w:val="28"/>
          <w:sz w:val="24"/>
          <w:szCs w:val="24"/>
          <w:lang w:eastAsia="en-AU"/>
        </w:rPr>
        <w:t>the assumption</w:t>
      </w:r>
      <w:r w:rsidRPr="00BC5577">
        <w:rPr>
          <w:rFonts w:eastAsia="Times New Roman"/>
          <w:spacing w:val="-2"/>
          <w:kern w:val="28"/>
          <w:sz w:val="24"/>
          <w:szCs w:val="24"/>
          <w:lang w:eastAsia="en-AU"/>
        </w:rPr>
        <w:t xml:space="preserve"> that </w:t>
      </w:r>
      <w:r w:rsidR="003B052E" w:rsidRPr="00BC5577">
        <w:rPr>
          <w:rFonts w:eastAsia="Times New Roman"/>
          <w:spacing w:val="-2"/>
          <w:kern w:val="28"/>
          <w:sz w:val="24"/>
          <w:szCs w:val="24"/>
          <w:lang w:eastAsia="en-AU"/>
        </w:rPr>
        <w:t xml:space="preserve">women’s </w:t>
      </w:r>
      <w:r w:rsidRPr="00BC5577">
        <w:rPr>
          <w:rFonts w:eastAsia="Times New Roman"/>
          <w:spacing w:val="-2"/>
          <w:kern w:val="28"/>
          <w:sz w:val="24"/>
          <w:szCs w:val="24"/>
          <w:lang w:eastAsia="en-AU"/>
        </w:rPr>
        <w:t xml:space="preserve">involvement in such activities </w:t>
      </w:r>
      <w:r w:rsidR="00297B5D" w:rsidRPr="00BC5577">
        <w:rPr>
          <w:rFonts w:eastAsia="Times New Roman"/>
          <w:spacing w:val="-2"/>
          <w:kern w:val="28"/>
          <w:sz w:val="24"/>
          <w:szCs w:val="24"/>
          <w:lang w:eastAsia="en-AU"/>
        </w:rPr>
        <w:t>automatically</w:t>
      </w:r>
      <w:r w:rsidRPr="00BC5577">
        <w:rPr>
          <w:rFonts w:eastAsia="Times New Roman"/>
          <w:spacing w:val="-2"/>
          <w:kern w:val="28"/>
          <w:sz w:val="24"/>
          <w:szCs w:val="24"/>
          <w:lang w:eastAsia="en-AU"/>
        </w:rPr>
        <w:t xml:space="preserve"> leads to</w:t>
      </w:r>
      <w:r w:rsidR="003B052E" w:rsidRPr="00BC5577">
        <w:rPr>
          <w:rFonts w:eastAsia="Times New Roman"/>
          <w:spacing w:val="-2"/>
          <w:kern w:val="28"/>
          <w:sz w:val="24"/>
          <w:szCs w:val="24"/>
          <w:lang w:eastAsia="en-AU"/>
        </w:rPr>
        <w:t xml:space="preserve"> </w:t>
      </w:r>
      <w:r w:rsidRPr="00BC5577">
        <w:rPr>
          <w:rFonts w:eastAsia="Times New Roman"/>
          <w:spacing w:val="-2"/>
          <w:kern w:val="28"/>
          <w:sz w:val="24"/>
          <w:szCs w:val="24"/>
          <w:lang w:eastAsia="en-AU"/>
        </w:rPr>
        <w:t>empowerment</w:t>
      </w:r>
      <w:r w:rsidR="00E919C0" w:rsidRPr="00BC5577">
        <w:rPr>
          <w:rFonts w:eastAsia="Times New Roman"/>
          <w:spacing w:val="-2"/>
          <w:kern w:val="28"/>
          <w:sz w:val="24"/>
          <w:szCs w:val="24"/>
          <w:lang w:eastAsia="en-AU"/>
        </w:rPr>
        <w:t xml:space="preserve">, and </w:t>
      </w:r>
      <w:r w:rsidR="00E302D8" w:rsidRPr="00BC5577">
        <w:rPr>
          <w:rFonts w:eastAsia="Times New Roman"/>
          <w:spacing w:val="-2"/>
          <w:kern w:val="28"/>
          <w:sz w:val="24"/>
          <w:szCs w:val="24"/>
          <w:lang w:eastAsia="en-AU"/>
        </w:rPr>
        <w:t xml:space="preserve">in doing so, </w:t>
      </w:r>
      <w:r w:rsidR="003B052E" w:rsidRPr="00BC5577">
        <w:rPr>
          <w:rFonts w:eastAsia="Times New Roman"/>
          <w:spacing w:val="-2"/>
          <w:kern w:val="28"/>
          <w:sz w:val="24"/>
          <w:szCs w:val="24"/>
          <w:lang w:eastAsia="en-AU"/>
        </w:rPr>
        <w:t>to</w:t>
      </w:r>
      <w:r w:rsidR="00E919C0" w:rsidRPr="00BC5577">
        <w:rPr>
          <w:rFonts w:eastAsia="Times New Roman"/>
          <w:spacing w:val="-2"/>
          <w:kern w:val="28"/>
          <w:sz w:val="24"/>
          <w:szCs w:val="24"/>
          <w:lang w:eastAsia="en-AU"/>
        </w:rPr>
        <w:t xml:space="preserve"> provide insight into how empowerment </w:t>
      </w:r>
      <w:r w:rsidR="008D6C0C">
        <w:rPr>
          <w:rFonts w:eastAsia="Times New Roman"/>
          <w:spacing w:val="-2"/>
          <w:kern w:val="28"/>
          <w:sz w:val="24"/>
          <w:szCs w:val="24"/>
          <w:lang w:eastAsia="en-AU"/>
        </w:rPr>
        <w:t>can</w:t>
      </w:r>
      <w:r w:rsidR="00E919C0" w:rsidRPr="00BC5577">
        <w:rPr>
          <w:rFonts w:eastAsia="Times New Roman"/>
          <w:spacing w:val="-2"/>
          <w:kern w:val="28"/>
          <w:sz w:val="24"/>
          <w:szCs w:val="24"/>
          <w:lang w:eastAsia="en-AU"/>
        </w:rPr>
        <w:t xml:space="preserve"> be supported</w:t>
      </w:r>
      <w:r w:rsidRPr="00BC5577">
        <w:rPr>
          <w:rFonts w:eastAsia="Times New Roman"/>
          <w:spacing w:val="-2"/>
          <w:kern w:val="28"/>
          <w:sz w:val="24"/>
          <w:szCs w:val="24"/>
          <w:lang w:eastAsia="en-AU"/>
        </w:rPr>
        <w:t>.</w:t>
      </w:r>
    </w:p>
    <w:p w14:paraId="4222B709" w14:textId="19382E1B" w:rsidR="00707E3A" w:rsidRPr="00BC5577" w:rsidRDefault="00304DAB" w:rsidP="007A5413">
      <w:pPr>
        <w:pStyle w:val="CommentText"/>
        <w:spacing w:line="480" w:lineRule="auto"/>
        <w:ind w:firstLine="567"/>
        <w:jc w:val="both"/>
        <w:rPr>
          <w:rFonts w:eastAsia="Times New Roman"/>
          <w:sz w:val="24"/>
          <w:szCs w:val="24"/>
          <w:lang w:eastAsia="en-AU"/>
        </w:rPr>
      </w:pPr>
      <w:r w:rsidRPr="00BC5577">
        <w:rPr>
          <w:rFonts w:eastAsia="Times New Roman"/>
          <w:spacing w:val="-2"/>
          <w:kern w:val="28"/>
          <w:sz w:val="24"/>
          <w:szCs w:val="24"/>
          <w:lang w:eastAsia="en-AU"/>
        </w:rPr>
        <w:t xml:space="preserve">There </w:t>
      </w:r>
      <w:r w:rsidR="008D6C0C">
        <w:rPr>
          <w:rFonts w:eastAsia="Times New Roman"/>
          <w:spacing w:val="-2"/>
          <w:kern w:val="28"/>
          <w:sz w:val="24"/>
          <w:szCs w:val="24"/>
          <w:lang w:eastAsia="en-AU"/>
        </w:rPr>
        <w:t>is a</w:t>
      </w:r>
      <w:r w:rsidRPr="00BC5577">
        <w:rPr>
          <w:rFonts w:eastAsia="Times New Roman"/>
          <w:spacing w:val="-2"/>
          <w:kern w:val="28"/>
          <w:sz w:val="24"/>
          <w:szCs w:val="24"/>
          <w:lang w:eastAsia="en-AU"/>
        </w:rPr>
        <w:t xml:space="preserve"> significant scope of economic activity within the water, sanitation and hygiene (WASH) sector</w:t>
      </w:r>
      <w:r w:rsidR="00E919C0" w:rsidRPr="00BC5577">
        <w:rPr>
          <w:rFonts w:eastAsia="Times New Roman"/>
          <w:spacing w:val="-2"/>
          <w:kern w:val="28"/>
          <w:sz w:val="24"/>
          <w:szCs w:val="24"/>
          <w:lang w:eastAsia="en-AU"/>
        </w:rPr>
        <w:t xml:space="preserve"> in Indonesia</w:t>
      </w:r>
      <w:r w:rsidRPr="00BC5577">
        <w:rPr>
          <w:rFonts w:eastAsia="Times New Roman"/>
          <w:spacing w:val="-2"/>
          <w:kern w:val="28"/>
          <w:sz w:val="24"/>
          <w:szCs w:val="24"/>
          <w:lang w:eastAsia="en-AU"/>
        </w:rPr>
        <w:t xml:space="preserve"> </w:t>
      </w:r>
      <w:r w:rsidR="00E919C0" w:rsidRPr="00BC5577">
        <w:rPr>
          <w:rFonts w:eastAsia="Times New Roman"/>
          <w:spacing w:val="-2"/>
          <w:kern w:val="28"/>
          <w:sz w:val="24"/>
          <w:szCs w:val="24"/>
          <w:lang w:eastAsia="en-AU"/>
        </w:rPr>
        <w:t xml:space="preserve">across </w:t>
      </w:r>
      <w:r w:rsidR="008D6C0C">
        <w:rPr>
          <w:rFonts w:eastAsia="Times New Roman"/>
          <w:spacing w:val="-2"/>
          <w:kern w:val="28"/>
          <w:sz w:val="24"/>
          <w:szCs w:val="24"/>
          <w:lang w:eastAsia="en-AU"/>
        </w:rPr>
        <w:t xml:space="preserve">the </w:t>
      </w:r>
      <w:r w:rsidRPr="00BC5577">
        <w:rPr>
          <w:rFonts w:eastAsia="Times New Roman"/>
          <w:spacing w:val="-2"/>
          <w:kern w:val="28"/>
          <w:sz w:val="24"/>
          <w:szCs w:val="24"/>
          <w:lang w:eastAsia="en-AU"/>
        </w:rPr>
        <w:t>private</w:t>
      </w:r>
      <w:r w:rsidR="00E919C0" w:rsidRPr="00BC5577">
        <w:rPr>
          <w:rFonts w:eastAsia="Times New Roman"/>
          <w:spacing w:val="-2"/>
          <w:kern w:val="28"/>
          <w:sz w:val="24"/>
          <w:szCs w:val="24"/>
          <w:lang w:eastAsia="en-AU"/>
        </w:rPr>
        <w:t xml:space="preserve"> and public sector</w:t>
      </w:r>
      <w:r w:rsidR="008D6C0C">
        <w:rPr>
          <w:rFonts w:eastAsia="Times New Roman"/>
          <w:spacing w:val="-2"/>
          <w:kern w:val="28"/>
          <w:sz w:val="24"/>
          <w:szCs w:val="24"/>
          <w:lang w:eastAsia="en-AU"/>
        </w:rPr>
        <w:t>s</w:t>
      </w:r>
      <w:r w:rsidR="00E919C0" w:rsidRPr="00BC5577">
        <w:rPr>
          <w:rFonts w:eastAsia="Times New Roman"/>
          <w:spacing w:val="-2"/>
          <w:kern w:val="28"/>
          <w:sz w:val="24"/>
          <w:szCs w:val="24"/>
          <w:lang w:eastAsia="en-AU"/>
        </w:rPr>
        <w:t xml:space="preserve">. </w:t>
      </w:r>
      <w:r w:rsidR="007232ED" w:rsidRPr="00BC5577">
        <w:rPr>
          <w:rFonts w:eastAsia="Times New Roman"/>
          <w:spacing w:val="-2"/>
          <w:kern w:val="28"/>
          <w:sz w:val="24"/>
          <w:szCs w:val="24"/>
          <w:lang w:eastAsia="en-AU"/>
        </w:rPr>
        <w:t xml:space="preserve">In rural areas, community based </w:t>
      </w:r>
      <w:r w:rsidR="00297B5D" w:rsidRPr="00BC5577">
        <w:rPr>
          <w:rFonts w:eastAsia="Times New Roman"/>
          <w:spacing w:val="-2"/>
          <w:kern w:val="28"/>
          <w:sz w:val="24"/>
          <w:szCs w:val="24"/>
          <w:lang w:eastAsia="en-AU"/>
        </w:rPr>
        <w:t>organizations</w:t>
      </w:r>
      <w:r w:rsidR="007232ED" w:rsidRPr="00BC5577">
        <w:rPr>
          <w:rFonts w:eastAsia="Times New Roman"/>
          <w:spacing w:val="-2"/>
          <w:kern w:val="28"/>
          <w:sz w:val="24"/>
          <w:szCs w:val="24"/>
          <w:lang w:eastAsia="en-AU"/>
        </w:rPr>
        <w:t xml:space="preserve"> (CB</w:t>
      </w:r>
      <w:r w:rsidR="00E919C0" w:rsidRPr="00BC5577">
        <w:rPr>
          <w:rFonts w:eastAsia="Times New Roman"/>
          <w:spacing w:val="-2"/>
          <w:kern w:val="28"/>
          <w:sz w:val="24"/>
          <w:szCs w:val="24"/>
          <w:lang w:eastAsia="en-AU"/>
        </w:rPr>
        <w:t xml:space="preserve">Os) manage </w:t>
      </w:r>
      <w:r w:rsidR="008D6C0C">
        <w:rPr>
          <w:rFonts w:eastAsia="Times New Roman"/>
          <w:spacing w:val="-2"/>
          <w:kern w:val="28"/>
          <w:sz w:val="24"/>
          <w:szCs w:val="24"/>
          <w:lang w:eastAsia="en-AU"/>
        </w:rPr>
        <w:t xml:space="preserve">the </w:t>
      </w:r>
      <w:r w:rsidR="00E919C0" w:rsidRPr="00BC5577">
        <w:rPr>
          <w:rFonts w:eastAsia="Times New Roman"/>
          <w:spacing w:val="-2"/>
          <w:kern w:val="28"/>
          <w:sz w:val="24"/>
          <w:szCs w:val="24"/>
          <w:lang w:eastAsia="en-AU"/>
        </w:rPr>
        <w:t>village water supply</w:t>
      </w:r>
      <w:r w:rsidR="008D6C0C">
        <w:rPr>
          <w:rFonts w:eastAsia="Times New Roman"/>
          <w:spacing w:val="-2"/>
          <w:kern w:val="28"/>
          <w:sz w:val="24"/>
          <w:szCs w:val="24"/>
          <w:lang w:eastAsia="en-AU"/>
        </w:rPr>
        <w:t>,</w:t>
      </w:r>
      <w:r w:rsidR="00E919C0" w:rsidRPr="00BC5577">
        <w:rPr>
          <w:rFonts w:eastAsia="Times New Roman"/>
          <w:spacing w:val="-2"/>
          <w:kern w:val="28"/>
          <w:sz w:val="24"/>
          <w:szCs w:val="24"/>
          <w:lang w:eastAsia="en-AU"/>
        </w:rPr>
        <w:t xml:space="preserve"> and more recently</w:t>
      </w:r>
      <w:r w:rsidR="008D6C0C">
        <w:rPr>
          <w:rFonts w:eastAsia="Times New Roman"/>
          <w:spacing w:val="-2"/>
          <w:kern w:val="28"/>
          <w:sz w:val="24"/>
          <w:szCs w:val="24"/>
          <w:lang w:eastAsia="en-AU"/>
        </w:rPr>
        <w:t>,</w:t>
      </w:r>
      <w:r w:rsidR="00E919C0" w:rsidRPr="00BC5577">
        <w:rPr>
          <w:rFonts w:eastAsia="Times New Roman"/>
          <w:spacing w:val="-2"/>
          <w:kern w:val="28"/>
          <w:sz w:val="24"/>
          <w:szCs w:val="24"/>
          <w:lang w:eastAsia="en-AU"/>
        </w:rPr>
        <w:t xml:space="preserve"> some have</w:t>
      </w:r>
      <w:r w:rsidR="007232ED" w:rsidRPr="00BC5577">
        <w:rPr>
          <w:rFonts w:eastAsia="Times New Roman"/>
          <w:spacing w:val="-2"/>
          <w:kern w:val="28"/>
          <w:sz w:val="24"/>
          <w:szCs w:val="24"/>
          <w:lang w:eastAsia="en-AU"/>
        </w:rPr>
        <w:t xml:space="preserve"> </w:t>
      </w:r>
      <w:r w:rsidR="00297B5D" w:rsidRPr="00BC5577">
        <w:rPr>
          <w:rFonts w:eastAsia="Times New Roman"/>
          <w:spacing w:val="-2"/>
          <w:kern w:val="28"/>
          <w:sz w:val="24"/>
          <w:szCs w:val="24"/>
          <w:lang w:eastAsia="en-AU"/>
        </w:rPr>
        <w:t>formalized</w:t>
      </w:r>
      <w:r w:rsidR="007232ED" w:rsidRPr="00BC5577">
        <w:rPr>
          <w:rFonts w:eastAsia="Times New Roman"/>
          <w:spacing w:val="-2"/>
          <w:kern w:val="28"/>
          <w:sz w:val="24"/>
          <w:szCs w:val="24"/>
          <w:lang w:eastAsia="en-AU"/>
        </w:rPr>
        <w:t xml:space="preserve"> as either cooperatives, </w:t>
      </w:r>
      <w:r w:rsidR="00FB2018" w:rsidRPr="00BC5577">
        <w:rPr>
          <w:rFonts w:eastAsia="Times New Roman"/>
          <w:spacing w:val="-2"/>
          <w:kern w:val="28"/>
          <w:sz w:val="24"/>
          <w:szCs w:val="24"/>
          <w:lang w:eastAsia="en-AU"/>
        </w:rPr>
        <w:t xml:space="preserve">not-for-profit </w:t>
      </w:r>
      <w:r w:rsidR="00297B5D" w:rsidRPr="00BC5577">
        <w:rPr>
          <w:rFonts w:eastAsia="Times New Roman"/>
          <w:spacing w:val="-2"/>
          <w:kern w:val="28"/>
          <w:sz w:val="24"/>
          <w:szCs w:val="24"/>
          <w:lang w:eastAsia="en-AU"/>
        </w:rPr>
        <w:t>organizations</w:t>
      </w:r>
      <w:r w:rsidR="00FB2018" w:rsidRPr="00BC5577">
        <w:rPr>
          <w:rFonts w:eastAsia="Times New Roman"/>
          <w:spacing w:val="-2"/>
          <w:kern w:val="28"/>
          <w:sz w:val="24"/>
          <w:szCs w:val="24"/>
          <w:lang w:eastAsia="en-AU"/>
        </w:rPr>
        <w:t>, companies</w:t>
      </w:r>
      <w:r w:rsidR="008D6C0C">
        <w:rPr>
          <w:rFonts w:eastAsia="Times New Roman"/>
          <w:spacing w:val="-2"/>
          <w:kern w:val="28"/>
          <w:sz w:val="24"/>
          <w:szCs w:val="24"/>
          <w:lang w:eastAsia="en-AU"/>
        </w:rPr>
        <w:t>,</w:t>
      </w:r>
      <w:r w:rsidR="007232ED" w:rsidRPr="00BC5577">
        <w:rPr>
          <w:rFonts w:eastAsia="Times New Roman"/>
          <w:spacing w:val="-2"/>
          <w:kern w:val="28"/>
          <w:sz w:val="24"/>
          <w:szCs w:val="24"/>
          <w:lang w:eastAsia="en-AU"/>
        </w:rPr>
        <w:t xml:space="preserve"> or village</w:t>
      </w:r>
      <w:r w:rsidR="008D6C0C">
        <w:rPr>
          <w:rFonts w:eastAsia="Times New Roman"/>
          <w:spacing w:val="-2"/>
          <w:kern w:val="28"/>
          <w:sz w:val="24"/>
          <w:szCs w:val="24"/>
          <w:lang w:eastAsia="en-AU"/>
        </w:rPr>
        <w:t>-</w:t>
      </w:r>
      <w:r w:rsidR="007232ED" w:rsidRPr="00BC5577">
        <w:rPr>
          <w:rFonts w:eastAsia="Times New Roman"/>
          <w:spacing w:val="-2"/>
          <w:kern w:val="28"/>
          <w:sz w:val="24"/>
          <w:szCs w:val="24"/>
          <w:lang w:eastAsia="en-AU"/>
        </w:rPr>
        <w:t>owned enterprises (BUMDes)</w:t>
      </w:r>
      <w:r w:rsidR="00B06E37" w:rsidRPr="00BC5577">
        <w:rPr>
          <w:rFonts w:eastAsia="Times New Roman"/>
          <w:spacing w:val="-2"/>
          <w:kern w:val="28"/>
          <w:sz w:val="24"/>
          <w:szCs w:val="24"/>
          <w:lang w:eastAsia="en-AU"/>
        </w:rPr>
        <w:t xml:space="preserve"> (ISF-UTS, 2016)</w:t>
      </w:r>
      <w:r w:rsidR="007232ED" w:rsidRPr="00BC5577">
        <w:rPr>
          <w:rFonts w:eastAsia="Times New Roman"/>
          <w:spacing w:val="-2"/>
          <w:kern w:val="28"/>
          <w:sz w:val="24"/>
          <w:szCs w:val="24"/>
          <w:lang w:eastAsia="en-AU"/>
        </w:rPr>
        <w:t xml:space="preserve">. In the </w:t>
      </w:r>
      <w:r w:rsidR="00E919C0" w:rsidRPr="00BC5577">
        <w:rPr>
          <w:rFonts w:eastAsia="Times New Roman"/>
          <w:spacing w:val="-2"/>
          <w:kern w:val="28"/>
          <w:sz w:val="24"/>
          <w:szCs w:val="24"/>
          <w:lang w:eastAsia="en-AU"/>
        </w:rPr>
        <w:t xml:space="preserve">rural </w:t>
      </w:r>
      <w:r w:rsidR="007232ED" w:rsidRPr="00BC5577">
        <w:rPr>
          <w:rFonts w:eastAsia="Times New Roman"/>
          <w:spacing w:val="-2"/>
          <w:kern w:val="28"/>
          <w:sz w:val="24"/>
          <w:szCs w:val="24"/>
          <w:lang w:eastAsia="en-AU"/>
        </w:rPr>
        <w:t xml:space="preserve">sanitation </w:t>
      </w:r>
      <w:r w:rsidR="00E919C0" w:rsidRPr="00BC5577">
        <w:rPr>
          <w:rFonts w:eastAsia="Times New Roman"/>
          <w:spacing w:val="-2"/>
          <w:kern w:val="28"/>
          <w:sz w:val="24"/>
          <w:szCs w:val="24"/>
          <w:lang w:eastAsia="en-AU"/>
        </w:rPr>
        <w:t>sector</w:t>
      </w:r>
      <w:r w:rsidR="007232ED" w:rsidRPr="00BC5577">
        <w:rPr>
          <w:rFonts w:eastAsia="Times New Roman"/>
          <w:spacing w:val="-2"/>
          <w:kern w:val="28"/>
          <w:sz w:val="24"/>
          <w:szCs w:val="24"/>
          <w:lang w:eastAsia="en-AU"/>
        </w:rPr>
        <w:t xml:space="preserve">, expanding access to </w:t>
      </w:r>
      <w:r w:rsidR="007232ED" w:rsidRPr="00BC5577">
        <w:rPr>
          <w:rFonts w:eastAsia="Times New Roman"/>
          <w:spacing w:val="-2"/>
          <w:kern w:val="28"/>
          <w:sz w:val="24"/>
          <w:szCs w:val="24"/>
          <w:lang w:eastAsia="en-AU"/>
        </w:rPr>
        <w:lastRenderedPageBreak/>
        <w:t xml:space="preserve">quality latrines </w:t>
      </w:r>
      <w:r w:rsidR="00E919C0" w:rsidRPr="00BC5577">
        <w:rPr>
          <w:rFonts w:eastAsia="Times New Roman"/>
          <w:spacing w:val="-2"/>
          <w:kern w:val="28"/>
          <w:sz w:val="24"/>
          <w:szCs w:val="24"/>
          <w:lang w:eastAsia="en-AU"/>
        </w:rPr>
        <w:t xml:space="preserve">is </w:t>
      </w:r>
      <w:r w:rsidR="007232ED" w:rsidRPr="00BC5577">
        <w:rPr>
          <w:rFonts w:eastAsia="Times New Roman"/>
          <w:spacing w:val="-2"/>
          <w:kern w:val="28"/>
          <w:sz w:val="24"/>
          <w:szCs w:val="24"/>
          <w:lang w:eastAsia="en-AU"/>
        </w:rPr>
        <w:t xml:space="preserve">supported by a combination of </w:t>
      </w:r>
      <w:r w:rsidR="00E919C0" w:rsidRPr="00BC5577">
        <w:rPr>
          <w:rFonts w:eastAsia="Times New Roman"/>
          <w:spacing w:val="-2"/>
          <w:kern w:val="28"/>
          <w:sz w:val="24"/>
          <w:szCs w:val="24"/>
          <w:lang w:eastAsia="en-AU"/>
        </w:rPr>
        <w:t xml:space="preserve">public sector staff </w:t>
      </w:r>
      <w:r w:rsidR="007232ED" w:rsidRPr="00BC5577">
        <w:rPr>
          <w:rFonts w:eastAsia="Times New Roman"/>
          <w:spacing w:val="-2"/>
          <w:kern w:val="28"/>
          <w:sz w:val="24"/>
          <w:szCs w:val="24"/>
          <w:lang w:eastAsia="en-AU"/>
        </w:rPr>
        <w:t>(local sanitarian staff), volunteers (often posyandu, health cadre)</w:t>
      </w:r>
      <w:r w:rsidR="008D6C0C">
        <w:rPr>
          <w:rFonts w:eastAsia="Times New Roman"/>
          <w:spacing w:val="-2"/>
          <w:kern w:val="28"/>
          <w:sz w:val="24"/>
          <w:szCs w:val="24"/>
          <w:lang w:eastAsia="en-AU"/>
        </w:rPr>
        <w:t>,</w:t>
      </w:r>
      <w:r w:rsidR="007232ED" w:rsidRPr="00BC5577">
        <w:rPr>
          <w:rFonts w:eastAsia="Times New Roman"/>
          <w:spacing w:val="-2"/>
          <w:kern w:val="28"/>
          <w:sz w:val="24"/>
          <w:szCs w:val="24"/>
          <w:lang w:eastAsia="en-AU"/>
        </w:rPr>
        <w:t xml:space="preserve"> and small-scale enterprises (sanitation entrepreneurs producing, selling</w:t>
      </w:r>
      <w:r w:rsidR="008D6C0C">
        <w:rPr>
          <w:rFonts w:eastAsia="Times New Roman"/>
          <w:spacing w:val="-2"/>
          <w:kern w:val="28"/>
          <w:sz w:val="24"/>
          <w:szCs w:val="24"/>
          <w:lang w:eastAsia="en-AU"/>
        </w:rPr>
        <w:t>,</w:t>
      </w:r>
      <w:r w:rsidR="007232ED" w:rsidRPr="00BC5577">
        <w:rPr>
          <w:rFonts w:eastAsia="Times New Roman"/>
          <w:spacing w:val="-2"/>
          <w:kern w:val="28"/>
          <w:sz w:val="24"/>
          <w:szCs w:val="24"/>
          <w:lang w:eastAsia="en-AU"/>
        </w:rPr>
        <w:t xml:space="preserve"> and sometimes constructing latrines)</w:t>
      </w:r>
      <w:r w:rsidR="00B06E37" w:rsidRPr="00BC5577">
        <w:rPr>
          <w:rFonts w:eastAsia="Times New Roman"/>
          <w:spacing w:val="-2"/>
          <w:kern w:val="28"/>
          <w:sz w:val="24"/>
          <w:szCs w:val="24"/>
          <w:lang w:eastAsia="en-AU"/>
        </w:rPr>
        <w:t xml:space="preserve"> (Murta </w:t>
      </w:r>
      <w:r w:rsidR="00125DDC" w:rsidRPr="00BC5577">
        <w:rPr>
          <w:spacing w:val="-2"/>
          <w:kern w:val="28"/>
          <w:sz w:val="24"/>
          <w:szCs w:val="24"/>
        </w:rPr>
        <w:t>&amp;</w:t>
      </w:r>
      <w:r w:rsidR="00B06E37" w:rsidRPr="00BC5577">
        <w:rPr>
          <w:rFonts w:eastAsia="Times New Roman"/>
          <w:spacing w:val="-2"/>
          <w:kern w:val="28"/>
          <w:sz w:val="24"/>
          <w:szCs w:val="24"/>
          <w:lang w:eastAsia="en-AU"/>
        </w:rPr>
        <w:t xml:space="preserve"> Willetts, 2014)</w:t>
      </w:r>
      <w:r w:rsidR="007232ED" w:rsidRPr="00BC5577">
        <w:rPr>
          <w:rFonts w:eastAsia="Times New Roman"/>
          <w:spacing w:val="-2"/>
          <w:kern w:val="28"/>
          <w:sz w:val="24"/>
          <w:szCs w:val="24"/>
          <w:lang w:eastAsia="en-AU"/>
        </w:rPr>
        <w:t>. In urban areas, enterprises also play roles in sludge removal services</w:t>
      </w:r>
      <w:r w:rsidR="00B06E37" w:rsidRPr="00BC5577">
        <w:rPr>
          <w:rFonts w:eastAsia="Times New Roman"/>
          <w:spacing w:val="-2"/>
          <w:kern w:val="28"/>
          <w:sz w:val="24"/>
          <w:szCs w:val="24"/>
          <w:lang w:eastAsia="en-AU"/>
        </w:rPr>
        <w:t xml:space="preserve"> (Kohlitz et al., 2017) </w:t>
      </w:r>
      <w:r w:rsidR="002712A2" w:rsidRPr="00BC5577">
        <w:rPr>
          <w:rFonts w:eastAsia="Times New Roman"/>
          <w:spacing w:val="-2"/>
          <w:kern w:val="28"/>
          <w:sz w:val="24"/>
          <w:szCs w:val="24"/>
          <w:lang w:eastAsia="en-AU"/>
        </w:rPr>
        <w:t xml:space="preserve">and are </w:t>
      </w:r>
      <w:r w:rsidR="00E919C0" w:rsidRPr="00BC5577">
        <w:rPr>
          <w:rFonts w:eastAsia="Times New Roman"/>
          <w:spacing w:val="-2"/>
          <w:kern w:val="28"/>
          <w:sz w:val="24"/>
          <w:szCs w:val="24"/>
          <w:lang w:eastAsia="en-AU"/>
        </w:rPr>
        <w:t xml:space="preserve">often </w:t>
      </w:r>
      <w:r w:rsidR="00B06E37" w:rsidRPr="00BC5577">
        <w:rPr>
          <w:rFonts w:eastAsia="Times New Roman"/>
          <w:spacing w:val="-2"/>
          <w:kern w:val="28"/>
          <w:sz w:val="24"/>
          <w:szCs w:val="24"/>
          <w:lang w:eastAsia="en-AU"/>
        </w:rPr>
        <w:t xml:space="preserve">involved in </w:t>
      </w:r>
      <w:r w:rsidR="008D6C0C">
        <w:rPr>
          <w:rFonts w:eastAsia="Times New Roman"/>
          <w:spacing w:val="-2"/>
          <w:kern w:val="28"/>
          <w:sz w:val="24"/>
          <w:szCs w:val="24"/>
          <w:lang w:eastAsia="en-AU"/>
        </w:rPr>
        <w:t xml:space="preserve">the </w:t>
      </w:r>
      <w:r w:rsidR="00B06E37" w:rsidRPr="00BC5577">
        <w:rPr>
          <w:rFonts w:eastAsia="Times New Roman"/>
          <w:spacing w:val="-2"/>
          <w:kern w:val="28"/>
          <w:sz w:val="24"/>
          <w:szCs w:val="24"/>
          <w:lang w:eastAsia="en-AU"/>
        </w:rPr>
        <w:t xml:space="preserve">production and </w:t>
      </w:r>
      <w:r w:rsidR="008D6C0C">
        <w:rPr>
          <w:rFonts w:eastAsia="Times New Roman"/>
          <w:spacing w:val="-2"/>
          <w:kern w:val="28"/>
          <w:sz w:val="24"/>
          <w:szCs w:val="24"/>
          <w:lang w:eastAsia="en-AU"/>
        </w:rPr>
        <w:t xml:space="preserve">the </w:t>
      </w:r>
      <w:r w:rsidR="00B06E37" w:rsidRPr="00BC5577">
        <w:rPr>
          <w:rFonts w:eastAsia="Times New Roman"/>
          <w:spacing w:val="-2"/>
          <w:kern w:val="28"/>
          <w:sz w:val="24"/>
          <w:szCs w:val="24"/>
          <w:lang w:eastAsia="en-AU"/>
        </w:rPr>
        <w:t>distribution</w:t>
      </w:r>
      <w:r w:rsidR="008D6C0C">
        <w:rPr>
          <w:rFonts w:eastAsia="Times New Roman"/>
          <w:spacing w:val="-2"/>
          <w:kern w:val="28"/>
          <w:sz w:val="24"/>
          <w:szCs w:val="24"/>
          <w:lang w:eastAsia="en-AU"/>
        </w:rPr>
        <w:t xml:space="preserve"> of</w:t>
      </w:r>
      <w:r w:rsidR="00B06E37" w:rsidRPr="00BC5577">
        <w:rPr>
          <w:rFonts w:eastAsia="Times New Roman"/>
          <w:spacing w:val="-2"/>
          <w:kern w:val="28"/>
          <w:sz w:val="24"/>
          <w:szCs w:val="24"/>
          <w:lang w:eastAsia="en-AU"/>
        </w:rPr>
        <w:t xml:space="preserve"> hygiene products (for instance, including menstrual hygiene products, soap</w:t>
      </w:r>
      <w:r w:rsidR="008D6C0C">
        <w:rPr>
          <w:rFonts w:eastAsia="Times New Roman"/>
          <w:spacing w:val="-2"/>
          <w:kern w:val="28"/>
          <w:sz w:val="24"/>
          <w:szCs w:val="24"/>
          <w:lang w:eastAsia="en-AU"/>
        </w:rPr>
        <w:t>,</w:t>
      </w:r>
      <w:r w:rsidR="00B06E37" w:rsidRPr="00BC5577">
        <w:rPr>
          <w:rFonts w:eastAsia="Times New Roman"/>
          <w:spacing w:val="-2"/>
          <w:kern w:val="28"/>
          <w:sz w:val="24"/>
          <w:szCs w:val="24"/>
          <w:lang w:eastAsia="en-AU"/>
        </w:rPr>
        <w:t xml:space="preserve"> and drinking water filters)</w:t>
      </w:r>
      <w:r w:rsidR="007232ED" w:rsidRPr="00BC5577">
        <w:rPr>
          <w:rFonts w:eastAsia="Times New Roman"/>
          <w:spacing w:val="-2"/>
          <w:kern w:val="28"/>
          <w:sz w:val="24"/>
          <w:szCs w:val="24"/>
          <w:lang w:eastAsia="en-AU"/>
        </w:rPr>
        <w:t xml:space="preserve">. </w:t>
      </w:r>
    </w:p>
    <w:p w14:paraId="1D18A279" w14:textId="712DCF0C" w:rsidR="007A5413" w:rsidRPr="00BC5577" w:rsidRDefault="008D6C0C" w:rsidP="007A5413">
      <w:pPr>
        <w:pStyle w:val="CommentText"/>
        <w:spacing w:line="480" w:lineRule="auto"/>
        <w:ind w:firstLine="567"/>
        <w:jc w:val="both"/>
        <w:rPr>
          <w:rFonts w:eastAsia="Times New Roman"/>
          <w:spacing w:val="-2"/>
          <w:kern w:val="28"/>
          <w:sz w:val="24"/>
          <w:szCs w:val="24"/>
          <w:lang w:eastAsia="en-AU"/>
        </w:rPr>
      </w:pPr>
      <w:r>
        <w:rPr>
          <w:rFonts w:eastAsia="Times New Roman"/>
          <w:spacing w:val="-2"/>
          <w:kern w:val="28"/>
          <w:sz w:val="24"/>
          <w:szCs w:val="24"/>
          <w:lang w:eastAsia="en-AU"/>
        </w:rPr>
        <w:t>R</w:t>
      </w:r>
      <w:r w:rsidR="00B06E37" w:rsidRPr="00BC5577">
        <w:rPr>
          <w:rFonts w:eastAsia="Times New Roman"/>
          <w:spacing w:val="-2"/>
          <w:kern w:val="28"/>
          <w:sz w:val="24"/>
          <w:szCs w:val="24"/>
          <w:lang w:eastAsia="en-AU"/>
        </w:rPr>
        <w:t xml:space="preserve">ecent research </w:t>
      </w:r>
      <w:r>
        <w:rPr>
          <w:rFonts w:eastAsia="Times New Roman"/>
          <w:spacing w:val="-2"/>
          <w:kern w:val="28"/>
          <w:sz w:val="24"/>
          <w:szCs w:val="24"/>
          <w:lang w:eastAsia="en-AU"/>
        </w:rPr>
        <w:t>on</w:t>
      </w:r>
      <w:r w:rsidR="00B06E37" w:rsidRPr="00BC5577">
        <w:rPr>
          <w:rFonts w:eastAsia="Times New Roman"/>
          <w:spacing w:val="-2"/>
          <w:kern w:val="28"/>
          <w:sz w:val="24"/>
          <w:szCs w:val="24"/>
          <w:lang w:eastAsia="en-AU"/>
        </w:rPr>
        <w:t xml:space="preserve"> small-scale enterprise</w:t>
      </w:r>
      <w:r>
        <w:rPr>
          <w:rFonts w:eastAsia="Times New Roman"/>
          <w:spacing w:val="-2"/>
          <w:kern w:val="28"/>
          <w:sz w:val="24"/>
          <w:szCs w:val="24"/>
          <w:lang w:eastAsia="en-AU"/>
        </w:rPr>
        <w:t>s</w:t>
      </w:r>
      <w:r w:rsidR="00B06E37" w:rsidRPr="00BC5577">
        <w:rPr>
          <w:rFonts w:eastAsia="Times New Roman"/>
          <w:spacing w:val="-2"/>
          <w:kern w:val="28"/>
          <w:sz w:val="24"/>
          <w:szCs w:val="24"/>
          <w:lang w:eastAsia="en-AU"/>
        </w:rPr>
        <w:t xml:space="preserve"> in Indonesia, Vietnam, Timor-Leste</w:t>
      </w:r>
      <w:r>
        <w:rPr>
          <w:rFonts w:eastAsia="Times New Roman"/>
          <w:spacing w:val="-2"/>
          <w:kern w:val="28"/>
          <w:sz w:val="24"/>
          <w:szCs w:val="24"/>
          <w:lang w:eastAsia="en-AU"/>
        </w:rPr>
        <w:t>,</w:t>
      </w:r>
      <w:r w:rsidR="00B06E37" w:rsidRPr="00BC5577">
        <w:rPr>
          <w:rFonts w:eastAsia="Times New Roman"/>
          <w:spacing w:val="-2"/>
          <w:kern w:val="28"/>
          <w:sz w:val="24"/>
          <w:szCs w:val="24"/>
          <w:lang w:eastAsia="en-AU"/>
        </w:rPr>
        <w:t xml:space="preserve"> and Cambodi</w:t>
      </w:r>
      <w:r w:rsidR="008D2B63" w:rsidRPr="00BC5577">
        <w:rPr>
          <w:rFonts w:eastAsia="Times New Roman"/>
          <w:spacing w:val="-2"/>
          <w:kern w:val="28"/>
          <w:sz w:val="24"/>
          <w:szCs w:val="24"/>
          <w:lang w:eastAsia="en-AU"/>
        </w:rPr>
        <w:t>a</w:t>
      </w:r>
      <w:r>
        <w:rPr>
          <w:rFonts w:eastAsia="Times New Roman"/>
          <w:spacing w:val="-2"/>
          <w:kern w:val="28"/>
          <w:sz w:val="24"/>
          <w:szCs w:val="24"/>
          <w:lang w:eastAsia="en-AU"/>
        </w:rPr>
        <w:t xml:space="preserve"> has indicated</w:t>
      </w:r>
      <w:r w:rsidR="008D2B63" w:rsidRPr="00BC5577">
        <w:rPr>
          <w:rFonts w:eastAsia="Times New Roman"/>
          <w:spacing w:val="-2"/>
          <w:kern w:val="28"/>
          <w:sz w:val="24"/>
          <w:szCs w:val="24"/>
          <w:lang w:eastAsia="en-AU"/>
        </w:rPr>
        <w:t xml:space="preserve"> that the</w:t>
      </w:r>
      <w:r w:rsidR="00B06E37" w:rsidRPr="00BC5577">
        <w:rPr>
          <w:rFonts w:eastAsia="Times New Roman"/>
          <w:spacing w:val="-2"/>
          <w:kern w:val="28"/>
          <w:sz w:val="24"/>
          <w:szCs w:val="24"/>
          <w:lang w:eastAsia="en-AU"/>
        </w:rPr>
        <w:t xml:space="preserve"> majority of WASH economic activity </w:t>
      </w:r>
      <w:r>
        <w:rPr>
          <w:rFonts w:eastAsia="Times New Roman"/>
          <w:spacing w:val="-2"/>
          <w:kern w:val="28"/>
          <w:sz w:val="24"/>
          <w:szCs w:val="24"/>
          <w:lang w:eastAsia="en-AU"/>
        </w:rPr>
        <w:t>has been</w:t>
      </w:r>
      <w:r w:rsidR="00B06E37" w:rsidRPr="00BC5577">
        <w:rPr>
          <w:rFonts w:eastAsia="Times New Roman"/>
          <w:spacing w:val="-2"/>
          <w:kern w:val="28"/>
          <w:sz w:val="24"/>
          <w:szCs w:val="24"/>
          <w:lang w:eastAsia="en-AU"/>
        </w:rPr>
        <w:t xml:space="preserve"> led by men. Whil</w:t>
      </w:r>
      <w:r>
        <w:rPr>
          <w:rFonts w:eastAsia="Times New Roman"/>
          <w:spacing w:val="-2"/>
          <w:kern w:val="28"/>
          <w:sz w:val="24"/>
          <w:szCs w:val="24"/>
          <w:lang w:eastAsia="en-AU"/>
        </w:rPr>
        <w:t>e</w:t>
      </w:r>
      <w:r w:rsidR="00B06E37" w:rsidRPr="00BC5577">
        <w:rPr>
          <w:rFonts w:eastAsia="Times New Roman"/>
          <w:spacing w:val="-2"/>
          <w:kern w:val="28"/>
          <w:sz w:val="24"/>
          <w:szCs w:val="24"/>
          <w:lang w:eastAsia="en-AU"/>
        </w:rPr>
        <w:t xml:space="preserve"> efforts have been made by some non-governmental </w:t>
      </w:r>
      <w:r w:rsidR="00297B5D" w:rsidRPr="00BC5577">
        <w:rPr>
          <w:rFonts w:eastAsia="Times New Roman"/>
          <w:spacing w:val="-2"/>
          <w:kern w:val="28"/>
          <w:sz w:val="24"/>
          <w:szCs w:val="24"/>
          <w:lang w:eastAsia="en-AU"/>
        </w:rPr>
        <w:t>organizations</w:t>
      </w:r>
      <w:r w:rsidR="00DA3BCB" w:rsidRPr="00BC5577">
        <w:rPr>
          <w:rFonts w:eastAsia="Times New Roman"/>
          <w:spacing w:val="-2"/>
          <w:kern w:val="28"/>
          <w:sz w:val="24"/>
          <w:szCs w:val="24"/>
          <w:lang w:eastAsia="en-AU"/>
        </w:rPr>
        <w:t xml:space="preserve"> (NGOs)</w:t>
      </w:r>
      <w:r w:rsidR="00B06E37" w:rsidRPr="00BC5577">
        <w:rPr>
          <w:rFonts w:eastAsia="Times New Roman"/>
          <w:spacing w:val="-2"/>
          <w:kern w:val="28"/>
          <w:sz w:val="24"/>
          <w:szCs w:val="24"/>
          <w:lang w:eastAsia="en-AU"/>
        </w:rPr>
        <w:t xml:space="preserve"> to ensure </w:t>
      </w:r>
      <w:r>
        <w:rPr>
          <w:rFonts w:eastAsia="Times New Roman"/>
          <w:spacing w:val="-2"/>
          <w:kern w:val="28"/>
          <w:sz w:val="24"/>
          <w:szCs w:val="24"/>
          <w:lang w:eastAsia="en-AU"/>
        </w:rPr>
        <w:t xml:space="preserve">the </w:t>
      </w:r>
      <w:r w:rsidR="00B06E37" w:rsidRPr="00BC5577">
        <w:rPr>
          <w:rFonts w:eastAsia="Times New Roman"/>
          <w:spacing w:val="-2"/>
          <w:kern w:val="28"/>
          <w:sz w:val="24"/>
          <w:szCs w:val="24"/>
          <w:lang w:eastAsia="en-AU"/>
        </w:rPr>
        <w:t>participation of wome</w:t>
      </w:r>
      <w:r w:rsidR="002712A2" w:rsidRPr="00BC5577">
        <w:rPr>
          <w:rFonts w:eastAsia="Times New Roman"/>
          <w:spacing w:val="-2"/>
          <w:kern w:val="28"/>
          <w:sz w:val="24"/>
          <w:szCs w:val="24"/>
          <w:lang w:eastAsia="en-AU"/>
        </w:rPr>
        <w:t xml:space="preserve">n in entrepreneurship </w:t>
      </w:r>
      <w:r w:rsidR="008D2B63" w:rsidRPr="00BC5577">
        <w:rPr>
          <w:rFonts w:eastAsia="Times New Roman"/>
          <w:spacing w:val="-2"/>
          <w:kern w:val="28"/>
          <w:sz w:val="24"/>
          <w:szCs w:val="24"/>
          <w:lang w:eastAsia="en-AU"/>
        </w:rPr>
        <w:t xml:space="preserve">or related </w:t>
      </w:r>
      <w:r w:rsidR="002712A2" w:rsidRPr="00BC5577">
        <w:rPr>
          <w:rFonts w:eastAsia="Times New Roman"/>
          <w:spacing w:val="-2"/>
          <w:kern w:val="28"/>
          <w:sz w:val="24"/>
          <w:szCs w:val="24"/>
          <w:lang w:eastAsia="en-AU"/>
        </w:rPr>
        <w:t>training</w:t>
      </w:r>
      <w:r w:rsidR="00B06E37" w:rsidRPr="00BC5577">
        <w:rPr>
          <w:rFonts w:eastAsia="Times New Roman"/>
          <w:spacing w:val="-2"/>
          <w:kern w:val="28"/>
          <w:sz w:val="24"/>
          <w:szCs w:val="24"/>
          <w:lang w:eastAsia="en-AU"/>
        </w:rPr>
        <w:t xml:space="preserve">, it </w:t>
      </w:r>
      <w:r>
        <w:rPr>
          <w:rFonts w:eastAsia="Times New Roman"/>
          <w:spacing w:val="-2"/>
          <w:kern w:val="28"/>
          <w:sz w:val="24"/>
          <w:szCs w:val="24"/>
          <w:lang w:eastAsia="en-AU"/>
        </w:rPr>
        <w:t>has been</w:t>
      </w:r>
      <w:r w:rsidR="00B06E37" w:rsidRPr="00BC5577">
        <w:rPr>
          <w:rFonts w:eastAsia="Times New Roman"/>
          <w:spacing w:val="-2"/>
          <w:kern w:val="28"/>
          <w:sz w:val="24"/>
          <w:szCs w:val="24"/>
          <w:lang w:eastAsia="en-AU"/>
        </w:rPr>
        <w:t xml:space="preserve"> found that only a small proportion of women trained were either motivated or able to take </w:t>
      </w:r>
      <w:r>
        <w:rPr>
          <w:rFonts w:eastAsia="Times New Roman"/>
          <w:spacing w:val="-2"/>
          <w:kern w:val="28"/>
          <w:sz w:val="24"/>
          <w:szCs w:val="24"/>
          <w:lang w:eastAsia="en-AU"/>
        </w:rPr>
        <w:t>advantage of</w:t>
      </w:r>
      <w:r w:rsidR="00B06E37" w:rsidRPr="00BC5577">
        <w:rPr>
          <w:rFonts w:eastAsia="Times New Roman"/>
          <w:spacing w:val="-2"/>
          <w:kern w:val="28"/>
          <w:sz w:val="24"/>
          <w:szCs w:val="24"/>
          <w:lang w:eastAsia="en-AU"/>
        </w:rPr>
        <w:t xml:space="preserve"> this economic opportunity</w:t>
      </w:r>
      <w:r w:rsidR="008F40D1" w:rsidRPr="00BC5577">
        <w:rPr>
          <w:rFonts w:eastAsia="Times New Roman"/>
          <w:spacing w:val="-2"/>
          <w:kern w:val="28"/>
          <w:sz w:val="24"/>
          <w:szCs w:val="24"/>
          <w:lang w:eastAsia="en-AU"/>
        </w:rPr>
        <w:t xml:space="preserve"> (</w:t>
      </w:r>
      <w:r w:rsidR="009210C2" w:rsidRPr="00BC5577">
        <w:rPr>
          <w:rFonts w:eastAsia="Times New Roman"/>
          <w:spacing w:val="-2"/>
          <w:kern w:val="28"/>
          <w:sz w:val="24"/>
          <w:szCs w:val="24"/>
          <w:lang w:eastAsia="en-AU"/>
        </w:rPr>
        <w:t>Murta et al., 2015; Gero et al., 2015).</w:t>
      </w:r>
      <w:r w:rsidR="00B06E37" w:rsidRPr="00BC5577">
        <w:rPr>
          <w:rFonts w:eastAsia="Times New Roman"/>
          <w:spacing w:val="-2"/>
          <w:kern w:val="28"/>
          <w:sz w:val="24"/>
          <w:szCs w:val="24"/>
          <w:lang w:eastAsia="en-AU"/>
        </w:rPr>
        <w:t xml:space="preserve"> This trend has been questioned by development actors, given the </w:t>
      </w:r>
      <w:r>
        <w:rPr>
          <w:rFonts w:eastAsia="Times New Roman"/>
          <w:spacing w:val="-2"/>
          <w:kern w:val="28"/>
          <w:sz w:val="24"/>
          <w:szCs w:val="24"/>
          <w:lang w:eastAsia="en-AU"/>
        </w:rPr>
        <w:t>broader</w:t>
      </w:r>
      <w:r w:rsidR="00B06E37" w:rsidRPr="00BC5577">
        <w:rPr>
          <w:rFonts w:eastAsia="Times New Roman"/>
          <w:spacing w:val="-2"/>
          <w:kern w:val="28"/>
          <w:sz w:val="24"/>
          <w:szCs w:val="24"/>
          <w:lang w:eastAsia="en-AU"/>
        </w:rPr>
        <w:t xml:space="preserve"> imperative to address gender equality and inclusion. As a result, further efforts are underway to understand the dynamics affecting women’s decisions to participate in WASH-related economic activit</w:t>
      </w:r>
      <w:r>
        <w:rPr>
          <w:rFonts w:eastAsia="Times New Roman"/>
          <w:spacing w:val="-2"/>
          <w:kern w:val="28"/>
          <w:sz w:val="24"/>
          <w:szCs w:val="24"/>
          <w:lang w:eastAsia="en-AU"/>
        </w:rPr>
        <w:t>ies</w:t>
      </w:r>
      <w:r w:rsidR="00DA3BCB" w:rsidRPr="00BC5577">
        <w:rPr>
          <w:rFonts w:eastAsia="Times New Roman"/>
          <w:spacing w:val="-2"/>
          <w:kern w:val="28"/>
          <w:sz w:val="24"/>
          <w:szCs w:val="24"/>
          <w:lang w:eastAsia="en-AU"/>
        </w:rPr>
        <w:t>, including the study reported in this paper.</w:t>
      </w:r>
      <w:r w:rsidR="00B06E37" w:rsidRPr="00BC5577">
        <w:rPr>
          <w:rFonts w:eastAsia="Times New Roman"/>
          <w:spacing w:val="-2"/>
          <w:kern w:val="28"/>
          <w:sz w:val="24"/>
          <w:szCs w:val="24"/>
          <w:lang w:eastAsia="en-AU"/>
        </w:rPr>
        <w:t xml:space="preserve"> </w:t>
      </w:r>
    </w:p>
    <w:p w14:paraId="21733CDC" w14:textId="37478005" w:rsidR="007A5413" w:rsidRPr="00BC5577" w:rsidRDefault="002712A2" w:rsidP="007A5413">
      <w:pPr>
        <w:pStyle w:val="CommentText"/>
        <w:spacing w:line="480" w:lineRule="auto"/>
        <w:ind w:firstLine="567"/>
        <w:jc w:val="both"/>
        <w:rPr>
          <w:rFonts w:eastAsia="Times New Roman"/>
          <w:spacing w:val="-2"/>
          <w:kern w:val="28"/>
          <w:sz w:val="24"/>
          <w:szCs w:val="24"/>
          <w:lang w:eastAsia="en-AU"/>
        </w:rPr>
      </w:pPr>
      <w:r w:rsidRPr="00BC5577">
        <w:rPr>
          <w:rFonts w:eastAsia="Times New Roman"/>
          <w:spacing w:val="-2"/>
          <w:kern w:val="28"/>
          <w:sz w:val="24"/>
          <w:szCs w:val="24"/>
          <w:lang w:eastAsia="en-AU"/>
        </w:rPr>
        <w:t>The imperative</w:t>
      </w:r>
      <w:r w:rsidR="00FB2018" w:rsidRPr="00BC5577">
        <w:rPr>
          <w:rFonts w:eastAsia="Times New Roman"/>
          <w:spacing w:val="-2"/>
          <w:kern w:val="28"/>
          <w:sz w:val="24"/>
          <w:szCs w:val="24"/>
          <w:lang w:eastAsia="en-AU"/>
        </w:rPr>
        <w:t xml:space="preserve"> to involve women to a greater extent in WASH econo</w:t>
      </w:r>
      <w:r w:rsidRPr="00BC5577">
        <w:rPr>
          <w:rFonts w:eastAsia="Times New Roman"/>
          <w:spacing w:val="-2"/>
          <w:kern w:val="28"/>
          <w:sz w:val="24"/>
          <w:szCs w:val="24"/>
          <w:lang w:eastAsia="en-AU"/>
        </w:rPr>
        <w:t>mic activit</w:t>
      </w:r>
      <w:r w:rsidR="008D6C0C">
        <w:rPr>
          <w:rFonts w:eastAsia="Times New Roman"/>
          <w:spacing w:val="-2"/>
          <w:kern w:val="28"/>
          <w:sz w:val="24"/>
          <w:szCs w:val="24"/>
          <w:lang w:eastAsia="en-AU"/>
        </w:rPr>
        <w:t>ies</w:t>
      </w:r>
      <w:r w:rsidRPr="00BC5577">
        <w:rPr>
          <w:rFonts w:eastAsia="Times New Roman"/>
          <w:spacing w:val="-2"/>
          <w:kern w:val="28"/>
          <w:sz w:val="24"/>
          <w:szCs w:val="24"/>
          <w:lang w:eastAsia="en-AU"/>
        </w:rPr>
        <w:t xml:space="preserve"> is</w:t>
      </w:r>
      <w:r w:rsidR="00FB2018" w:rsidRPr="00BC5577">
        <w:rPr>
          <w:rFonts w:eastAsia="Times New Roman"/>
          <w:spacing w:val="-2"/>
          <w:kern w:val="28"/>
          <w:sz w:val="24"/>
          <w:szCs w:val="24"/>
          <w:lang w:eastAsia="en-AU"/>
        </w:rPr>
        <w:t xml:space="preserve"> threefold. First, </w:t>
      </w:r>
      <w:r w:rsidR="00A9200A" w:rsidRPr="00BC5577">
        <w:rPr>
          <w:rFonts w:eastAsia="Times New Roman"/>
          <w:spacing w:val="-2"/>
          <w:kern w:val="28"/>
          <w:sz w:val="24"/>
          <w:szCs w:val="24"/>
          <w:lang w:eastAsia="en-AU"/>
        </w:rPr>
        <w:t xml:space="preserve">research has shown that </w:t>
      </w:r>
      <w:r w:rsidR="00FB2018" w:rsidRPr="00BC5577">
        <w:rPr>
          <w:rFonts w:eastAsia="Times New Roman"/>
          <w:spacing w:val="-2"/>
          <w:kern w:val="28"/>
          <w:sz w:val="24"/>
          <w:szCs w:val="24"/>
          <w:lang w:eastAsia="en-AU"/>
        </w:rPr>
        <w:t>there is a need to support women, men</w:t>
      </w:r>
      <w:r w:rsidR="008D6C0C">
        <w:rPr>
          <w:rFonts w:eastAsia="Times New Roman"/>
          <w:spacing w:val="-2"/>
          <w:kern w:val="28"/>
          <w:sz w:val="24"/>
          <w:szCs w:val="24"/>
          <w:lang w:eastAsia="en-AU"/>
        </w:rPr>
        <w:t>,</w:t>
      </w:r>
      <w:r w:rsidR="00FB2018" w:rsidRPr="00BC5577">
        <w:rPr>
          <w:rFonts w:eastAsia="Times New Roman"/>
          <w:spacing w:val="-2"/>
          <w:kern w:val="28"/>
          <w:sz w:val="24"/>
          <w:szCs w:val="24"/>
          <w:lang w:eastAsia="en-AU"/>
        </w:rPr>
        <w:t xml:space="preserve"> and potentially disadvantaged groups to have full, effective</w:t>
      </w:r>
      <w:r w:rsidR="008D6C0C">
        <w:rPr>
          <w:rFonts w:eastAsia="Times New Roman"/>
          <w:spacing w:val="-2"/>
          <w:kern w:val="28"/>
          <w:sz w:val="24"/>
          <w:szCs w:val="24"/>
          <w:lang w:eastAsia="en-AU"/>
        </w:rPr>
        <w:t>,</w:t>
      </w:r>
      <w:r w:rsidR="00FB2018" w:rsidRPr="00BC5577">
        <w:rPr>
          <w:rFonts w:eastAsia="Times New Roman"/>
          <w:spacing w:val="-2"/>
          <w:kern w:val="28"/>
          <w:sz w:val="24"/>
          <w:szCs w:val="24"/>
          <w:lang w:eastAsia="en-AU"/>
        </w:rPr>
        <w:t xml:space="preserve"> and equal participation in decision</w:t>
      </w:r>
      <w:r w:rsidR="008D6C0C">
        <w:rPr>
          <w:rFonts w:eastAsia="Times New Roman"/>
          <w:spacing w:val="-2"/>
          <w:kern w:val="28"/>
          <w:sz w:val="24"/>
          <w:szCs w:val="24"/>
          <w:lang w:eastAsia="en-AU"/>
        </w:rPr>
        <w:t xml:space="preserve"> </w:t>
      </w:r>
      <w:r w:rsidR="00FB2018" w:rsidRPr="00BC5577">
        <w:rPr>
          <w:rFonts w:eastAsia="Times New Roman"/>
          <w:spacing w:val="-2"/>
          <w:kern w:val="28"/>
          <w:sz w:val="24"/>
          <w:szCs w:val="24"/>
          <w:lang w:eastAsia="en-AU"/>
        </w:rPr>
        <w:t xml:space="preserve">making </w:t>
      </w:r>
      <w:r w:rsidR="008D6C0C">
        <w:rPr>
          <w:rFonts w:eastAsia="Times New Roman"/>
          <w:spacing w:val="-2"/>
          <w:kern w:val="28"/>
          <w:sz w:val="24"/>
          <w:szCs w:val="24"/>
          <w:lang w:eastAsia="en-AU"/>
        </w:rPr>
        <w:t>related to</w:t>
      </w:r>
      <w:r w:rsidR="00FB2018" w:rsidRPr="00BC5577">
        <w:rPr>
          <w:rFonts w:eastAsia="Times New Roman"/>
          <w:spacing w:val="-2"/>
          <w:kern w:val="28"/>
          <w:sz w:val="24"/>
          <w:szCs w:val="24"/>
          <w:lang w:eastAsia="en-AU"/>
        </w:rPr>
        <w:t xml:space="preserve"> WASH management to ensure </w:t>
      </w:r>
      <w:r w:rsidR="001C121F" w:rsidRPr="00BC5577">
        <w:rPr>
          <w:rFonts w:eastAsia="Times New Roman"/>
          <w:spacing w:val="-2"/>
          <w:kern w:val="28"/>
          <w:sz w:val="24"/>
          <w:szCs w:val="24"/>
          <w:lang w:eastAsia="en-AU"/>
        </w:rPr>
        <w:t>that</w:t>
      </w:r>
      <w:r w:rsidR="0039186E">
        <w:rPr>
          <w:rFonts w:eastAsia="Times New Roman"/>
          <w:spacing w:val="-2"/>
          <w:kern w:val="28"/>
          <w:sz w:val="24"/>
          <w:szCs w:val="24"/>
          <w:lang w:eastAsia="en-AU"/>
        </w:rPr>
        <w:t xml:space="preserve"> diverse</w:t>
      </w:r>
      <w:r w:rsidR="00FB2018" w:rsidRPr="00BC5577">
        <w:rPr>
          <w:rFonts w:eastAsia="Times New Roman"/>
          <w:spacing w:val="-2"/>
          <w:kern w:val="28"/>
          <w:sz w:val="24"/>
          <w:szCs w:val="24"/>
          <w:lang w:eastAsia="en-AU"/>
        </w:rPr>
        <w:t xml:space="preserve"> needs are met</w:t>
      </w:r>
      <w:r w:rsidR="00A9200A" w:rsidRPr="00BC5577">
        <w:rPr>
          <w:rFonts w:eastAsia="Times New Roman"/>
          <w:spacing w:val="-2"/>
          <w:kern w:val="28"/>
          <w:sz w:val="24"/>
          <w:szCs w:val="24"/>
          <w:lang w:eastAsia="en-AU"/>
        </w:rPr>
        <w:t xml:space="preserve"> (Cronin et al.</w:t>
      </w:r>
      <w:r w:rsidR="001049E6">
        <w:rPr>
          <w:rFonts w:eastAsia="Times New Roman"/>
          <w:spacing w:val="-2"/>
          <w:kern w:val="28"/>
          <w:sz w:val="24"/>
          <w:szCs w:val="24"/>
          <w:lang w:eastAsia="en-AU"/>
        </w:rPr>
        <w:t>,</w:t>
      </w:r>
      <w:r w:rsidR="00A9200A" w:rsidRPr="00BC5577">
        <w:rPr>
          <w:rFonts w:eastAsia="Times New Roman"/>
          <w:spacing w:val="-2"/>
          <w:kern w:val="28"/>
          <w:sz w:val="24"/>
          <w:szCs w:val="24"/>
          <w:lang w:eastAsia="en-AU"/>
        </w:rPr>
        <w:t xml:space="preserve"> 2015; </w:t>
      </w:r>
      <w:r w:rsidR="00B86FA9" w:rsidRPr="00BC5577">
        <w:rPr>
          <w:rFonts w:eastAsia="Times New Roman"/>
          <w:spacing w:val="-2"/>
          <w:kern w:val="28"/>
          <w:sz w:val="24"/>
          <w:szCs w:val="24"/>
          <w:lang w:eastAsia="en-AU"/>
        </w:rPr>
        <w:t>Fisher et al., 2017; Ivens, 2008; Reed et al.</w:t>
      </w:r>
      <w:r w:rsidR="001049E6">
        <w:rPr>
          <w:rFonts w:eastAsia="Times New Roman"/>
          <w:spacing w:val="-2"/>
          <w:kern w:val="28"/>
          <w:sz w:val="24"/>
          <w:szCs w:val="24"/>
          <w:lang w:eastAsia="en-AU"/>
        </w:rPr>
        <w:t>,</w:t>
      </w:r>
      <w:r w:rsidR="00B86FA9" w:rsidRPr="00BC5577">
        <w:rPr>
          <w:rFonts w:eastAsia="Times New Roman"/>
          <w:spacing w:val="-2"/>
          <w:kern w:val="28"/>
          <w:sz w:val="24"/>
          <w:szCs w:val="24"/>
          <w:lang w:eastAsia="en-AU"/>
        </w:rPr>
        <w:t xml:space="preserve"> 2007</w:t>
      </w:r>
      <w:r w:rsidR="00A9200A" w:rsidRPr="00BC5577">
        <w:rPr>
          <w:rFonts w:eastAsia="Times New Roman"/>
          <w:spacing w:val="-2"/>
          <w:kern w:val="28"/>
          <w:sz w:val="24"/>
          <w:szCs w:val="24"/>
          <w:lang w:eastAsia="en-AU"/>
        </w:rPr>
        <w:t>)</w:t>
      </w:r>
      <w:r w:rsidR="00B51D2F" w:rsidRPr="00BC5577">
        <w:rPr>
          <w:rFonts w:eastAsia="Times New Roman"/>
          <w:spacing w:val="-2"/>
          <w:kern w:val="28"/>
          <w:sz w:val="24"/>
          <w:szCs w:val="24"/>
          <w:lang w:eastAsia="en-AU"/>
        </w:rPr>
        <w:t xml:space="preserve">. </w:t>
      </w:r>
      <w:r w:rsidR="005072C2" w:rsidRPr="00BC5577">
        <w:rPr>
          <w:rFonts w:eastAsia="Times New Roman"/>
          <w:spacing w:val="-2"/>
          <w:kern w:val="28"/>
          <w:sz w:val="24"/>
          <w:szCs w:val="24"/>
          <w:lang w:eastAsia="en-AU"/>
        </w:rPr>
        <w:t>Second, m</w:t>
      </w:r>
      <w:r w:rsidR="00FB2018" w:rsidRPr="00BC5577">
        <w:rPr>
          <w:rFonts w:eastAsia="Times New Roman"/>
          <w:spacing w:val="-2"/>
          <w:kern w:val="28"/>
          <w:sz w:val="24"/>
          <w:szCs w:val="24"/>
          <w:lang w:eastAsia="en-AU"/>
        </w:rPr>
        <w:t xml:space="preserve">ultiple studies have demonstrated </w:t>
      </w:r>
      <w:r w:rsidR="003B052E" w:rsidRPr="00BC5577">
        <w:rPr>
          <w:rFonts w:eastAsia="Times New Roman"/>
          <w:spacing w:val="-2"/>
          <w:kern w:val="28"/>
          <w:sz w:val="24"/>
          <w:szCs w:val="24"/>
          <w:lang w:eastAsia="en-AU"/>
        </w:rPr>
        <w:t xml:space="preserve">the potential for </w:t>
      </w:r>
      <w:r w:rsidR="00FB2018" w:rsidRPr="00BC5577">
        <w:rPr>
          <w:rFonts w:eastAsia="Times New Roman"/>
          <w:spacing w:val="-2"/>
          <w:kern w:val="28"/>
          <w:sz w:val="24"/>
          <w:szCs w:val="24"/>
          <w:lang w:eastAsia="en-AU"/>
        </w:rPr>
        <w:t xml:space="preserve">gender equality outcomes </w:t>
      </w:r>
      <w:r w:rsidR="003B052E" w:rsidRPr="00BC5577">
        <w:rPr>
          <w:rFonts w:eastAsia="Times New Roman"/>
          <w:spacing w:val="-2"/>
          <w:kern w:val="28"/>
          <w:sz w:val="24"/>
          <w:szCs w:val="24"/>
          <w:lang w:eastAsia="en-AU"/>
        </w:rPr>
        <w:t>to result</w:t>
      </w:r>
      <w:r w:rsidR="00FB2018" w:rsidRPr="00BC5577">
        <w:rPr>
          <w:rFonts w:eastAsia="Times New Roman"/>
          <w:spacing w:val="-2"/>
          <w:kern w:val="28"/>
          <w:sz w:val="24"/>
          <w:szCs w:val="24"/>
          <w:lang w:eastAsia="en-AU"/>
        </w:rPr>
        <w:t xml:space="preserve"> from WASH initiatives (</w:t>
      </w:r>
      <w:r w:rsidR="00133180" w:rsidRPr="00BC5577">
        <w:rPr>
          <w:rFonts w:eastAsia="Times New Roman"/>
          <w:spacing w:val="-2"/>
          <w:kern w:val="28"/>
          <w:sz w:val="24"/>
          <w:szCs w:val="24"/>
          <w:lang w:eastAsia="en-AU"/>
        </w:rPr>
        <w:t>Grant et al., 2017;</w:t>
      </w:r>
      <w:r w:rsidR="005F6F5D" w:rsidRPr="00BC5577">
        <w:rPr>
          <w:rFonts w:eastAsia="Times New Roman"/>
          <w:spacing w:val="-2"/>
          <w:kern w:val="28"/>
          <w:sz w:val="24"/>
          <w:szCs w:val="24"/>
          <w:lang w:eastAsia="en-AU"/>
        </w:rPr>
        <w:t xml:space="preserve"> Leder, 2015;</w:t>
      </w:r>
      <w:r w:rsidR="00133180" w:rsidRPr="00BC5577">
        <w:rPr>
          <w:rFonts w:eastAsia="Times New Roman"/>
          <w:spacing w:val="-2"/>
          <w:kern w:val="28"/>
          <w:sz w:val="24"/>
          <w:szCs w:val="24"/>
          <w:lang w:eastAsia="en-AU"/>
        </w:rPr>
        <w:t xml:space="preserve"> </w:t>
      </w:r>
      <w:r w:rsidR="00FB2018" w:rsidRPr="00BC5577">
        <w:rPr>
          <w:rFonts w:eastAsia="Times New Roman"/>
          <w:spacing w:val="-2"/>
          <w:kern w:val="28"/>
          <w:sz w:val="24"/>
          <w:szCs w:val="24"/>
          <w:lang w:eastAsia="en-AU"/>
        </w:rPr>
        <w:t>Carrard et al</w:t>
      </w:r>
      <w:r w:rsidR="00707E3A" w:rsidRPr="00BC5577">
        <w:rPr>
          <w:rFonts w:eastAsia="Times New Roman"/>
          <w:spacing w:val="-2"/>
          <w:kern w:val="28"/>
          <w:sz w:val="24"/>
          <w:szCs w:val="24"/>
          <w:lang w:eastAsia="en-AU"/>
        </w:rPr>
        <w:t>.</w:t>
      </w:r>
      <w:r w:rsidR="00FB2018" w:rsidRPr="00BC5577">
        <w:rPr>
          <w:rFonts w:eastAsia="Times New Roman"/>
          <w:spacing w:val="-2"/>
          <w:kern w:val="28"/>
          <w:sz w:val="24"/>
          <w:szCs w:val="24"/>
          <w:lang w:eastAsia="en-AU"/>
        </w:rPr>
        <w:t>, 2013</w:t>
      </w:r>
      <w:r w:rsidR="00133180" w:rsidRPr="00BC5577">
        <w:rPr>
          <w:rFonts w:eastAsia="Times New Roman"/>
          <w:spacing w:val="-2"/>
          <w:kern w:val="28"/>
          <w:sz w:val="24"/>
          <w:szCs w:val="24"/>
          <w:lang w:eastAsia="en-AU"/>
        </w:rPr>
        <w:t>; Kilsby, 2012</w:t>
      </w:r>
      <w:r w:rsidR="00FB2018" w:rsidRPr="00BC5577">
        <w:rPr>
          <w:rFonts w:eastAsia="Times New Roman"/>
          <w:spacing w:val="-2"/>
          <w:kern w:val="28"/>
          <w:sz w:val="24"/>
          <w:szCs w:val="24"/>
          <w:lang w:eastAsia="en-AU"/>
        </w:rPr>
        <w:t>)</w:t>
      </w:r>
      <w:r w:rsidR="00340908">
        <w:rPr>
          <w:rFonts w:eastAsia="Times New Roman"/>
          <w:spacing w:val="-2"/>
          <w:kern w:val="28"/>
          <w:sz w:val="24"/>
          <w:szCs w:val="24"/>
          <w:lang w:eastAsia="en-AU"/>
        </w:rPr>
        <w:t>. H</w:t>
      </w:r>
      <w:r w:rsidR="00A34BD8" w:rsidRPr="00BC5577">
        <w:rPr>
          <w:rFonts w:eastAsia="Times New Roman"/>
          <w:spacing w:val="-2"/>
          <w:kern w:val="28"/>
          <w:sz w:val="24"/>
          <w:szCs w:val="24"/>
          <w:lang w:eastAsia="en-AU"/>
        </w:rPr>
        <w:t>oweve</w:t>
      </w:r>
      <w:r w:rsidR="00133180" w:rsidRPr="00BC5577">
        <w:rPr>
          <w:rFonts w:eastAsia="Times New Roman"/>
          <w:spacing w:val="-2"/>
          <w:kern w:val="28"/>
          <w:sz w:val="24"/>
          <w:szCs w:val="24"/>
          <w:lang w:eastAsia="en-AU"/>
        </w:rPr>
        <w:t>r</w:t>
      </w:r>
      <w:r w:rsidR="008D6C0C">
        <w:rPr>
          <w:rFonts w:eastAsia="Times New Roman"/>
          <w:spacing w:val="-2"/>
          <w:kern w:val="28"/>
          <w:sz w:val="24"/>
          <w:szCs w:val="24"/>
          <w:lang w:eastAsia="en-AU"/>
        </w:rPr>
        <w:t>,</w:t>
      </w:r>
      <w:r w:rsidR="00133180" w:rsidRPr="00BC5577">
        <w:rPr>
          <w:rFonts w:eastAsia="Times New Roman"/>
          <w:spacing w:val="-2"/>
          <w:kern w:val="28"/>
          <w:sz w:val="24"/>
          <w:szCs w:val="24"/>
          <w:lang w:eastAsia="en-AU"/>
        </w:rPr>
        <w:t xml:space="preserve"> concerns have been</w:t>
      </w:r>
      <w:r w:rsidR="00A34BD8" w:rsidRPr="00BC5577">
        <w:rPr>
          <w:rFonts w:eastAsia="Times New Roman"/>
          <w:spacing w:val="-2"/>
          <w:kern w:val="28"/>
          <w:sz w:val="24"/>
          <w:szCs w:val="24"/>
          <w:lang w:eastAsia="en-AU"/>
        </w:rPr>
        <w:t xml:space="preserve"> raised </w:t>
      </w:r>
      <w:r w:rsidR="008D6C0C">
        <w:rPr>
          <w:rFonts w:eastAsia="Times New Roman"/>
          <w:spacing w:val="-2"/>
          <w:kern w:val="28"/>
          <w:sz w:val="24"/>
          <w:szCs w:val="24"/>
          <w:lang w:eastAsia="en-AU"/>
        </w:rPr>
        <w:t>regarding the</w:t>
      </w:r>
      <w:r w:rsidR="00A34BD8" w:rsidRPr="00BC5577">
        <w:rPr>
          <w:rFonts w:eastAsia="Times New Roman"/>
          <w:spacing w:val="-2"/>
          <w:kern w:val="28"/>
          <w:sz w:val="24"/>
          <w:szCs w:val="24"/>
          <w:lang w:eastAsia="en-AU"/>
        </w:rPr>
        <w:t xml:space="preserve"> potential </w:t>
      </w:r>
      <w:r w:rsidR="00133180" w:rsidRPr="00BC5577">
        <w:rPr>
          <w:rFonts w:eastAsia="Times New Roman"/>
          <w:spacing w:val="-2"/>
          <w:kern w:val="28"/>
          <w:sz w:val="24"/>
          <w:szCs w:val="24"/>
          <w:lang w:eastAsia="en-AU"/>
        </w:rPr>
        <w:t xml:space="preserve">for </w:t>
      </w:r>
      <w:r w:rsidR="00146559" w:rsidRPr="00BC5577">
        <w:rPr>
          <w:rFonts w:eastAsia="Times New Roman"/>
          <w:spacing w:val="-2"/>
          <w:kern w:val="28"/>
          <w:sz w:val="24"/>
          <w:szCs w:val="24"/>
          <w:lang w:eastAsia="en-AU"/>
        </w:rPr>
        <w:t>token participation,</w:t>
      </w:r>
      <w:r w:rsidR="00A34BD8" w:rsidRPr="00BC5577">
        <w:rPr>
          <w:rFonts w:eastAsia="Times New Roman"/>
          <w:spacing w:val="-2"/>
          <w:kern w:val="28"/>
          <w:sz w:val="24"/>
          <w:szCs w:val="24"/>
          <w:lang w:eastAsia="en-AU"/>
        </w:rPr>
        <w:t xml:space="preserve"> overburden</w:t>
      </w:r>
      <w:r w:rsidR="00133180" w:rsidRPr="00BC5577">
        <w:rPr>
          <w:rFonts w:eastAsia="Times New Roman"/>
          <w:spacing w:val="-2"/>
          <w:kern w:val="28"/>
          <w:sz w:val="24"/>
          <w:szCs w:val="24"/>
          <w:lang w:eastAsia="en-AU"/>
        </w:rPr>
        <w:t>ing</w:t>
      </w:r>
      <w:r w:rsidR="00A34BD8" w:rsidRPr="00BC5577">
        <w:rPr>
          <w:rFonts w:eastAsia="Times New Roman"/>
          <w:spacing w:val="-2"/>
          <w:kern w:val="28"/>
          <w:sz w:val="24"/>
          <w:szCs w:val="24"/>
          <w:lang w:eastAsia="en-AU"/>
        </w:rPr>
        <w:t xml:space="preserve"> women’s lives</w:t>
      </w:r>
      <w:r w:rsidR="008D6C0C">
        <w:rPr>
          <w:rFonts w:eastAsia="Times New Roman"/>
          <w:spacing w:val="-2"/>
          <w:kern w:val="28"/>
          <w:sz w:val="24"/>
          <w:szCs w:val="24"/>
          <w:lang w:eastAsia="en-AU"/>
        </w:rPr>
        <w:t>,</w:t>
      </w:r>
      <w:r w:rsidR="00146559" w:rsidRPr="00BC5577">
        <w:rPr>
          <w:rFonts w:eastAsia="Times New Roman"/>
          <w:spacing w:val="-2"/>
          <w:kern w:val="28"/>
          <w:sz w:val="24"/>
          <w:szCs w:val="24"/>
          <w:lang w:eastAsia="en-AU"/>
        </w:rPr>
        <w:t xml:space="preserve"> or reinforcing patriarchal norms</w:t>
      </w:r>
      <w:r w:rsidR="00133180" w:rsidRPr="00BC5577">
        <w:rPr>
          <w:rFonts w:eastAsia="Times New Roman"/>
          <w:spacing w:val="-2"/>
          <w:kern w:val="28"/>
          <w:sz w:val="24"/>
          <w:szCs w:val="24"/>
          <w:lang w:eastAsia="en-AU"/>
        </w:rPr>
        <w:t xml:space="preserve"> </w:t>
      </w:r>
      <w:r w:rsidR="00146559" w:rsidRPr="00BC5577">
        <w:rPr>
          <w:rFonts w:eastAsia="Times New Roman"/>
          <w:spacing w:val="-2"/>
          <w:kern w:val="28"/>
          <w:sz w:val="24"/>
          <w:szCs w:val="24"/>
          <w:lang w:eastAsia="en-AU"/>
        </w:rPr>
        <w:t xml:space="preserve">when </w:t>
      </w:r>
      <w:r w:rsidR="008D6C0C">
        <w:rPr>
          <w:rFonts w:eastAsia="Times New Roman"/>
          <w:spacing w:val="-2"/>
          <w:kern w:val="28"/>
          <w:sz w:val="24"/>
          <w:szCs w:val="24"/>
          <w:lang w:eastAsia="en-AU"/>
        </w:rPr>
        <w:t>broader</w:t>
      </w:r>
      <w:r w:rsidR="00A34BD8" w:rsidRPr="00BC5577">
        <w:rPr>
          <w:rFonts w:eastAsia="Times New Roman"/>
          <w:spacing w:val="-2"/>
          <w:kern w:val="28"/>
          <w:sz w:val="24"/>
          <w:szCs w:val="24"/>
          <w:lang w:eastAsia="en-AU"/>
        </w:rPr>
        <w:t xml:space="preserve"> gender dynamics</w:t>
      </w:r>
      <w:r w:rsidR="00146559" w:rsidRPr="00BC5577">
        <w:rPr>
          <w:rFonts w:eastAsia="Times New Roman"/>
          <w:spacing w:val="-2"/>
          <w:kern w:val="28"/>
          <w:sz w:val="24"/>
          <w:szCs w:val="24"/>
          <w:lang w:eastAsia="en-AU"/>
        </w:rPr>
        <w:t xml:space="preserve"> are not addressed</w:t>
      </w:r>
      <w:r w:rsidR="00A34BD8" w:rsidRPr="00BC5577">
        <w:rPr>
          <w:rFonts w:eastAsia="Times New Roman"/>
          <w:spacing w:val="-2"/>
          <w:kern w:val="28"/>
          <w:sz w:val="24"/>
          <w:szCs w:val="24"/>
          <w:lang w:eastAsia="en-AU"/>
        </w:rPr>
        <w:t xml:space="preserve"> (</w:t>
      </w:r>
      <w:r w:rsidR="00146559" w:rsidRPr="00BC5577">
        <w:rPr>
          <w:rFonts w:eastAsia="Times New Roman"/>
          <w:spacing w:val="-2"/>
          <w:kern w:val="28"/>
          <w:sz w:val="24"/>
          <w:szCs w:val="24"/>
          <w:lang w:eastAsia="en-AU"/>
        </w:rPr>
        <w:t xml:space="preserve">Leder, 2017; </w:t>
      </w:r>
      <w:r w:rsidR="005F6F5D" w:rsidRPr="00BC5577">
        <w:rPr>
          <w:rFonts w:eastAsia="Times New Roman"/>
          <w:spacing w:val="-2"/>
          <w:kern w:val="28"/>
          <w:sz w:val="24"/>
          <w:szCs w:val="24"/>
          <w:lang w:eastAsia="en-AU"/>
        </w:rPr>
        <w:t xml:space="preserve">Leder, 2015; </w:t>
      </w:r>
      <w:r w:rsidR="00133180" w:rsidRPr="00BC5577">
        <w:rPr>
          <w:rFonts w:eastAsia="Times New Roman"/>
          <w:spacing w:val="-2"/>
          <w:kern w:val="28"/>
          <w:sz w:val="24"/>
          <w:szCs w:val="24"/>
          <w:lang w:eastAsia="en-AU"/>
        </w:rPr>
        <w:t xml:space="preserve">Carrard et al., 2013; </w:t>
      </w:r>
      <w:r w:rsidR="00146559" w:rsidRPr="00BC5577">
        <w:rPr>
          <w:rFonts w:eastAsia="Times New Roman"/>
          <w:spacing w:val="-2"/>
          <w:kern w:val="28"/>
          <w:sz w:val="24"/>
          <w:szCs w:val="24"/>
          <w:lang w:eastAsia="en-AU"/>
        </w:rPr>
        <w:t xml:space="preserve">Kevany </w:t>
      </w:r>
      <w:r w:rsidR="001049E6">
        <w:rPr>
          <w:rFonts w:eastAsia="Times New Roman"/>
          <w:spacing w:val="-2"/>
          <w:kern w:val="28"/>
          <w:sz w:val="24"/>
          <w:szCs w:val="24"/>
          <w:lang w:eastAsia="en-AU"/>
        </w:rPr>
        <w:t>&amp;</w:t>
      </w:r>
      <w:r w:rsidR="00146559" w:rsidRPr="00BC5577">
        <w:rPr>
          <w:rFonts w:eastAsia="Times New Roman"/>
          <w:spacing w:val="-2"/>
          <w:kern w:val="28"/>
          <w:sz w:val="24"/>
          <w:szCs w:val="24"/>
          <w:lang w:eastAsia="en-AU"/>
        </w:rPr>
        <w:t xml:space="preserve"> Huisingh, 2013; </w:t>
      </w:r>
      <w:r w:rsidR="00A34BD8" w:rsidRPr="00BC5577">
        <w:rPr>
          <w:rFonts w:eastAsia="Times New Roman"/>
          <w:spacing w:val="-2"/>
          <w:kern w:val="28"/>
          <w:sz w:val="24"/>
          <w:szCs w:val="24"/>
          <w:lang w:eastAsia="en-AU"/>
        </w:rPr>
        <w:t>Ivens</w:t>
      </w:r>
      <w:r w:rsidR="00133180" w:rsidRPr="00BC5577">
        <w:rPr>
          <w:rFonts w:eastAsia="Times New Roman"/>
          <w:spacing w:val="-2"/>
          <w:kern w:val="28"/>
          <w:sz w:val="24"/>
          <w:szCs w:val="24"/>
          <w:lang w:eastAsia="en-AU"/>
        </w:rPr>
        <w:t xml:space="preserve">, 2008; </w:t>
      </w:r>
      <w:r w:rsidR="00A34BD8" w:rsidRPr="00BC5577">
        <w:rPr>
          <w:rFonts w:eastAsia="Times New Roman"/>
          <w:spacing w:val="-2"/>
          <w:kern w:val="28"/>
          <w:sz w:val="24"/>
          <w:szCs w:val="24"/>
          <w:lang w:eastAsia="en-AU"/>
        </w:rPr>
        <w:t>Regmi et al., 1999)</w:t>
      </w:r>
      <w:r w:rsidR="00E62849" w:rsidRPr="00BC5577">
        <w:rPr>
          <w:rFonts w:eastAsia="Times New Roman"/>
          <w:spacing w:val="-2"/>
          <w:kern w:val="28"/>
          <w:sz w:val="24"/>
          <w:szCs w:val="24"/>
          <w:lang w:eastAsia="en-AU"/>
        </w:rPr>
        <w:t>, and often</w:t>
      </w:r>
      <w:r w:rsidR="008D6C0C">
        <w:rPr>
          <w:rFonts w:eastAsia="Times New Roman"/>
          <w:spacing w:val="-2"/>
          <w:kern w:val="28"/>
          <w:sz w:val="24"/>
          <w:szCs w:val="24"/>
          <w:lang w:eastAsia="en-AU"/>
        </w:rPr>
        <w:t>,</w:t>
      </w:r>
      <w:r w:rsidR="00E62849" w:rsidRPr="00BC5577">
        <w:rPr>
          <w:rFonts w:eastAsia="Times New Roman"/>
          <w:spacing w:val="-2"/>
          <w:kern w:val="28"/>
          <w:sz w:val="24"/>
          <w:szCs w:val="24"/>
          <w:lang w:eastAsia="en-AU"/>
        </w:rPr>
        <w:t xml:space="preserve"> the intent was </w:t>
      </w:r>
      <w:r w:rsidR="00E62849" w:rsidRPr="00BC5577">
        <w:rPr>
          <w:rFonts w:eastAsia="Times New Roman"/>
          <w:spacing w:val="-2"/>
          <w:kern w:val="28"/>
          <w:sz w:val="24"/>
          <w:szCs w:val="24"/>
          <w:lang w:eastAsia="en-AU"/>
        </w:rPr>
        <w:lastRenderedPageBreak/>
        <w:t xml:space="preserve">instrumental in terms of achieving more sustainable WASH outcomes rather than genuinely seeking </w:t>
      </w:r>
      <w:r w:rsidR="00297B5D" w:rsidRPr="00BC5577">
        <w:rPr>
          <w:rFonts w:eastAsia="Times New Roman"/>
          <w:spacing w:val="-2"/>
          <w:kern w:val="28"/>
          <w:sz w:val="24"/>
          <w:szCs w:val="24"/>
          <w:lang w:eastAsia="en-AU"/>
        </w:rPr>
        <w:t>women’s</w:t>
      </w:r>
      <w:r w:rsidR="00E62849" w:rsidRPr="00BC5577">
        <w:rPr>
          <w:rFonts w:eastAsia="Times New Roman"/>
          <w:spacing w:val="-2"/>
          <w:kern w:val="28"/>
          <w:sz w:val="24"/>
          <w:szCs w:val="24"/>
          <w:lang w:eastAsia="en-AU"/>
        </w:rPr>
        <w:t xml:space="preserve"> empowerment (Fisher et al., 2017). </w:t>
      </w:r>
      <w:r w:rsidR="00A34BD8" w:rsidRPr="00BC5577">
        <w:rPr>
          <w:rFonts w:eastAsia="Times New Roman"/>
          <w:spacing w:val="-2"/>
          <w:kern w:val="28"/>
          <w:sz w:val="24"/>
          <w:szCs w:val="24"/>
          <w:lang w:eastAsia="en-AU"/>
        </w:rPr>
        <w:t xml:space="preserve"> </w:t>
      </w:r>
      <w:r w:rsidR="00FB2018" w:rsidRPr="00BC5577">
        <w:rPr>
          <w:rFonts w:eastAsia="Times New Roman"/>
          <w:spacing w:val="-2"/>
          <w:kern w:val="28"/>
          <w:sz w:val="24"/>
          <w:szCs w:val="24"/>
          <w:lang w:eastAsia="en-AU"/>
        </w:rPr>
        <w:t>Third, as described, WASH can offer economic opportunit</w:t>
      </w:r>
      <w:r w:rsidR="008D6C0C">
        <w:rPr>
          <w:rFonts w:eastAsia="Times New Roman"/>
          <w:spacing w:val="-2"/>
          <w:kern w:val="28"/>
          <w:sz w:val="24"/>
          <w:szCs w:val="24"/>
          <w:lang w:eastAsia="en-AU"/>
        </w:rPr>
        <w:t>ies</w:t>
      </w:r>
      <w:r w:rsidR="00FB2018" w:rsidRPr="00BC5577">
        <w:rPr>
          <w:rFonts w:eastAsia="Times New Roman"/>
          <w:spacing w:val="-2"/>
          <w:kern w:val="28"/>
          <w:sz w:val="24"/>
          <w:szCs w:val="24"/>
          <w:lang w:eastAsia="en-AU"/>
        </w:rPr>
        <w:t xml:space="preserve">, </w:t>
      </w:r>
      <w:r w:rsidR="008D6C0C">
        <w:rPr>
          <w:rFonts w:eastAsia="Times New Roman"/>
          <w:spacing w:val="-2"/>
          <w:kern w:val="28"/>
          <w:sz w:val="24"/>
          <w:szCs w:val="24"/>
          <w:lang w:eastAsia="en-AU"/>
        </w:rPr>
        <w:t>which</w:t>
      </w:r>
      <w:r w:rsidR="00532B28" w:rsidRPr="00BC5577">
        <w:rPr>
          <w:rFonts w:eastAsia="Times New Roman"/>
          <w:spacing w:val="-2"/>
          <w:kern w:val="28"/>
          <w:sz w:val="24"/>
          <w:szCs w:val="24"/>
          <w:lang w:eastAsia="en-AU"/>
        </w:rPr>
        <w:t xml:space="preserve"> should be open to both women and men. </w:t>
      </w:r>
      <w:r w:rsidR="008D6C0C">
        <w:rPr>
          <w:rFonts w:eastAsia="Times New Roman"/>
          <w:spacing w:val="-2"/>
          <w:kern w:val="28"/>
          <w:sz w:val="24"/>
          <w:szCs w:val="24"/>
          <w:lang w:eastAsia="en-AU"/>
        </w:rPr>
        <w:t>Nevertheless</w:t>
      </w:r>
      <w:r w:rsidR="00532B28" w:rsidRPr="00BC5577">
        <w:rPr>
          <w:rFonts w:eastAsia="Times New Roman"/>
          <w:spacing w:val="-2"/>
          <w:kern w:val="28"/>
          <w:sz w:val="24"/>
          <w:szCs w:val="24"/>
          <w:lang w:eastAsia="en-AU"/>
        </w:rPr>
        <w:t>, it cannot be assumed that involvement in WASH economic activit</w:t>
      </w:r>
      <w:r w:rsidR="008D6C0C">
        <w:rPr>
          <w:rFonts w:eastAsia="Times New Roman"/>
          <w:spacing w:val="-2"/>
          <w:kern w:val="28"/>
          <w:sz w:val="24"/>
          <w:szCs w:val="24"/>
          <w:lang w:eastAsia="en-AU"/>
        </w:rPr>
        <w:t>ies</w:t>
      </w:r>
      <w:r w:rsidR="00532B28" w:rsidRPr="00BC5577">
        <w:rPr>
          <w:rFonts w:eastAsia="Times New Roman"/>
          <w:spacing w:val="-2"/>
          <w:kern w:val="28"/>
          <w:sz w:val="24"/>
          <w:szCs w:val="24"/>
          <w:lang w:eastAsia="en-AU"/>
        </w:rPr>
        <w:t xml:space="preserve"> is necessarily beneficial to women</w:t>
      </w:r>
      <w:r w:rsidR="00631E4A" w:rsidRPr="00BC5577">
        <w:rPr>
          <w:rFonts w:eastAsia="Times New Roman"/>
          <w:spacing w:val="-2"/>
          <w:kern w:val="28"/>
          <w:sz w:val="24"/>
          <w:szCs w:val="24"/>
          <w:lang w:eastAsia="en-AU"/>
        </w:rPr>
        <w:t>. As noted by Batliwala</w:t>
      </w:r>
      <w:r w:rsidR="00682948" w:rsidRPr="00BC5577">
        <w:rPr>
          <w:rFonts w:eastAsia="Times New Roman"/>
          <w:spacing w:val="-2"/>
          <w:kern w:val="28"/>
          <w:sz w:val="24"/>
          <w:szCs w:val="24"/>
          <w:lang w:eastAsia="en-AU"/>
        </w:rPr>
        <w:t xml:space="preserve"> (2007)</w:t>
      </w:r>
      <w:r w:rsidR="00631E4A" w:rsidRPr="00BC5577">
        <w:rPr>
          <w:rFonts w:eastAsia="Times New Roman"/>
          <w:spacing w:val="-2"/>
          <w:kern w:val="28"/>
          <w:sz w:val="24"/>
          <w:szCs w:val="24"/>
          <w:lang w:eastAsia="en-AU"/>
        </w:rPr>
        <w:t xml:space="preserve">, </w:t>
      </w:r>
      <w:r w:rsidR="00A34BD8" w:rsidRPr="00BC5577">
        <w:rPr>
          <w:rFonts w:eastAsia="Times New Roman"/>
          <w:spacing w:val="-2"/>
          <w:kern w:val="28"/>
          <w:sz w:val="24"/>
          <w:szCs w:val="24"/>
          <w:lang w:eastAsia="en-AU"/>
        </w:rPr>
        <w:t>a focus solely on</w:t>
      </w:r>
      <w:r w:rsidR="00631E4A" w:rsidRPr="00BC5577">
        <w:rPr>
          <w:rFonts w:eastAsia="Times New Roman"/>
          <w:spacing w:val="-2"/>
          <w:kern w:val="28"/>
          <w:sz w:val="24"/>
          <w:szCs w:val="24"/>
          <w:lang w:eastAsia="en-AU"/>
        </w:rPr>
        <w:t xml:space="preserve"> economic empowerment may not sufficiently address </w:t>
      </w:r>
      <w:r w:rsidR="00146559" w:rsidRPr="00BC5577">
        <w:rPr>
          <w:rFonts w:eastAsia="Times New Roman"/>
          <w:spacing w:val="-2"/>
          <w:kern w:val="28"/>
          <w:sz w:val="24"/>
          <w:szCs w:val="24"/>
          <w:lang w:eastAsia="en-AU"/>
        </w:rPr>
        <w:t xml:space="preserve">issues of </w:t>
      </w:r>
      <w:r w:rsidR="00752C2F" w:rsidRPr="00BC5577">
        <w:rPr>
          <w:rFonts w:eastAsia="Times New Roman"/>
          <w:spacing w:val="-2"/>
          <w:kern w:val="28"/>
          <w:sz w:val="24"/>
          <w:szCs w:val="24"/>
          <w:lang w:eastAsia="en-AU"/>
        </w:rPr>
        <w:t>power and gender norms</w:t>
      </w:r>
      <w:r w:rsidR="00B86FA9" w:rsidRPr="00BC5577">
        <w:rPr>
          <w:rFonts w:eastAsia="Times New Roman"/>
          <w:spacing w:val="-2"/>
          <w:kern w:val="28"/>
          <w:sz w:val="24"/>
          <w:szCs w:val="24"/>
          <w:lang w:eastAsia="en-AU"/>
        </w:rPr>
        <w:t xml:space="preserve">. </w:t>
      </w:r>
      <w:r w:rsidR="00631E4A" w:rsidRPr="00BC5577">
        <w:rPr>
          <w:rFonts w:eastAsia="Times New Roman"/>
          <w:spacing w:val="-2"/>
          <w:kern w:val="28"/>
          <w:sz w:val="24"/>
          <w:szCs w:val="24"/>
          <w:lang w:eastAsia="en-AU"/>
        </w:rPr>
        <w:t>H</w:t>
      </w:r>
      <w:r w:rsidR="00532B28" w:rsidRPr="00BC5577">
        <w:rPr>
          <w:rFonts w:eastAsia="Times New Roman"/>
          <w:spacing w:val="-2"/>
          <w:kern w:val="28"/>
          <w:sz w:val="24"/>
          <w:szCs w:val="24"/>
          <w:lang w:eastAsia="en-AU"/>
        </w:rPr>
        <w:t>ence</w:t>
      </w:r>
      <w:r w:rsidR="008D6C0C">
        <w:rPr>
          <w:rFonts w:eastAsia="Times New Roman"/>
          <w:spacing w:val="-2"/>
          <w:kern w:val="28"/>
          <w:sz w:val="24"/>
          <w:szCs w:val="24"/>
          <w:lang w:eastAsia="en-AU"/>
        </w:rPr>
        <w:t>,</w:t>
      </w:r>
      <w:r w:rsidR="00532B28" w:rsidRPr="00BC5577">
        <w:rPr>
          <w:rFonts w:eastAsia="Times New Roman"/>
          <w:spacing w:val="-2"/>
          <w:kern w:val="28"/>
          <w:sz w:val="24"/>
          <w:szCs w:val="24"/>
          <w:lang w:eastAsia="en-AU"/>
        </w:rPr>
        <w:t xml:space="preserve"> th</w:t>
      </w:r>
      <w:r w:rsidR="008D6C0C">
        <w:rPr>
          <w:rFonts w:eastAsia="Times New Roman"/>
          <w:spacing w:val="-2"/>
          <w:kern w:val="28"/>
          <w:sz w:val="24"/>
          <w:szCs w:val="24"/>
          <w:lang w:eastAsia="en-AU"/>
        </w:rPr>
        <w:t>e aim of this study was</w:t>
      </w:r>
      <w:r w:rsidR="00532B28" w:rsidRPr="00BC5577">
        <w:rPr>
          <w:rFonts w:eastAsia="Times New Roman"/>
          <w:spacing w:val="-2"/>
          <w:kern w:val="28"/>
          <w:sz w:val="24"/>
          <w:szCs w:val="24"/>
          <w:lang w:eastAsia="en-AU"/>
        </w:rPr>
        <w:t xml:space="preserve"> to investigate the experiences of women in Indonesia who have recently become involved in WASH economic activit</w:t>
      </w:r>
      <w:r w:rsidR="008D6C0C">
        <w:rPr>
          <w:rFonts w:eastAsia="Times New Roman"/>
          <w:spacing w:val="-2"/>
          <w:kern w:val="28"/>
          <w:sz w:val="24"/>
          <w:szCs w:val="24"/>
          <w:lang w:eastAsia="en-AU"/>
        </w:rPr>
        <w:t>ies</w:t>
      </w:r>
      <w:r w:rsidR="00532B28" w:rsidRPr="00BC5577">
        <w:rPr>
          <w:rFonts w:eastAsia="Times New Roman"/>
          <w:spacing w:val="-2"/>
          <w:kern w:val="28"/>
          <w:sz w:val="24"/>
          <w:szCs w:val="24"/>
          <w:lang w:eastAsia="en-AU"/>
        </w:rPr>
        <w:t xml:space="preserve"> and </w:t>
      </w:r>
      <w:r w:rsidR="008D6C0C">
        <w:rPr>
          <w:rFonts w:eastAsia="Times New Roman"/>
          <w:spacing w:val="-2"/>
          <w:kern w:val="28"/>
          <w:sz w:val="24"/>
          <w:szCs w:val="24"/>
          <w:lang w:eastAsia="en-AU"/>
        </w:rPr>
        <w:t xml:space="preserve">to </w:t>
      </w:r>
      <w:r w:rsidR="00532B28" w:rsidRPr="00BC5577">
        <w:rPr>
          <w:rFonts w:eastAsia="Times New Roman"/>
          <w:spacing w:val="-2"/>
          <w:kern w:val="28"/>
          <w:sz w:val="24"/>
          <w:szCs w:val="24"/>
          <w:lang w:eastAsia="en-AU"/>
        </w:rPr>
        <w:t xml:space="preserve">better understand their experiences, the </w:t>
      </w:r>
      <w:r w:rsidR="00B51D2F" w:rsidRPr="00BC5577">
        <w:rPr>
          <w:rFonts w:eastAsia="Times New Roman"/>
          <w:spacing w:val="-2"/>
          <w:kern w:val="28"/>
          <w:sz w:val="24"/>
          <w:szCs w:val="24"/>
          <w:lang w:eastAsia="en-AU"/>
        </w:rPr>
        <w:t xml:space="preserve">enablers of success, </w:t>
      </w:r>
      <w:r w:rsidR="008D6C0C">
        <w:rPr>
          <w:rFonts w:eastAsia="Times New Roman"/>
          <w:spacing w:val="-2"/>
          <w:kern w:val="28"/>
          <w:sz w:val="24"/>
          <w:szCs w:val="24"/>
          <w:lang w:eastAsia="en-AU"/>
        </w:rPr>
        <w:t xml:space="preserve">the </w:t>
      </w:r>
      <w:r w:rsidR="00532B28" w:rsidRPr="00BC5577">
        <w:rPr>
          <w:rFonts w:eastAsia="Times New Roman"/>
          <w:spacing w:val="-2"/>
          <w:kern w:val="28"/>
          <w:sz w:val="24"/>
          <w:szCs w:val="24"/>
          <w:lang w:eastAsia="en-AU"/>
        </w:rPr>
        <w:t xml:space="preserve">challenges they </w:t>
      </w:r>
      <w:r w:rsidR="003B052E" w:rsidRPr="00BC5577">
        <w:rPr>
          <w:rFonts w:eastAsia="Times New Roman"/>
          <w:spacing w:val="-2"/>
          <w:kern w:val="28"/>
          <w:sz w:val="24"/>
          <w:szCs w:val="24"/>
          <w:lang w:eastAsia="en-AU"/>
        </w:rPr>
        <w:t>face</w:t>
      </w:r>
      <w:r w:rsidR="008D6C0C">
        <w:rPr>
          <w:rFonts w:eastAsia="Times New Roman"/>
          <w:spacing w:val="-2"/>
          <w:kern w:val="28"/>
          <w:sz w:val="24"/>
          <w:szCs w:val="24"/>
          <w:lang w:eastAsia="en-AU"/>
        </w:rPr>
        <w:t>,</w:t>
      </w:r>
      <w:r w:rsidR="003B052E" w:rsidRPr="00BC5577">
        <w:rPr>
          <w:rFonts w:eastAsia="Times New Roman"/>
          <w:spacing w:val="-2"/>
          <w:kern w:val="28"/>
          <w:sz w:val="24"/>
          <w:szCs w:val="24"/>
          <w:lang w:eastAsia="en-AU"/>
        </w:rPr>
        <w:t xml:space="preserve"> and </w:t>
      </w:r>
      <w:r w:rsidR="008D6C0C">
        <w:rPr>
          <w:rFonts w:eastAsia="Times New Roman"/>
          <w:spacing w:val="-2"/>
          <w:kern w:val="28"/>
          <w:sz w:val="24"/>
          <w:szCs w:val="24"/>
          <w:lang w:eastAsia="en-AU"/>
        </w:rPr>
        <w:t xml:space="preserve">the </w:t>
      </w:r>
      <w:r w:rsidR="003B052E" w:rsidRPr="00BC5577">
        <w:rPr>
          <w:rFonts w:eastAsia="Times New Roman"/>
          <w:spacing w:val="-2"/>
          <w:kern w:val="28"/>
          <w:sz w:val="24"/>
          <w:szCs w:val="24"/>
          <w:lang w:eastAsia="en-AU"/>
        </w:rPr>
        <w:t>evidence of empowerment</w:t>
      </w:r>
      <w:r w:rsidR="00532B28" w:rsidRPr="00BC5577">
        <w:rPr>
          <w:rFonts w:eastAsia="Times New Roman"/>
          <w:spacing w:val="-2"/>
          <w:kern w:val="28"/>
          <w:sz w:val="24"/>
          <w:szCs w:val="24"/>
          <w:lang w:eastAsia="en-AU"/>
        </w:rPr>
        <w:t>.</w:t>
      </w:r>
      <w:r w:rsidR="001253E0" w:rsidRPr="00BC5577">
        <w:rPr>
          <w:rFonts w:eastAsia="Times New Roman"/>
          <w:spacing w:val="-2"/>
          <w:kern w:val="28"/>
          <w:sz w:val="24"/>
          <w:szCs w:val="24"/>
          <w:lang w:eastAsia="en-AU"/>
        </w:rPr>
        <w:t xml:space="preserve"> </w:t>
      </w:r>
      <w:r w:rsidR="00FB2018" w:rsidRPr="00BC5577">
        <w:rPr>
          <w:rFonts w:eastAsia="Times New Roman"/>
          <w:spacing w:val="-2"/>
          <w:kern w:val="28"/>
          <w:sz w:val="24"/>
          <w:szCs w:val="24"/>
          <w:lang w:eastAsia="en-AU"/>
        </w:rPr>
        <w:t xml:space="preserve"> </w:t>
      </w:r>
    </w:p>
    <w:p w14:paraId="2DB5E80F" w14:textId="087040E7" w:rsidR="004A7072" w:rsidRPr="00BC5577" w:rsidRDefault="008D2B63" w:rsidP="007A5413">
      <w:pPr>
        <w:pStyle w:val="CommentText"/>
        <w:spacing w:line="480" w:lineRule="auto"/>
        <w:ind w:firstLine="567"/>
        <w:jc w:val="both"/>
        <w:rPr>
          <w:rFonts w:eastAsia="Times New Roman"/>
          <w:spacing w:val="-2"/>
          <w:kern w:val="28"/>
          <w:sz w:val="24"/>
          <w:szCs w:val="24"/>
          <w:lang w:eastAsia="en-AU"/>
        </w:rPr>
      </w:pPr>
      <w:r w:rsidRPr="00BC5577">
        <w:rPr>
          <w:rFonts w:eastAsia="Times New Roman"/>
          <w:spacing w:val="-2"/>
          <w:kern w:val="28"/>
          <w:sz w:val="24"/>
          <w:szCs w:val="24"/>
          <w:lang w:eastAsia="en-AU"/>
        </w:rPr>
        <w:t xml:space="preserve">It is important to </w:t>
      </w:r>
      <w:r w:rsidR="001049E6">
        <w:rPr>
          <w:rFonts w:eastAsia="Times New Roman"/>
          <w:spacing w:val="-2"/>
          <w:kern w:val="28"/>
          <w:sz w:val="24"/>
          <w:szCs w:val="24"/>
          <w:lang w:eastAsia="en-AU"/>
        </w:rPr>
        <w:t>note that</w:t>
      </w:r>
      <w:r w:rsidRPr="00BC5577">
        <w:rPr>
          <w:rFonts w:eastAsia="Times New Roman"/>
          <w:spacing w:val="-2"/>
          <w:kern w:val="28"/>
          <w:sz w:val="24"/>
          <w:szCs w:val="24"/>
          <w:lang w:eastAsia="en-AU"/>
        </w:rPr>
        <w:t xml:space="preserve"> this</w:t>
      </w:r>
      <w:r w:rsidR="00EB2391" w:rsidRPr="00BC5577">
        <w:rPr>
          <w:rFonts w:eastAsia="Times New Roman"/>
          <w:spacing w:val="-2"/>
          <w:kern w:val="28"/>
          <w:sz w:val="24"/>
          <w:szCs w:val="24"/>
          <w:lang w:eastAsia="en-AU"/>
        </w:rPr>
        <w:t xml:space="preserve"> study </w:t>
      </w:r>
      <w:r w:rsidR="001049E6">
        <w:rPr>
          <w:rFonts w:eastAsia="Times New Roman"/>
          <w:spacing w:val="-2"/>
          <w:kern w:val="28"/>
          <w:sz w:val="24"/>
          <w:szCs w:val="24"/>
          <w:lang w:eastAsia="en-AU"/>
        </w:rPr>
        <w:t>explored</w:t>
      </w:r>
      <w:r w:rsidR="00EB2391" w:rsidRPr="00BC5577">
        <w:rPr>
          <w:rFonts w:eastAsia="Times New Roman"/>
          <w:spacing w:val="-2"/>
          <w:kern w:val="28"/>
          <w:sz w:val="24"/>
          <w:szCs w:val="24"/>
          <w:lang w:eastAsia="en-AU"/>
        </w:rPr>
        <w:t xml:space="preserve"> the context of I</w:t>
      </w:r>
      <w:r w:rsidRPr="00BC5577">
        <w:rPr>
          <w:rFonts w:eastAsia="Times New Roman"/>
          <w:spacing w:val="-2"/>
          <w:kern w:val="28"/>
          <w:sz w:val="24"/>
          <w:szCs w:val="24"/>
          <w:lang w:eastAsia="en-AU"/>
        </w:rPr>
        <w:t>ndo</w:t>
      </w:r>
      <w:r w:rsidR="003F5079" w:rsidRPr="00BC5577">
        <w:rPr>
          <w:rFonts w:eastAsia="Times New Roman"/>
          <w:spacing w:val="-2"/>
          <w:kern w:val="28"/>
          <w:sz w:val="24"/>
          <w:szCs w:val="24"/>
          <w:lang w:eastAsia="en-AU"/>
        </w:rPr>
        <w:t>n</w:t>
      </w:r>
      <w:r w:rsidRPr="00BC5577">
        <w:rPr>
          <w:rFonts w:eastAsia="Times New Roman"/>
          <w:spacing w:val="-2"/>
          <w:kern w:val="28"/>
          <w:sz w:val="24"/>
          <w:szCs w:val="24"/>
          <w:lang w:eastAsia="en-AU"/>
        </w:rPr>
        <w:t>esia and women’s roles in small-scale enterprise</w:t>
      </w:r>
      <w:r w:rsidR="008D6C0C">
        <w:rPr>
          <w:rFonts w:eastAsia="Times New Roman"/>
          <w:spacing w:val="-2"/>
          <w:kern w:val="28"/>
          <w:sz w:val="24"/>
          <w:szCs w:val="24"/>
          <w:lang w:eastAsia="en-AU"/>
        </w:rPr>
        <w:t>s</w:t>
      </w:r>
      <w:r w:rsidRPr="00BC5577">
        <w:rPr>
          <w:rFonts w:eastAsia="Times New Roman"/>
          <w:spacing w:val="-2"/>
          <w:kern w:val="28"/>
          <w:sz w:val="24"/>
          <w:szCs w:val="24"/>
          <w:lang w:eastAsia="en-AU"/>
        </w:rPr>
        <w:t xml:space="preserve"> and economic activit</w:t>
      </w:r>
      <w:r w:rsidR="008D6C0C">
        <w:rPr>
          <w:rFonts w:eastAsia="Times New Roman"/>
          <w:spacing w:val="-2"/>
          <w:kern w:val="28"/>
          <w:sz w:val="24"/>
          <w:szCs w:val="24"/>
          <w:lang w:eastAsia="en-AU"/>
        </w:rPr>
        <w:t>ies</w:t>
      </w:r>
      <w:r w:rsidRPr="00BC5577">
        <w:rPr>
          <w:rFonts w:eastAsia="Times New Roman"/>
          <w:spacing w:val="-2"/>
          <w:kern w:val="28"/>
          <w:sz w:val="24"/>
          <w:szCs w:val="24"/>
          <w:lang w:eastAsia="en-AU"/>
        </w:rPr>
        <w:t>. In this respect, w</w:t>
      </w:r>
      <w:r w:rsidR="003B052E" w:rsidRPr="00BC5577">
        <w:rPr>
          <w:rFonts w:eastAsia="Times New Roman"/>
          <w:spacing w:val="-2"/>
          <w:kern w:val="28"/>
          <w:sz w:val="24"/>
          <w:szCs w:val="24"/>
          <w:lang w:eastAsia="en-AU"/>
        </w:rPr>
        <w:t xml:space="preserve">omen are increasingly involved </w:t>
      </w:r>
      <w:r w:rsidR="00093E2E" w:rsidRPr="00BC5577">
        <w:rPr>
          <w:rFonts w:eastAsia="Times New Roman"/>
          <w:spacing w:val="-2"/>
          <w:kern w:val="28"/>
          <w:sz w:val="24"/>
          <w:szCs w:val="24"/>
          <w:lang w:eastAsia="en-AU"/>
        </w:rPr>
        <w:t xml:space="preserve">in </w:t>
      </w:r>
      <w:r w:rsidRPr="00BC5577">
        <w:rPr>
          <w:rFonts w:eastAsia="Times New Roman"/>
          <w:spacing w:val="-2"/>
          <w:kern w:val="28"/>
          <w:sz w:val="24"/>
          <w:szCs w:val="24"/>
          <w:lang w:eastAsia="en-AU"/>
        </w:rPr>
        <w:t xml:space="preserve">such </w:t>
      </w:r>
      <w:r w:rsidR="00146559" w:rsidRPr="00BC5577">
        <w:rPr>
          <w:rFonts w:eastAsia="Times New Roman"/>
          <w:spacing w:val="-2"/>
          <w:kern w:val="28"/>
          <w:sz w:val="24"/>
          <w:szCs w:val="24"/>
          <w:lang w:eastAsia="en-AU"/>
        </w:rPr>
        <w:t xml:space="preserve">entrepreneurial </w:t>
      </w:r>
      <w:r w:rsidRPr="00BC5577">
        <w:rPr>
          <w:rFonts w:eastAsia="Times New Roman"/>
          <w:spacing w:val="-2"/>
          <w:kern w:val="28"/>
          <w:sz w:val="24"/>
          <w:szCs w:val="24"/>
          <w:lang w:eastAsia="en-AU"/>
        </w:rPr>
        <w:t>activit</w:t>
      </w:r>
      <w:r w:rsidR="008D6C0C">
        <w:rPr>
          <w:rFonts w:eastAsia="Times New Roman"/>
          <w:spacing w:val="-2"/>
          <w:kern w:val="28"/>
          <w:sz w:val="24"/>
          <w:szCs w:val="24"/>
          <w:lang w:eastAsia="en-AU"/>
        </w:rPr>
        <w:t>ies</w:t>
      </w:r>
      <w:r w:rsidR="005F6F5D" w:rsidRPr="00BC5577">
        <w:rPr>
          <w:rFonts w:eastAsia="Times New Roman"/>
          <w:spacing w:val="-2"/>
          <w:kern w:val="28"/>
          <w:sz w:val="24"/>
          <w:szCs w:val="24"/>
          <w:lang w:eastAsia="en-AU"/>
        </w:rPr>
        <w:t xml:space="preserve"> but </w:t>
      </w:r>
      <w:r w:rsidR="008D6C0C">
        <w:rPr>
          <w:rFonts w:eastAsia="Times New Roman"/>
          <w:spacing w:val="-2"/>
          <w:kern w:val="28"/>
          <w:sz w:val="24"/>
          <w:szCs w:val="24"/>
          <w:lang w:eastAsia="en-AU"/>
        </w:rPr>
        <w:t xml:space="preserve">are </w:t>
      </w:r>
      <w:r w:rsidR="005F6F5D" w:rsidRPr="00BC5577">
        <w:rPr>
          <w:rFonts w:eastAsia="Times New Roman"/>
          <w:spacing w:val="-2"/>
          <w:kern w:val="28"/>
          <w:sz w:val="24"/>
          <w:szCs w:val="24"/>
          <w:lang w:eastAsia="en-AU"/>
        </w:rPr>
        <w:t xml:space="preserve">facing significant barriers in the context of existing gender and religious norms (Anggadwita, 2015) and </w:t>
      </w:r>
      <w:r w:rsidR="00340908">
        <w:rPr>
          <w:rFonts w:eastAsia="Times New Roman"/>
          <w:spacing w:val="-2"/>
          <w:kern w:val="28"/>
          <w:sz w:val="24"/>
          <w:szCs w:val="24"/>
          <w:lang w:eastAsia="en-AU"/>
        </w:rPr>
        <w:t>including exclusion from financial institutions</w:t>
      </w:r>
      <w:r w:rsidR="00340908" w:rsidRPr="005D0626">
        <w:rPr>
          <w:rFonts w:eastAsia="Times New Roman"/>
          <w:spacing w:val="-2"/>
          <w:kern w:val="28"/>
          <w:sz w:val="24"/>
          <w:szCs w:val="24"/>
          <w:lang w:eastAsia="en-AU"/>
        </w:rPr>
        <w:t xml:space="preserve"> </w:t>
      </w:r>
      <w:r w:rsidR="005F6F5D" w:rsidRPr="00BC5577">
        <w:rPr>
          <w:rFonts w:eastAsia="Times New Roman"/>
          <w:spacing w:val="-2"/>
          <w:kern w:val="28"/>
          <w:sz w:val="24"/>
          <w:szCs w:val="24"/>
          <w:lang w:eastAsia="en-AU"/>
        </w:rPr>
        <w:t>(Vong et al., 2014)</w:t>
      </w:r>
      <w:r w:rsidR="003B052E" w:rsidRPr="00BC5577">
        <w:rPr>
          <w:rFonts w:eastAsia="Times New Roman"/>
          <w:spacing w:val="-2"/>
          <w:kern w:val="28"/>
          <w:sz w:val="24"/>
          <w:szCs w:val="24"/>
          <w:lang w:eastAsia="en-AU"/>
        </w:rPr>
        <w:t>. Across countries, t</w:t>
      </w:r>
      <w:r w:rsidR="004A7072" w:rsidRPr="00BC5577">
        <w:rPr>
          <w:rFonts w:eastAsia="Times New Roman"/>
          <w:spacing w:val="-2"/>
          <w:kern w:val="28"/>
          <w:sz w:val="24"/>
          <w:szCs w:val="24"/>
          <w:lang w:eastAsia="en-AU"/>
        </w:rPr>
        <w:t>here is evidence to support the claim that gender equality has a positive impact on economic growth, and women’s access to employment and education opportunities reduce household poverty as well as result in a range of positive well</w:t>
      </w:r>
      <w:r w:rsidR="008D6C0C">
        <w:rPr>
          <w:rFonts w:eastAsia="Times New Roman"/>
          <w:spacing w:val="-2"/>
          <w:kern w:val="28"/>
          <w:sz w:val="24"/>
          <w:szCs w:val="24"/>
          <w:lang w:eastAsia="en-AU"/>
        </w:rPr>
        <w:t>-</w:t>
      </w:r>
      <w:r w:rsidR="004A7072" w:rsidRPr="00BC5577">
        <w:rPr>
          <w:rFonts w:eastAsia="Times New Roman"/>
          <w:spacing w:val="-2"/>
          <w:kern w:val="28"/>
          <w:sz w:val="24"/>
          <w:szCs w:val="24"/>
          <w:lang w:eastAsia="en-AU"/>
        </w:rPr>
        <w:t xml:space="preserve">being outcomes in the household </w:t>
      </w:r>
      <w:r w:rsidR="004A7072" w:rsidRPr="00BC5577">
        <w:rPr>
          <w:rFonts w:eastAsia="Times New Roman"/>
          <w:spacing w:val="-2"/>
          <w:kern w:val="28"/>
          <w:sz w:val="24"/>
          <w:szCs w:val="24"/>
          <w:lang w:eastAsia="en-AU"/>
        </w:rPr>
        <w:fldChar w:fldCharType="begin"/>
      </w:r>
      <w:r w:rsidR="00247D1F" w:rsidRPr="00BC5577">
        <w:rPr>
          <w:rFonts w:eastAsia="Times New Roman"/>
          <w:spacing w:val="-2"/>
          <w:kern w:val="28"/>
          <w:sz w:val="24"/>
          <w:szCs w:val="24"/>
          <w:lang w:eastAsia="en-AU"/>
        </w:rPr>
        <w:instrText xml:space="preserve"> ADDIN EN.CITE &lt;EndNote&gt;&lt;Cite&gt;&lt;Author&gt;Kabeer&lt;/Author&gt;&lt;Year&gt;2012&lt;/Year&gt;&lt;RecNum&gt;6&lt;/RecNum&gt;&lt;Pages&gt;5&lt;/Pages&gt;&lt;DisplayText&gt;(Kabeer, 2012, p. 5)&lt;/DisplayText&gt;&lt;record&gt;&lt;rec-number&gt;6&lt;/rec-number&gt;&lt;foreign-keys&gt;&lt;key app="EN" db-id="vx0p55z0y2sx23evse6xwst5wfs9vet5pr9v" timestamp="1523885058"&gt;6&lt;/key&gt;&lt;/foreign-keys&gt;&lt;ref-type name="Report"&gt;27&lt;/ref-type&gt;&lt;contributors&gt;&lt;authors&gt;&lt;author&gt;Kabeer, Naila&lt;/author&gt;&lt;/authors&gt;&lt;/contributors&gt;&lt;titles&gt;&lt;title&gt;Women’s economic empowerment and inclusive growth: labour markets and enterprise development&lt;/title&gt;&lt;/titles&gt;&lt;number&gt;Discussion Paper &amp;#xD;29/12&lt;/number&gt;&lt;dates&gt;&lt;year&gt;2012&lt;/year&gt;&lt;/dates&gt;&lt;publisher&gt;Centre for Development Policy and Research, School of Oriental and African Studies, UK&lt;/publisher&gt;&lt;urls&gt;&lt;/urls&gt;&lt;/record&gt;&lt;/Cite&gt;&lt;/EndNote&gt;</w:instrText>
      </w:r>
      <w:r w:rsidR="004A7072" w:rsidRPr="00BC5577">
        <w:rPr>
          <w:rFonts w:eastAsia="Times New Roman"/>
          <w:spacing w:val="-2"/>
          <w:kern w:val="28"/>
          <w:sz w:val="24"/>
          <w:szCs w:val="24"/>
          <w:lang w:eastAsia="en-AU"/>
        </w:rPr>
        <w:fldChar w:fldCharType="separate"/>
      </w:r>
      <w:r w:rsidR="00247D1F" w:rsidRPr="00BC5577">
        <w:rPr>
          <w:rFonts w:eastAsia="Times New Roman"/>
          <w:spacing w:val="-2"/>
          <w:kern w:val="28"/>
          <w:sz w:val="24"/>
          <w:szCs w:val="24"/>
          <w:lang w:eastAsia="en-AU"/>
        </w:rPr>
        <w:t>(Kabeer, 2012)</w:t>
      </w:r>
      <w:r w:rsidR="004A7072" w:rsidRPr="00BC5577">
        <w:rPr>
          <w:rFonts w:eastAsia="Times New Roman"/>
          <w:spacing w:val="-2"/>
          <w:kern w:val="28"/>
          <w:sz w:val="24"/>
          <w:szCs w:val="24"/>
          <w:lang w:eastAsia="en-AU"/>
        </w:rPr>
        <w:fldChar w:fldCharType="end"/>
      </w:r>
      <w:r w:rsidR="004A7072" w:rsidRPr="00BC5577">
        <w:rPr>
          <w:rFonts w:eastAsia="Times New Roman"/>
          <w:spacing w:val="-2"/>
          <w:kern w:val="28"/>
          <w:sz w:val="24"/>
          <w:szCs w:val="24"/>
          <w:lang w:eastAsia="en-AU"/>
        </w:rPr>
        <w:t>. Evidence that economic growth promotes gender equality is far more mixed</w:t>
      </w:r>
      <w:r w:rsidR="001049E6">
        <w:rPr>
          <w:rFonts w:eastAsia="Times New Roman"/>
          <w:spacing w:val="-2"/>
          <w:kern w:val="28"/>
          <w:sz w:val="24"/>
          <w:szCs w:val="24"/>
          <w:lang w:eastAsia="en-AU"/>
        </w:rPr>
        <w:t xml:space="preserve"> because</w:t>
      </w:r>
      <w:r w:rsidR="004A7072" w:rsidRPr="00BC5577">
        <w:rPr>
          <w:rFonts w:eastAsia="Times New Roman"/>
          <w:spacing w:val="-2"/>
          <w:kern w:val="28"/>
          <w:sz w:val="24"/>
          <w:szCs w:val="24"/>
          <w:lang w:eastAsia="en-AU"/>
        </w:rPr>
        <w:t xml:space="preserve"> some countries with </w:t>
      </w:r>
      <w:r w:rsidR="001049E6">
        <w:rPr>
          <w:rFonts w:eastAsia="Times New Roman"/>
          <w:spacing w:val="-2"/>
          <w:kern w:val="28"/>
          <w:sz w:val="24"/>
          <w:szCs w:val="24"/>
          <w:lang w:eastAsia="en-AU"/>
        </w:rPr>
        <w:t xml:space="preserve">the </w:t>
      </w:r>
      <w:r w:rsidR="004A7072" w:rsidRPr="00BC5577">
        <w:rPr>
          <w:rFonts w:eastAsia="Times New Roman"/>
          <w:spacing w:val="-2"/>
          <w:kern w:val="28"/>
          <w:sz w:val="24"/>
          <w:szCs w:val="24"/>
          <w:lang w:eastAsia="en-AU"/>
        </w:rPr>
        <w:t xml:space="preserve">highest rates of growth show high levels of inequality and </w:t>
      </w:r>
      <w:r w:rsidR="001049E6">
        <w:rPr>
          <w:rFonts w:eastAsia="Times New Roman"/>
          <w:spacing w:val="-2"/>
          <w:kern w:val="28"/>
          <w:sz w:val="24"/>
          <w:szCs w:val="24"/>
          <w:lang w:eastAsia="en-AU"/>
        </w:rPr>
        <w:t xml:space="preserve">the </w:t>
      </w:r>
      <w:r w:rsidR="004A7072" w:rsidRPr="00BC5577">
        <w:rPr>
          <w:rFonts w:eastAsia="Times New Roman"/>
          <w:spacing w:val="-2"/>
          <w:kern w:val="28"/>
          <w:sz w:val="24"/>
          <w:szCs w:val="24"/>
          <w:lang w:eastAsia="en-AU"/>
        </w:rPr>
        <w:t>exclusion of women from the benefits of th</w:t>
      </w:r>
      <w:r w:rsidR="001049E6">
        <w:rPr>
          <w:rFonts w:eastAsia="Times New Roman"/>
          <w:spacing w:val="-2"/>
          <w:kern w:val="28"/>
          <w:sz w:val="24"/>
          <w:szCs w:val="24"/>
          <w:lang w:eastAsia="en-AU"/>
        </w:rPr>
        <w:t>e</w:t>
      </w:r>
      <w:r w:rsidR="004A7072" w:rsidRPr="00BC5577">
        <w:rPr>
          <w:rFonts w:eastAsia="Times New Roman"/>
          <w:spacing w:val="-2"/>
          <w:kern w:val="28"/>
          <w:sz w:val="24"/>
          <w:szCs w:val="24"/>
          <w:lang w:eastAsia="en-AU"/>
        </w:rPr>
        <w:t xml:space="preserve"> growth. It is the terms by which women are incorporated into economic activit</w:t>
      </w:r>
      <w:r w:rsidR="001049E6">
        <w:rPr>
          <w:rFonts w:eastAsia="Times New Roman"/>
          <w:spacing w:val="-2"/>
          <w:kern w:val="28"/>
          <w:sz w:val="24"/>
          <w:szCs w:val="24"/>
          <w:lang w:eastAsia="en-AU"/>
        </w:rPr>
        <w:t>ies</w:t>
      </w:r>
      <w:r w:rsidR="004A7072" w:rsidRPr="00BC5577">
        <w:rPr>
          <w:rFonts w:eastAsia="Times New Roman"/>
          <w:spacing w:val="-2"/>
          <w:kern w:val="28"/>
          <w:sz w:val="24"/>
          <w:szCs w:val="24"/>
          <w:lang w:eastAsia="en-AU"/>
        </w:rPr>
        <w:t xml:space="preserve"> </w:t>
      </w:r>
      <w:r w:rsidR="003251DF" w:rsidRPr="00BC5577">
        <w:rPr>
          <w:rFonts w:eastAsia="Times New Roman"/>
          <w:spacing w:val="-2"/>
          <w:kern w:val="28"/>
          <w:sz w:val="24"/>
          <w:szCs w:val="24"/>
          <w:lang w:eastAsia="en-AU"/>
        </w:rPr>
        <w:t xml:space="preserve">that </w:t>
      </w:r>
      <w:r w:rsidR="0090449C" w:rsidRPr="00BC5577">
        <w:rPr>
          <w:rFonts w:eastAsia="Times New Roman"/>
          <w:spacing w:val="-2"/>
          <w:kern w:val="28"/>
          <w:sz w:val="24"/>
          <w:szCs w:val="24"/>
          <w:lang w:eastAsia="en-AU"/>
        </w:rPr>
        <w:t xml:space="preserve">determine </w:t>
      </w:r>
      <w:r w:rsidR="001049E6">
        <w:rPr>
          <w:rFonts w:eastAsia="Times New Roman"/>
          <w:spacing w:val="-2"/>
          <w:kern w:val="28"/>
          <w:sz w:val="24"/>
          <w:szCs w:val="24"/>
          <w:lang w:eastAsia="en-AU"/>
        </w:rPr>
        <w:t xml:space="preserve">the </w:t>
      </w:r>
      <w:r w:rsidR="0090449C" w:rsidRPr="00BC5577">
        <w:rPr>
          <w:rFonts w:eastAsia="Times New Roman"/>
          <w:spacing w:val="-2"/>
          <w:kern w:val="28"/>
          <w:sz w:val="24"/>
          <w:szCs w:val="24"/>
          <w:lang w:eastAsia="en-AU"/>
        </w:rPr>
        <w:t>change outcomes in their personal and family lives.</w:t>
      </w:r>
      <w:r w:rsidR="00BD2C3D" w:rsidRPr="00BC5577">
        <w:rPr>
          <w:rFonts w:eastAsia="Times New Roman"/>
          <w:spacing w:val="-2"/>
          <w:kern w:val="28"/>
          <w:sz w:val="24"/>
          <w:szCs w:val="24"/>
          <w:lang w:eastAsia="en-AU"/>
        </w:rPr>
        <w:t xml:space="preserve"> </w:t>
      </w:r>
      <w:r w:rsidR="00915884" w:rsidRPr="00BC5577">
        <w:rPr>
          <w:rFonts w:eastAsia="Times New Roman"/>
          <w:spacing w:val="-2"/>
          <w:kern w:val="28"/>
          <w:sz w:val="24"/>
          <w:szCs w:val="24"/>
          <w:lang w:eastAsia="en-AU"/>
        </w:rPr>
        <w:t xml:space="preserve">According to 2011 estimates of the Indonesian Ministry of Women Empowerment and Child Protection, </w:t>
      </w:r>
      <w:r w:rsidR="00BD2C3D" w:rsidRPr="00BC5577">
        <w:rPr>
          <w:rFonts w:eastAsia="Times New Roman"/>
          <w:spacing w:val="-2"/>
          <w:kern w:val="28"/>
          <w:sz w:val="24"/>
          <w:szCs w:val="24"/>
          <w:lang w:eastAsia="en-AU"/>
        </w:rPr>
        <w:t xml:space="preserve">60% of </w:t>
      </w:r>
      <w:r w:rsidR="00915884" w:rsidRPr="00BC5577">
        <w:rPr>
          <w:rFonts w:eastAsia="Times New Roman"/>
          <w:spacing w:val="-2"/>
          <w:kern w:val="28"/>
          <w:sz w:val="24"/>
          <w:szCs w:val="24"/>
          <w:lang w:eastAsia="en-AU"/>
        </w:rPr>
        <w:t>micro, small</w:t>
      </w:r>
      <w:r w:rsidR="001049E6">
        <w:rPr>
          <w:rFonts w:eastAsia="Times New Roman"/>
          <w:spacing w:val="-2"/>
          <w:kern w:val="28"/>
          <w:sz w:val="24"/>
          <w:szCs w:val="24"/>
          <w:lang w:eastAsia="en-AU"/>
        </w:rPr>
        <w:t>,</w:t>
      </w:r>
      <w:r w:rsidR="00915884" w:rsidRPr="00BC5577">
        <w:rPr>
          <w:rFonts w:eastAsia="Times New Roman"/>
          <w:spacing w:val="-2"/>
          <w:kern w:val="28"/>
          <w:sz w:val="24"/>
          <w:szCs w:val="24"/>
          <w:lang w:eastAsia="en-AU"/>
        </w:rPr>
        <w:t xml:space="preserve"> and medium</w:t>
      </w:r>
      <w:r w:rsidR="00E93F96" w:rsidRPr="00BC5577">
        <w:rPr>
          <w:rFonts w:eastAsia="Times New Roman"/>
          <w:spacing w:val="-2"/>
          <w:kern w:val="28"/>
          <w:sz w:val="24"/>
          <w:szCs w:val="24"/>
          <w:lang w:eastAsia="en-AU"/>
        </w:rPr>
        <w:t>-sized enterprises are owned by women</w:t>
      </w:r>
      <w:r w:rsidR="001C121F" w:rsidRPr="00BC5577">
        <w:rPr>
          <w:rFonts w:eastAsia="Times New Roman"/>
          <w:spacing w:val="-2"/>
          <w:kern w:val="28"/>
          <w:sz w:val="24"/>
          <w:szCs w:val="24"/>
          <w:lang w:eastAsia="en-AU"/>
        </w:rPr>
        <w:t xml:space="preserve"> (The Asia Foundation, 2013)</w:t>
      </w:r>
      <w:r w:rsidR="00E93F96" w:rsidRPr="00BC5577">
        <w:rPr>
          <w:rFonts w:eastAsia="Times New Roman"/>
          <w:spacing w:val="-2"/>
          <w:kern w:val="28"/>
          <w:sz w:val="24"/>
          <w:szCs w:val="24"/>
          <w:lang w:eastAsia="en-AU"/>
        </w:rPr>
        <w:t>. The large majority of these are informal and unregistered businesses</w:t>
      </w:r>
      <w:r w:rsidR="001C121F" w:rsidRPr="00BC5577">
        <w:rPr>
          <w:rFonts w:eastAsia="Times New Roman"/>
          <w:spacing w:val="-2"/>
          <w:kern w:val="28"/>
          <w:sz w:val="24"/>
          <w:szCs w:val="24"/>
          <w:lang w:eastAsia="en-AU"/>
        </w:rPr>
        <w:t xml:space="preserve"> (Arsana </w:t>
      </w:r>
      <w:r w:rsidR="00707E3A" w:rsidRPr="00BC5577">
        <w:rPr>
          <w:rFonts w:eastAsia="Times New Roman"/>
          <w:spacing w:val="-2"/>
          <w:kern w:val="28"/>
          <w:sz w:val="24"/>
          <w:szCs w:val="24"/>
          <w:lang w:eastAsia="en-AU"/>
        </w:rPr>
        <w:t>&amp;</w:t>
      </w:r>
      <w:r w:rsidR="001C121F" w:rsidRPr="00BC5577">
        <w:rPr>
          <w:rFonts w:eastAsia="Times New Roman"/>
          <w:spacing w:val="-2"/>
          <w:kern w:val="28"/>
          <w:sz w:val="24"/>
          <w:szCs w:val="24"/>
          <w:lang w:eastAsia="en-AU"/>
        </w:rPr>
        <w:t xml:space="preserve"> Alibhai, 2016)</w:t>
      </w:r>
      <w:r w:rsidR="00E93F96" w:rsidRPr="00BC5577">
        <w:rPr>
          <w:rFonts w:eastAsia="Times New Roman"/>
          <w:spacing w:val="-2"/>
          <w:kern w:val="28"/>
          <w:sz w:val="24"/>
          <w:szCs w:val="24"/>
          <w:lang w:eastAsia="en-AU"/>
        </w:rPr>
        <w:t xml:space="preserve">. </w:t>
      </w:r>
      <w:r w:rsidR="00FD677A" w:rsidRPr="00BC5577">
        <w:rPr>
          <w:rFonts w:eastAsia="Times New Roman"/>
          <w:spacing w:val="-2"/>
          <w:kern w:val="28"/>
          <w:sz w:val="24"/>
          <w:szCs w:val="24"/>
          <w:lang w:eastAsia="en-AU"/>
        </w:rPr>
        <w:t>The capacities</w:t>
      </w:r>
      <w:r w:rsidR="003B2FBC" w:rsidRPr="00BC5577">
        <w:rPr>
          <w:rFonts w:eastAsia="Times New Roman"/>
          <w:spacing w:val="-2"/>
          <w:kern w:val="28"/>
          <w:sz w:val="24"/>
          <w:szCs w:val="24"/>
          <w:lang w:eastAsia="en-AU"/>
        </w:rPr>
        <w:t xml:space="preserve"> </w:t>
      </w:r>
      <w:r w:rsidR="009210C2" w:rsidRPr="00BC5577">
        <w:rPr>
          <w:rFonts w:eastAsia="Times New Roman"/>
          <w:spacing w:val="-2"/>
          <w:kern w:val="28"/>
          <w:sz w:val="24"/>
          <w:szCs w:val="24"/>
          <w:lang w:eastAsia="en-AU"/>
        </w:rPr>
        <w:t xml:space="preserve">of these </w:t>
      </w:r>
      <w:r w:rsidR="003B2FBC" w:rsidRPr="00BC5577">
        <w:rPr>
          <w:rFonts w:eastAsia="Times New Roman"/>
          <w:spacing w:val="-2"/>
          <w:kern w:val="28"/>
          <w:sz w:val="24"/>
          <w:szCs w:val="24"/>
          <w:lang w:eastAsia="en-AU"/>
        </w:rPr>
        <w:t>businesses</w:t>
      </w:r>
      <w:r w:rsidR="00FD677A" w:rsidRPr="00BC5577">
        <w:rPr>
          <w:rFonts w:eastAsia="Times New Roman"/>
          <w:spacing w:val="-2"/>
          <w:kern w:val="28"/>
          <w:sz w:val="24"/>
          <w:szCs w:val="24"/>
          <w:lang w:eastAsia="en-AU"/>
        </w:rPr>
        <w:t xml:space="preserve"> are on a spectrum from</w:t>
      </w:r>
      <w:r w:rsidR="003B2FBC" w:rsidRPr="00BC5577">
        <w:rPr>
          <w:rFonts w:eastAsia="Times New Roman"/>
          <w:spacing w:val="-2"/>
          <w:kern w:val="28"/>
          <w:sz w:val="24"/>
          <w:szCs w:val="24"/>
          <w:lang w:eastAsia="en-AU"/>
        </w:rPr>
        <w:t xml:space="preserve"> ensuring</w:t>
      </w:r>
      <w:r w:rsidR="00FD677A" w:rsidRPr="00BC5577">
        <w:rPr>
          <w:rFonts w:eastAsia="Times New Roman"/>
          <w:spacing w:val="-2"/>
          <w:kern w:val="28"/>
          <w:sz w:val="24"/>
          <w:szCs w:val="24"/>
          <w:lang w:eastAsia="en-AU"/>
        </w:rPr>
        <w:t xml:space="preserve"> survival and meeting </w:t>
      </w:r>
      <w:r w:rsidR="001049E6">
        <w:rPr>
          <w:rFonts w:eastAsia="Times New Roman"/>
          <w:spacing w:val="-2"/>
          <w:kern w:val="28"/>
          <w:sz w:val="24"/>
          <w:szCs w:val="24"/>
          <w:lang w:eastAsia="en-AU"/>
        </w:rPr>
        <w:t xml:space="preserve">the </w:t>
      </w:r>
      <w:r w:rsidR="00FD677A" w:rsidRPr="00BC5577">
        <w:rPr>
          <w:rFonts w:eastAsia="Times New Roman"/>
          <w:spacing w:val="-2"/>
          <w:kern w:val="28"/>
          <w:sz w:val="24"/>
          <w:szCs w:val="24"/>
          <w:lang w:eastAsia="en-AU"/>
        </w:rPr>
        <w:t>basic needs</w:t>
      </w:r>
      <w:r w:rsidR="003B2FBC" w:rsidRPr="00BC5577">
        <w:rPr>
          <w:rFonts w:eastAsia="Times New Roman"/>
          <w:spacing w:val="-2"/>
          <w:kern w:val="28"/>
          <w:sz w:val="24"/>
          <w:szCs w:val="24"/>
          <w:lang w:eastAsia="en-AU"/>
        </w:rPr>
        <w:t xml:space="preserve"> of women</w:t>
      </w:r>
      <w:r w:rsidR="00FD677A" w:rsidRPr="00BC5577">
        <w:rPr>
          <w:rFonts w:eastAsia="Times New Roman"/>
          <w:spacing w:val="-2"/>
          <w:kern w:val="28"/>
          <w:sz w:val="24"/>
          <w:szCs w:val="24"/>
          <w:lang w:eastAsia="en-AU"/>
        </w:rPr>
        <w:t xml:space="preserve"> to </w:t>
      </w:r>
      <w:r w:rsidR="003B2FBC" w:rsidRPr="00BC5577">
        <w:rPr>
          <w:rFonts w:eastAsia="Times New Roman"/>
          <w:spacing w:val="-2"/>
          <w:kern w:val="28"/>
          <w:sz w:val="24"/>
          <w:szCs w:val="24"/>
          <w:lang w:eastAsia="en-AU"/>
        </w:rPr>
        <w:lastRenderedPageBreak/>
        <w:t xml:space="preserve">delivering a </w:t>
      </w:r>
      <w:r w:rsidR="00FD677A" w:rsidRPr="00BC5577">
        <w:rPr>
          <w:rFonts w:eastAsia="Times New Roman"/>
          <w:spacing w:val="-2"/>
          <w:kern w:val="28"/>
          <w:sz w:val="24"/>
          <w:szCs w:val="24"/>
          <w:lang w:eastAsia="en-AU"/>
        </w:rPr>
        <w:t>stable income and business growth</w:t>
      </w:r>
      <w:r w:rsidR="00A14864" w:rsidRPr="00BC5577">
        <w:rPr>
          <w:rFonts w:eastAsia="Times New Roman"/>
          <w:spacing w:val="-2"/>
          <w:kern w:val="28"/>
          <w:sz w:val="24"/>
          <w:szCs w:val="24"/>
          <w:lang w:eastAsia="en-AU"/>
        </w:rPr>
        <w:t xml:space="preserve"> (Leahy et al., 2017)</w:t>
      </w:r>
      <w:r w:rsidR="00FD677A" w:rsidRPr="00BC5577">
        <w:rPr>
          <w:rFonts w:eastAsia="Times New Roman"/>
          <w:spacing w:val="-2"/>
          <w:kern w:val="28"/>
          <w:sz w:val="24"/>
          <w:szCs w:val="24"/>
          <w:lang w:eastAsia="en-AU"/>
        </w:rPr>
        <w:t xml:space="preserve">. </w:t>
      </w:r>
      <w:r w:rsidR="001049E6">
        <w:rPr>
          <w:rFonts w:eastAsia="Times New Roman"/>
          <w:spacing w:val="-2"/>
          <w:kern w:val="28"/>
          <w:sz w:val="24"/>
          <w:szCs w:val="24"/>
          <w:lang w:eastAsia="en-AU"/>
        </w:rPr>
        <w:t>The p</w:t>
      </w:r>
      <w:r w:rsidR="00EB20DA" w:rsidRPr="00BC5577">
        <w:rPr>
          <w:rFonts w:eastAsia="Times New Roman"/>
          <w:spacing w:val="-2"/>
          <w:kern w:val="28"/>
          <w:sz w:val="24"/>
          <w:szCs w:val="24"/>
          <w:lang w:eastAsia="en-AU"/>
        </w:rPr>
        <w:t>ositive integration of women into the market is related to w</w:t>
      </w:r>
      <w:r w:rsidR="003B2FBC" w:rsidRPr="00BC5577">
        <w:rPr>
          <w:rFonts w:eastAsia="Times New Roman"/>
          <w:spacing w:val="-2"/>
          <w:kern w:val="28"/>
          <w:sz w:val="24"/>
          <w:szCs w:val="24"/>
          <w:lang w:eastAsia="en-AU"/>
        </w:rPr>
        <w:t>hether women entrepreneurs have</w:t>
      </w:r>
      <w:r w:rsidR="00732081" w:rsidRPr="00BC5577">
        <w:rPr>
          <w:rFonts w:eastAsia="Times New Roman"/>
          <w:spacing w:val="-2"/>
          <w:kern w:val="28"/>
          <w:sz w:val="24"/>
          <w:szCs w:val="24"/>
          <w:lang w:eastAsia="en-AU"/>
        </w:rPr>
        <w:t xml:space="preserve"> </w:t>
      </w:r>
      <w:r w:rsidR="00EB20DA" w:rsidRPr="00BC5577">
        <w:rPr>
          <w:rFonts w:eastAsia="Times New Roman"/>
          <w:spacing w:val="-2"/>
          <w:kern w:val="28"/>
          <w:sz w:val="24"/>
          <w:szCs w:val="24"/>
          <w:lang w:eastAsia="en-AU"/>
        </w:rPr>
        <w:t xml:space="preserve">attained </w:t>
      </w:r>
      <w:r w:rsidR="00732081" w:rsidRPr="00BC5577">
        <w:rPr>
          <w:rFonts w:eastAsia="Times New Roman"/>
          <w:spacing w:val="-2"/>
          <w:kern w:val="28"/>
          <w:sz w:val="24"/>
          <w:szCs w:val="24"/>
          <w:lang w:eastAsia="en-AU"/>
        </w:rPr>
        <w:t>security t</w:t>
      </w:r>
      <w:r w:rsidR="00EB20DA" w:rsidRPr="00BC5577">
        <w:rPr>
          <w:rFonts w:eastAsia="Times New Roman"/>
          <w:spacing w:val="-2"/>
          <w:kern w:val="28"/>
          <w:sz w:val="24"/>
          <w:szCs w:val="24"/>
          <w:lang w:eastAsia="en-AU"/>
        </w:rPr>
        <w:t xml:space="preserve">hrough their self-employment </w:t>
      </w:r>
      <w:r w:rsidR="00EB20DA" w:rsidRPr="00BC5577">
        <w:rPr>
          <w:rFonts w:eastAsia="Times New Roman"/>
          <w:spacing w:val="-2"/>
          <w:kern w:val="28"/>
          <w:sz w:val="24"/>
          <w:szCs w:val="24"/>
          <w:lang w:eastAsia="en-AU"/>
        </w:rPr>
        <w:fldChar w:fldCharType="begin"/>
      </w:r>
      <w:r w:rsidR="00247D1F" w:rsidRPr="00BC5577">
        <w:rPr>
          <w:rFonts w:eastAsia="Times New Roman"/>
          <w:spacing w:val="-2"/>
          <w:kern w:val="28"/>
          <w:sz w:val="24"/>
          <w:szCs w:val="24"/>
          <w:lang w:eastAsia="en-AU"/>
        </w:rPr>
        <w:instrText xml:space="preserve"> ADDIN EN.CITE &lt;EndNote&gt;&lt;Cite&gt;&lt;Author&gt;Rodgers&lt;/Author&gt;&lt;Year&gt;1989&lt;/Year&gt;&lt;RecNum&gt;16&lt;/RecNum&gt;&lt;DisplayText&gt;(Rodgers &amp;amp; Rodgers, 1989)&lt;/DisplayText&gt;&lt;record&gt;&lt;rec-number&gt;16&lt;/rec-number&gt;&lt;foreign-keys&gt;&lt;key app="EN" db-id="vx0p55z0y2sx23evse6xwst5wfs9vet5pr9v" timestamp="1524726296"&gt;16&lt;/key&gt;&lt;/foreign-keys&gt;&lt;ref-type name="Book"&gt;6&lt;/ref-type&gt;&lt;contributors&gt;&lt;authors&gt;&lt;author&gt;Rodgers, Gerry&lt;/author&gt;&lt;author&gt;Rodgers, Janine&lt;/author&gt;&lt;/authors&gt;&lt;/contributors&gt;&lt;titles&gt;&lt;title&gt;Precarious jobs in labour market regulation: the growth of atypical employment in Western Europe&lt;/title&gt;&lt;/titles&gt;&lt;dates&gt;&lt;year&gt;1989&lt;/year&gt;&lt;/dates&gt;&lt;publisher&gt;International Labour Organisation&lt;/publisher&gt;&lt;isbn&gt;929014453X&lt;/isbn&gt;&lt;urls&gt;&lt;/urls&gt;&lt;/record&gt;&lt;/Cite&gt;&lt;/EndNote&gt;</w:instrText>
      </w:r>
      <w:r w:rsidR="00EB20DA" w:rsidRPr="00BC5577">
        <w:rPr>
          <w:rFonts w:eastAsia="Times New Roman"/>
          <w:spacing w:val="-2"/>
          <w:kern w:val="28"/>
          <w:sz w:val="24"/>
          <w:szCs w:val="24"/>
          <w:lang w:eastAsia="en-AU"/>
        </w:rPr>
        <w:fldChar w:fldCharType="separate"/>
      </w:r>
      <w:r w:rsidR="00247D1F" w:rsidRPr="00BC5577">
        <w:rPr>
          <w:rFonts w:eastAsia="Times New Roman"/>
          <w:spacing w:val="-2"/>
          <w:kern w:val="28"/>
          <w:sz w:val="24"/>
          <w:szCs w:val="24"/>
          <w:lang w:eastAsia="en-AU"/>
        </w:rPr>
        <w:t>(Rodgers &amp; Rodgers, 1989)</w:t>
      </w:r>
      <w:r w:rsidR="00EB20DA" w:rsidRPr="00BC5577">
        <w:rPr>
          <w:rFonts w:eastAsia="Times New Roman"/>
          <w:spacing w:val="-2"/>
          <w:kern w:val="28"/>
          <w:sz w:val="24"/>
          <w:szCs w:val="24"/>
          <w:lang w:eastAsia="en-AU"/>
        </w:rPr>
        <w:fldChar w:fldCharType="end"/>
      </w:r>
      <w:r w:rsidR="005C0C29" w:rsidRPr="00BC5577">
        <w:rPr>
          <w:rFonts w:eastAsia="Times New Roman"/>
          <w:spacing w:val="-2"/>
          <w:kern w:val="28"/>
          <w:sz w:val="24"/>
          <w:szCs w:val="24"/>
          <w:lang w:eastAsia="en-AU"/>
        </w:rPr>
        <w:t xml:space="preserve"> and are able to negotiate a fairer work system</w:t>
      </w:r>
      <w:r w:rsidR="00984C24" w:rsidRPr="00BC5577">
        <w:rPr>
          <w:rFonts w:eastAsia="Times New Roman"/>
          <w:spacing w:val="-2"/>
          <w:kern w:val="28"/>
          <w:sz w:val="24"/>
          <w:szCs w:val="24"/>
          <w:lang w:eastAsia="en-AU"/>
        </w:rPr>
        <w:t>.</w:t>
      </w:r>
    </w:p>
    <w:p w14:paraId="1658489E" w14:textId="77777777" w:rsidR="006A0896" w:rsidRPr="00BC5577" w:rsidRDefault="006A0896" w:rsidP="00B51D2F">
      <w:pPr>
        <w:pStyle w:val="CommentText"/>
        <w:jc w:val="both"/>
        <w:rPr>
          <w:b/>
          <w:sz w:val="24"/>
          <w:szCs w:val="24"/>
        </w:rPr>
      </w:pPr>
    </w:p>
    <w:p w14:paraId="2CEA7907" w14:textId="0ACD6532" w:rsidR="005C0C29" w:rsidRPr="00BC5577" w:rsidRDefault="008D2B63" w:rsidP="00320F8D">
      <w:pPr>
        <w:pStyle w:val="Heading1"/>
        <w:numPr>
          <w:ilvl w:val="0"/>
          <w:numId w:val="12"/>
        </w:numPr>
        <w:spacing w:line="480" w:lineRule="auto"/>
        <w:rPr>
          <w:color w:val="000000" w:themeColor="text1"/>
          <w:sz w:val="24"/>
          <w:szCs w:val="24"/>
        </w:rPr>
      </w:pPr>
      <w:r w:rsidRPr="00BC5577">
        <w:rPr>
          <w:rFonts w:ascii="Times New Roman" w:hAnsi="Times New Roman"/>
          <w:color w:val="000000" w:themeColor="text1"/>
          <w:sz w:val="24"/>
          <w:szCs w:val="24"/>
        </w:rPr>
        <w:t xml:space="preserve">Conceptual basis: </w:t>
      </w:r>
      <w:r w:rsidR="00B51D2F" w:rsidRPr="00BC5577">
        <w:rPr>
          <w:rFonts w:ascii="Times New Roman" w:hAnsi="Times New Roman"/>
          <w:color w:val="000000" w:themeColor="text1"/>
          <w:sz w:val="24"/>
          <w:szCs w:val="24"/>
        </w:rPr>
        <w:t>Women’s empowerment and economic e</w:t>
      </w:r>
      <w:r w:rsidR="005C0C29" w:rsidRPr="00BC5577">
        <w:rPr>
          <w:rFonts w:ascii="Times New Roman" w:hAnsi="Times New Roman"/>
          <w:color w:val="000000" w:themeColor="text1"/>
          <w:sz w:val="24"/>
          <w:szCs w:val="24"/>
        </w:rPr>
        <w:t>mpowerment</w:t>
      </w:r>
    </w:p>
    <w:p w14:paraId="601557C0" w14:textId="67F59195" w:rsidR="00707E3A" w:rsidRPr="00BC5577" w:rsidRDefault="008D2B63" w:rsidP="00320F8D">
      <w:pPr>
        <w:spacing w:line="480" w:lineRule="auto"/>
        <w:jc w:val="both"/>
        <w:rPr>
          <w:color w:val="FF0000"/>
          <w:spacing w:val="-2"/>
          <w:kern w:val="28"/>
        </w:rPr>
      </w:pPr>
      <w:r w:rsidRPr="00BC5577">
        <w:rPr>
          <w:rFonts w:eastAsia="Times New Roman"/>
          <w:spacing w:val="-2"/>
          <w:kern w:val="28"/>
          <w:lang w:eastAsia="en-AU"/>
        </w:rPr>
        <w:t>The concept of empowerment was used as the theoretical basis for this study, and in this section</w:t>
      </w:r>
      <w:r w:rsidR="001049E6">
        <w:rPr>
          <w:rFonts w:eastAsia="Times New Roman"/>
          <w:spacing w:val="-2"/>
          <w:kern w:val="28"/>
          <w:lang w:eastAsia="en-AU"/>
        </w:rPr>
        <w:t>,</w:t>
      </w:r>
      <w:r w:rsidRPr="00BC5577">
        <w:rPr>
          <w:rFonts w:eastAsia="Times New Roman"/>
          <w:spacing w:val="-2"/>
          <w:kern w:val="28"/>
          <w:lang w:eastAsia="en-AU"/>
        </w:rPr>
        <w:t xml:space="preserve"> </w:t>
      </w:r>
      <w:r w:rsidR="001049E6">
        <w:rPr>
          <w:rFonts w:eastAsia="Times New Roman"/>
          <w:spacing w:val="-2"/>
          <w:kern w:val="28"/>
          <w:lang w:eastAsia="en-AU"/>
        </w:rPr>
        <w:t>the</w:t>
      </w:r>
      <w:r w:rsidRPr="00BC5577">
        <w:rPr>
          <w:rFonts w:eastAsia="Times New Roman"/>
          <w:spacing w:val="-2"/>
          <w:kern w:val="28"/>
          <w:lang w:eastAsia="en-AU"/>
        </w:rPr>
        <w:t xml:space="preserve"> definition and </w:t>
      </w:r>
      <w:r w:rsidR="001049E6">
        <w:rPr>
          <w:rFonts w:eastAsia="Times New Roman"/>
          <w:spacing w:val="-2"/>
          <w:kern w:val="28"/>
          <w:lang w:eastAsia="en-AU"/>
        </w:rPr>
        <w:t xml:space="preserve">the </w:t>
      </w:r>
      <w:r w:rsidRPr="00BC5577">
        <w:rPr>
          <w:rFonts w:eastAsia="Times New Roman"/>
          <w:spacing w:val="-2"/>
          <w:kern w:val="28"/>
          <w:lang w:eastAsia="en-AU"/>
        </w:rPr>
        <w:t>framing of this term</w:t>
      </w:r>
      <w:r w:rsidR="001049E6">
        <w:rPr>
          <w:rFonts w:eastAsia="Times New Roman"/>
          <w:spacing w:val="-2"/>
          <w:kern w:val="28"/>
          <w:lang w:eastAsia="en-AU"/>
        </w:rPr>
        <w:t xml:space="preserve"> are presented</w:t>
      </w:r>
      <w:r w:rsidRPr="00BC5577">
        <w:rPr>
          <w:rFonts w:eastAsia="Times New Roman"/>
          <w:spacing w:val="-2"/>
          <w:kern w:val="28"/>
          <w:lang w:eastAsia="en-AU"/>
        </w:rPr>
        <w:t xml:space="preserve">. In line with </w:t>
      </w:r>
      <w:r w:rsidRPr="00BC5577">
        <w:rPr>
          <w:rFonts w:eastAsia="Times New Roman"/>
          <w:spacing w:val="-2"/>
          <w:kern w:val="28"/>
          <w:lang w:eastAsia="en-AU"/>
        </w:rPr>
        <w:fldChar w:fldCharType="begin"/>
      </w:r>
      <w:r w:rsidR="00247D1F" w:rsidRPr="00BC5577">
        <w:rPr>
          <w:rFonts w:eastAsia="Times New Roman"/>
          <w:spacing w:val="-2"/>
          <w:kern w:val="28"/>
          <w:lang w:eastAsia="en-AU"/>
        </w:rPr>
        <w:instrText xml:space="preserve"> ADDIN EN.CITE &lt;EndNote&gt;&lt;Cite&gt;&lt;Author&gt;Cornwall&lt;/Author&gt;&lt;Year&gt;2015&lt;/Year&gt;&lt;RecNum&gt;5&lt;/RecNum&gt;&lt;Pages&gt;404&lt;/Pages&gt;&lt;DisplayText&gt;(Cornwall &amp;amp; Rivas, 2015, p. 404)&lt;/DisplayText&gt;&lt;record&gt;&lt;rec-number&gt;5&lt;/rec-number&gt;&lt;foreign-keys&gt;&lt;key app="EN" db-id="vx0p55z0y2sx23evse6xwst5wfs9vet5pr9v" timestamp="1523884851"&gt;5&lt;/key&gt;&lt;/foreign-keys&gt;&lt;ref-type name="Journal Article"&gt;17&lt;/ref-type&gt;&lt;contributors&gt;&lt;authors&gt;&lt;author&gt;Cornwall, Andrea&lt;/author&gt;&lt;author&gt;Rivas, Althea-Maria&lt;/author&gt;&lt;/authors&gt;&lt;/contributors&gt;&lt;titles&gt;&lt;title&gt;From ‘gender equality and ‘women’s empowerment’to global justice: reclaiming a transformative agenda for gender and development&lt;/title&gt;&lt;secondary-title&gt;Third World Quarterly&lt;/secondary-title&gt;&lt;/titles&gt;&lt;pages&gt;396-415&lt;/pages&gt;&lt;volume&gt;36&lt;/volume&gt;&lt;number&gt;2&lt;/number&gt;&lt;dates&gt;&lt;year&gt;2015&lt;/year&gt;&lt;/dates&gt;&lt;isbn&gt;0143-6597&lt;/isbn&gt;&lt;urls&gt;&lt;/urls&gt;&lt;/record&gt;&lt;/Cite&gt;&lt;/EndNote&gt;</w:instrText>
      </w:r>
      <w:r w:rsidRPr="00BC5577">
        <w:rPr>
          <w:rFonts w:eastAsia="Times New Roman"/>
          <w:spacing w:val="-2"/>
          <w:kern w:val="28"/>
          <w:lang w:eastAsia="en-AU"/>
        </w:rPr>
        <w:fldChar w:fldCharType="separate"/>
      </w:r>
      <w:r w:rsidR="00247D1F" w:rsidRPr="00BC5577">
        <w:rPr>
          <w:rFonts w:eastAsia="Times New Roman"/>
          <w:spacing w:val="-2"/>
          <w:kern w:val="28"/>
          <w:lang w:eastAsia="en-AU"/>
        </w:rPr>
        <w:t xml:space="preserve">Cornwall </w:t>
      </w:r>
      <w:r w:rsidR="001049E6">
        <w:rPr>
          <w:rFonts w:eastAsia="Times New Roman"/>
          <w:spacing w:val="-2"/>
          <w:kern w:val="28"/>
          <w:lang w:eastAsia="en-AU"/>
        </w:rPr>
        <w:t>and</w:t>
      </w:r>
      <w:r w:rsidR="00247D1F" w:rsidRPr="00BC5577">
        <w:rPr>
          <w:rFonts w:eastAsia="Times New Roman"/>
          <w:spacing w:val="-2"/>
          <w:kern w:val="28"/>
          <w:lang w:eastAsia="en-AU"/>
        </w:rPr>
        <w:t xml:space="preserve"> Rivas </w:t>
      </w:r>
      <w:r w:rsidR="001253E0" w:rsidRPr="00BC5577">
        <w:rPr>
          <w:rFonts w:eastAsia="Times New Roman"/>
          <w:spacing w:val="-2"/>
          <w:kern w:val="28"/>
          <w:lang w:eastAsia="en-AU"/>
        </w:rPr>
        <w:t>(</w:t>
      </w:r>
      <w:r w:rsidR="00247D1F" w:rsidRPr="00BC5577">
        <w:rPr>
          <w:rFonts w:eastAsia="Times New Roman"/>
          <w:spacing w:val="-2"/>
          <w:kern w:val="28"/>
          <w:lang w:eastAsia="en-AU"/>
        </w:rPr>
        <w:t>2015, p. 404)</w:t>
      </w:r>
      <w:r w:rsidRPr="00BC5577">
        <w:rPr>
          <w:rFonts w:eastAsia="Times New Roman"/>
          <w:spacing w:val="-2"/>
          <w:kern w:val="28"/>
          <w:lang w:eastAsia="en-AU"/>
        </w:rPr>
        <w:fldChar w:fldCharType="end"/>
      </w:r>
      <w:r w:rsidRPr="00BC5577">
        <w:rPr>
          <w:rFonts w:eastAsia="Times New Roman"/>
          <w:spacing w:val="-2"/>
          <w:kern w:val="28"/>
          <w:lang w:eastAsia="en-AU"/>
        </w:rPr>
        <w:t xml:space="preserve">, </w:t>
      </w:r>
      <w:r w:rsidR="00976B53">
        <w:rPr>
          <w:rFonts w:eastAsia="Times New Roman"/>
          <w:spacing w:val="-2"/>
          <w:kern w:val="28"/>
          <w:lang w:eastAsia="en-AU"/>
        </w:rPr>
        <w:t>“</w:t>
      </w:r>
      <w:r w:rsidRPr="00BC5577">
        <w:rPr>
          <w:rFonts w:eastAsia="Times New Roman"/>
          <w:spacing w:val="-2"/>
          <w:kern w:val="28"/>
          <w:lang w:eastAsia="en-AU"/>
        </w:rPr>
        <w:t>w</w:t>
      </w:r>
      <w:r w:rsidR="005C0C29" w:rsidRPr="00BC5577">
        <w:rPr>
          <w:rFonts w:eastAsia="Times New Roman"/>
          <w:spacing w:val="-2"/>
          <w:kern w:val="28"/>
          <w:lang w:eastAsia="en-AU"/>
        </w:rPr>
        <w:t xml:space="preserve">omen’s empowerment </w:t>
      </w:r>
      <w:r w:rsidR="001049E6">
        <w:rPr>
          <w:rFonts w:eastAsia="Times New Roman"/>
          <w:spacing w:val="-2"/>
          <w:kern w:val="28"/>
          <w:lang w:eastAsia="en-AU"/>
        </w:rPr>
        <w:t xml:space="preserve">is viewed </w:t>
      </w:r>
      <w:r w:rsidR="00E62849" w:rsidRPr="00BC5577">
        <w:rPr>
          <w:rFonts w:eastAsia="Times New Roman"/>
          <w:spacing w:val="-2"/>
          <w:kern w:val="28"/>
          <w:lang w:eastAsia="en-AU"/>
        </w:rPr>
        <w:t>a</w:t>
      </w:r>
      <w:r w:rsidR="005C0C29" w:rsidRPr="00BC5577">
        <w:rPr>
          <w:rFonts w:eastAsia="Times New Roman"/>
          <w:spacing w:val="-2"/>
          <w:kern w:val="28"/>
          <w:lang w:eastAsia="en-AU"/>
        </w:rPr>
        <w:t xml:space="preserve">s a process of transforming power relations in </w:t>
      </w:r>
      <w:r w:rsidR="00297B5D" w:rsidRPr="00BC5577">
        <w:rPr>
          <w:rFonts w:eastAsia="Times New Roman"/>
          <w:spacing w:val="-2"/>
          <w:kern w:val="28"/>
          <w:lang w:eastAsia="en-AU"/>
        </w:rPr>
        <w:t>favor</w:t>
      </w:r>
      <w:r w:rsidR="005C0C29" w:rsidRPr="00BC5577">
        <w:rPr>
          <w:rFonts w:eastAsia="Times New Roman"/>
          <w:spacing w:val="-2"/>
          <w:kern w:val="28"/>
          <w:lang w:eastAsia="en-AU"/>
        </w:rPr>
        <w:t xml:space="preserve"> of women’s rights and social justice</w:t>
      </w:r>
      <w:r w:rsidR="00F37996" w:rsidRPr="00BC5577">
        <w:rPr>
          <w:rFonts w:eastAsia="Times New Roman"/>
          <w:spacing w:val="-2"/>
          <w:kern w:val="28"/>
          <w:lang w:eastAsia="en-AU"/>
        </w:rPr>
        <w:t xml:space="preserve"> and the transformation of economic, social</w:t>
      </w:r>
      <w:r w:rsidR="001049E6">
        <w:rPr>
          <w:rFonts w:eastAsia="Times New Roman"/>
          <w:spacing w:val="-2"/>
          <w:kern w:val="28"/>
          <w:lang w:eastAsia="en-AU"/>
        </w:rPr>
        <w:t>,</w:t>
      </w:r>
      <w:r w:rsidR="00F37996" w:rsidRPr="00BC5577">
        <w:rPr>
          <w:rFonts w:eastAsia="Times New Roman"/>
          <w:spacing w:val="-2"/>
          <w:kern w:val="28"/>
          <w:lang w:eastAsia="en-AU"/>
        </w:rPr>
        <w:t xml:space="preserve"> and political structures</w:t>
      </w:r>
      <w:r w:rsidR="00976B53">
        <w:rPr>
          <w:rFonts w:eastAsia="Times New Roman"/>
          <w:spacing w:val="-2"/>
          <w:kern w:val="28"/>
          <w:lang w:eastAsia="en-AU"/>
        </w:rPr>
        <w:t>”</w:t>
      </w:r>
      <w:r w:rsidR="005C0C29" w:rsidRPr="00BC5577">
        <w:rPr>
          <w:rFonts w:eastAsia="Times New Roman"/>
          <w:spacing w:val="-2"/>
          <w:kern w:val="28"/>
          <w:lang w:eastAsia="en-AU"/>
        </w:rPr>
        <w:t xml:space="preserve">. </w:t>
      </w:r>
      <w:r w:rsidRPr="00BC5577">
        <w:rPr>
          <w:rFonts w:eastAsia="Times New Roman"/>
          <w:spacing w:val="-2"/>
          <w:kern w:val="28"/>
          <w:lang w:eastAsia="en-AU"/>
        </w:rPr>
        <w:t xml:space="preserve">Within this context, </w:t>
      </w:r>
      <w:r w:rsidR="005C0C29" w:rsidRPr="00BC5577">
        <w:rPr>
          <w:rFonts w:eastAsia="Times New Roman"/>
          <w:spacing w:val="-2"/>
          <w:kern w:val="28"/>
          <w:lang w:eastAsia="en-AU"/>
        </w:rPr>
        <w:t xml:space="preserve">“economic empowerment is the capacity of poor women and men to participate in, contribute to and benefit from growth processes on terms which </w:t>
      </w:r>
      <w:r w:rsidR="00297B5D" w:rsidRPr="00BC5577">
        <w:rPr>
          <w:rFonts w:eastAsia="Times New Roman"/>
          <w:spacing w:val="-2"/>
          <w:kern w:val="28"/>
          <w:lang w:eastAsia="en-AU"/>
        </w:rPr>
        <w:t>recognize</w:t>
      </w:r>
      <w:r w:rsidR="005C0C29" w:rsidRPr="00BC5577">
        <w:rPr>
          <w:rFonts w:eastAsia="Times New Roman"/>
          <w:spacing w:val="-2"/>
          <w:kern w:val="28"/>
          <w:lang w:eastAsia="en-AU"/>
        </w:rPr>
        <w:t xml:space="preserve"> the value of their contributions, respect their dignity and make it possible for them to negotiate a fairer distribution of the benefits of growth” </w:t>
      </w:r>
      <w:r w:rsidR="005C0C29" w:rsidRPr="00BC5577">
        <w:rPr>
          <w:rFonts w:eastAsia="Times New Roman"/>
          <w:spacing w:val="-2"/>
          <w:kern w:val="28"/>
          <w:lang w:eastAsia="en-AU"/>
        </w:rPr>
        <w:fldChar w:fldCharType="begin"/>
      </w:r>
      <w:r w:rsidR="00247D1F" w:rsidRPr="00BC5577">
        <w:rPr>
          <w:rFonts w:eastAsia="Times New Roman"/>
          <w:spacing w:val="-2"/>
          <w:kern w:val="28"/>
          <w:lang w:eastAsia="en-AU"/>
        </w:rPr>
        <w:instrText xml:space="preserve"> ADDIN EN.CITE &lt;EndNote&gt;&lt;Cite&gt;&lt;Author&gt;Eyben&lt;/Author&gt;&lt;Year&gt;2008&lt;/Year&gt;&lt;RecNum&gt;14&lt;/RecNum&gt;&lt;Pages&gt;9&lt;/Pages&gt;&lt;DisplayText&gt;(Eyben, Kabeer, &amp;amp; Cornwall, 2008, p. 9)&lt;/DisplayText&gt;&lt;record&gt;&lt;rec-number&gt;14&lt;/rec-number&gt;&lt;foreign-keys&gt;&lt;key app="EN" db-id="vx0p55z0y2sx23evse6xwst5wfs9vet5pr9v" timestamp="1524205652"&gt;14&lt;/key&gt;&lt;/foreign-keys&gt;&lt;ref-type name="Journal Article"&gt;17&lt;/ref-type&gt;&lt;contributors&gt;&lt;authors&gt;&lt;author&gt;Eyben, Rosalind&lt;/author&gt;&lt;author&gt;Kabeer, Naila&lt;/author&gt;&lt;author&gt;Cornwall, Andrea&lt;/author&gt;&lt;/authors&gt;&lt;/contributors&gt;&lt;titles&gt;&lt;title&gt;Conceptualising empowerment and the implications for pro-poor growth: a paper for the DAC Poverty Network&lt;/title&gt;&lt;/titles&gt;&lt;dates&gt;&lt;year&gt;2008&lt;/year&gt;&lt;/dates&gt;&lt;urls&gt;&lt;/urls&gt;&lt;/record&gt;&lt;/Cite&gt;&lt;/EndNote&gt;</w:instrText>
      </w:r>
      <w:r w:rsidR="005C0C29" w:rsidRPr="00BC5577">
        <w:rPr>
          <w:rFonts w:eastAsia="Times New Roman"/>
          <w:spacing w:val="-2"/>
          <w:kern w:val="28"/>
          <w:lang w:eastAsia="en-AU"/>
        </w:rPr>
        <w:fldChar w:fldCharType="separate"/>
      </w:r>
      <w:r w:rsidR="00247D1F" w:rsidRPr="00BC5577">
        <w:rPr>
          <w:rFonts w:eastAsia="Times New Roman"/>
          <w:spacing w:val="-2"/>
          <w:kern w:val="28"/>
          <w:lang w:eastAsia="en-AU"/>
        </w:rPr>
        <w:t>(Eyben, Kabeer, &amp; Cornwall, 2008, p. 9)</w:t>
      </w:r>
      <w:r w:rsidR="005C0C29" w:rsidRPr="00BC5577">
        <w:rPr>
          <w:rFonts w:eastAsia="Times New Roman"/>
          <w:spacing w:val="-2"/>
          <w:kern w:val="28"/>
          <w:lang w:eastAsia="en-AU"/>
        </w:rPr>
        <w:fldChar w:fldCharType="end"/>
      </w:r>
      <w:r w:rsidR="005C0C29" w:rsidRPr="00BC5577">
        <w:rPr>
          <w:rFonts w:eastAsia="Times New Roman"/>
          <w:spacing w:val="-2"/>
          <w:kern w:val="28"/>
          <w:lang w:eastAsia="en-AU"/>
        </w:rPr>
        <w:t xml:space="preserve">. </w:t>
      </w:r>
    </w:p>
    <w:p w14:paraId="73414AD5" w14:textId="790D4975" w:rsidR="007A5413" w:rsidRPr="00BC5577" w:rsidRDefault="005C0C29" w:rsidP="007A5413">
      <w:pPr>
        <w:spacing w:line="480" w:lineRule="auto"/>
        <w:ind w:firstLine="567"/>
        <w:jc w:val="both"/>
        <w:rPr>
          <w:rFonts w:eastAsia="Times New Roman"/>
          <w:spacing w:val="-2"/>
          <w:kern w:val="28"/>
          <w:lang w:eastAsia="en-AU"/>
        </w:rPr>
      </w:pPr>
      <w:r w:rsidRPr="00BC5577">
        <w:rPr>
          <w:rFonts w:eastAsia="Times New Roman"/>
          <w:spacing w:val="-2"/>
          <w:kern w:val="28"/>
          <w:lang w:eastAsia="en-AU"/>
        </w:rPr>
        <w:t xml:space="preserve">Empowerment is </w:t>
      </w:r>
      <w:r w:rsidR="005E3AC3" w:rsidRPr="00BC5577">
        <w:rPr>
          <w:rFonts w:eastAsia="Times New Roman"/>
          <w:spacing w:val="-2"/>
          <w:kern w:val="28"/>
          <w:lang w:eastAsia="en-AU"/>
        </w:rPr>
        <w:t>therefore</w:t>
      </w:r>
      <w:r w:rsidR="005D64AA" w:rsidRPr="00BC5577">
        <w:rPr>
          <w:rFonts w:eastAsia="Times New Roman"/>
          <w:spacing w:val="-2"/>
          <w:kern w:val="28"/>
          <w:lang w:eastAsia="en-AU"/>
        </w:rPr>
        <w:t xml:space="preserve"> not an endpoint but</w:t>
      </w:r>
      <w:r w:rsidR="005E3AC3" w:rsidRPr="00BC5577">
        <w:rPr>
          <w:rFonts w:eastAsia="Times New Roman"/>
          <w:spacing w:val="-2"/>
          <w:kern w:val="28"/>
          <w:lang w:eastAsia="en-AU"/>
        </w:rPr>
        <w:t xml:space="preserve"> </w:t>
      </w:r>
      <w:r w:rsidRPr="00BC5577">
        <w:rPr>
          <w:rFonts w:eastAsia="Times New Roman"/>
          <w:spacing w:val="-2"/>
          <w:kern w:val="28"/>
          <w:lang w:eastAsia="en-AU"/>
        </w:rPr>
        <w:t xml:space="preserve">a journey </w:t>
      </w:r>
      <w:r w:rsidR="00297B5D" w:rsidRPr="00BC5577">
        <w:rPr>
          <w:rFonts w:eastAsia="Times New Roman"/>
          <w:spacing w:val="-2"/>
          <w:kern w:val="28"/>
          <w:lang w:eastAsia="en-AU"/>
        </w:rPr>
        <w:t>characterized</w:t>
      </w:r>
      <w:r w:rsidRPr="00BC5577">
        <w:rPr>
          <w:rFonts w:eastAsia="Times New Roman"/>
          <w:spacing w:val="-2"/>
          <w:kern w:val="28"/>
          <w:lang w:eastAsia="en-AU"/>
        </w:rPr>
        <w:t xml:space="preserve"> by negotiation and compromise with uncertain outcomes due to its contingent nature. Empowerment must be made sense of amongst the particular context in which women live</w:t>
      </w:r>
      <w:r w:rsidR="00F37996" w:rsidRPr="00BC5577">
        <w:rPr>
          <w:rFonts w:eastAsia="Times New Roman"/>
          <w:spacing w:val="-2"/>
          <w:kern w:val="28"/>
          <w:lang w:eastAsia="en-AU"/>
        </w:rPr>
        <w:t xml:space="preserve"> </w:t>
      </w:r>
      <w:r w:rsidR="00F37996" w:rsidRPr="00BC5577">
        <w:rPr>
          <w:rFonts w:eastAsia="Times New Roman"/>
          <w:spacing w:val="-2"/>
          <w:kern w:val="28"/>
          <w:lang w:eastAsia="en-AU"/>
        </w:rPr>
        <w:fldChar w:fldCharType="begin"/>
      </w:r>
      <w:r w:rsidR="00F37996" w:rsidRPr="00BC5577">
        <w:rPr>
          <w:rFonts w:eastAsia="Times New Roman"/>
          <w:spacing w:val="-2"/>
          <w:kern w:val="28"/>
          <w:lang w:eastAsia="en-AU"/>
        </w:rPr>
        <w:instrText xml:space="preserve"> ADDIN EN.CITE &lt;EndNote&gt;&lt;Cite&gt;&lt;Author&gt;Cornwall&lt;/Author&gt;&lt;Year&gt;2010&lt;/Year&gt;&lt;RecNum&gt;8&lt;/RecNum&gt;&lt;Pages&gt;2&lt;/Pages&gt;&lt;DisplayText&gt;(Cornwall &amp;amp; Edwards, 2010, p. 2)&lt;/DisplayText&gt;&lt;record&gt;&lt;rec-number&gt;8&lt;/rec-number&gt;&lt;foreign-keys&gt;&lt;key app="EN" db-id="vx0p55z0y2sx23evse6xwst5wfs9vet5pr9v" timestamp="1523924874"&gt;8&lt;/key&gt;&lt;/foreign-keys&gt;&lt;ref-type name="Journal Article"&gt;17&lt;/ref-type&gt;&lt;contributors&gt;&lt;authors&gt;&lt;author&gt;Cornwall, Andrea&lt;/author&gt;&lt;author&gt;Edwards, Jenny&lt;/author&gt;&lt;/authors&gt;&lt;/contributors&gt;&lt;titles&gt;&lt;title&gt;Introduction: Negotiating Empowerment&lt;/title&gt;&lt;secondary-title&gt;IDS Bulletin&lt;/secondary-title&gt;&lt;/titles&gt;&lt;periodical&gt;&lt;full-title&gt;ids Bulletin&lt;/full-title&gt;&lt;/periodical&gt;&lt;pages&gt;1-9&lt;/pages&gt;&lt;volume&gt;41&lt;/volume&gt;&lt;number&gt;2&lt;/number&gt;&lt;dates&gt;&lt;year&gt;2010&lt;/year&gt;&lt;/dates&gt;&lt;isbn&gt;1759-5436&lt;/isbn&gt;&lt;urls&gt;&lt;/urls&gt;&lt;/record&gt;&lt;/Cite&gt;&lt;/EndNote&gt;</w:instrText>
      </w:r>
      <w:r w:rsidR="00F37996" w:rsidRPr="00BC5577">
        <w:rPr>
          <w:rFonts w:eastAsia="Times New Roman"/>
          <w:spacing w:val="-2"/>
          <w:kern w:val="28"/>
          <w:lang w:eastAsia="en-AU"/>
        </w:rPr>
        <w:fldChar w:fldCharType="separate"/>
      </w:r>
      <w:r w:rsidR="00F37996" w:rsidRPr="00BC5577">
        <w:rPr>
          <w:rFonts w:eastAsia="Times New Roman"/>
          <w:spacing w:val="-2"/>
          <w:kern w:val="28"/>
          <w:lang w:eastAsia="en-AU"/>
        </w:rPr>
        <w:t>(Cornwall &amp; Edwards, 2010, p. 2)</w:t>
      </w:r>
      <w:r w:rsidR="00F37996" w:rsidRPr="00BC5577">
        <w:rPr>
          <w:rFonts w:eastAsia="Times New Roman"/>
          <w:spacing w:val="-2"/>
          <w:kern w:val="28"/>
          <w:lang w:eastAsia="en-AU"/>
        </w:rPr>
        <w:fldChar w:fldCharType="end"/>
      </w:r>
      <w:r w:rsidR="00F37996" w:rsidRPr="00BC5577">
        <w:rPr>
          <w:rFonts w:eastAsia="Times New Roman"/>
          <w:spacing w:val="-2"/>
          <w:kern w:val="28"/>
          <w:lang w:eastAsia="en-AU"/>
        </w:rPr>
        <w:t xml:space="preserve">, and </w:t>
      </w:r>
      <w:r w:rsidR="00605723">
        <w:rPr>
          <w:rFonts w:eastAsia="Times New Roman"/>
          <w:spacing w:val="-2"/>
          <w:kern w:val="28"/>
          <w:lang w:eastAsia="en-AU"/>
        </w:rPr>
        <w:t>based on the context of</w:t>
      </w:r>
      <w:r w:rsidR="00F37996" w:rsidRPr="00BC5577">
        <w:rPr>
          <w:rFonts w:eastAsia="Times New Roman"/>
          <w:spacing w:val="-2"/>
          <w:kern w:val="28"/>
          <w:lang w:eastAsia="en-AU"/>
        </w:rPr>
        <w:t xml:space="preserve"> the relations </w:t>
      </w:r>
      <w:r w:rsidR="00605723">
        <w:rPr>
          <w:rFonts w:eastAsia="Times New Roman"/>
          <w:spacing w:val="-2"/>
          <w:kern w:val="28"/>
          <w:lang w:eastAsia="en-AU"/>
        </w:rPr>
        <w:t>between</w:t>
      </w:r>
      <w:r w:rsidR="00F37996" w:rsidRPr="00BC5577">
        <w:rPr>
          <w:rFonts w:eastAsia="Times New Roman"/>
          <w:spacing w:val="-2"/>
          <w:kern w:val="28"/>
          <w:lang w:eastAsia="en-AU"/>
        </w:rPr>
        <w:t xml:space="preserve"> people</w:t>
      </w:r>
      <w:r w:rsidR="00605723">
        <w:rPr>
          <w:rFonts w:eastAsia="Times New Roman"/>
          <w:spacing w:val="-2"/>
          <w:kern w:val="28"/>
          <w:lang w:eastAsia="en-AU"/>
        </w:rPr>
        <w:t>,</w:t>
      </w:r>
      <w:r w:rsidR="00F37996" w:rsidRPr="00BC5577">
        <w:rPr>
          <w:rFonts w:eastAsia="Times New Roman"/>
          <w:spacing w:val="-2"/>
          <w:kern w:val="28"/>
          <w:lang w:eastAsia="en-AU"/>
        </w:rPr>
        <w:t xml:space="preserve"> they may experience disempowerment or come to acquire the ability to make strategic life choices contingent on a prior or future state (Cornwal</w:t>
      </w:r>
      <w:r w:rsidR="005D64AA" w:rsidRPr="00BC5577">
        <w:rPr>
          <w:rFonts w:eastAsia="Times New Roman"/>
          <w:spacing w:val="-2"/>
          <w:kern w:val="28"/>
          <w:lang w:eastAsia="en-AU"/>
        </w:rPr>
        <w:t>l &amp; Rivas, 2015, 405)</w:t>
      </w:r>
      <w:r w:rsidRPr="00BC5577">
        <w:rPr>
          <w:rFonts w:eastAsia="Times New Roman"/>
          <w:spacing w:val="-2"/>
          <w:kern w:val="28"/>
          <w:lang w:eastAsia="en-AU"/>
        </w:rPr>
        <w:t xml:space="preserve">. </w:t>
      </w:r>
      <w:r w:rsidR="005D64AA" w:rsidRPr="00BC5577">
        <w:rPr>
          <w:rFonts w:eastAsia="Times New Roman"/>
          <w:spacing w:val="-2"/>
          <w:kern w:val="28"/>
          <w:lang w:eastAsia="en-AU"/>
        </w:rPr>
        <w:t>Women face c</w:t>
      </w:r>
      <w:r w:rsidRPr="00BC5577">
        <w:rPr>
          <w:rFonts w:eastAsia="Times New Roman"/>
          <w:spacing w:val="-2"/>
          <w:kern w:val="28"/>
          <w:lang w:eastAsia="en-AU"/>
        </w:rPr>
        <w:t xml:space="preserve">ommon constraints </w:t>
      </w:r>
      <w:r w:rsidR="00F272F5">
        <w:rPr>
          <w:rFonts w:eastAsia="Times New Roman"/>
          <w:spacing w:val="-2"/>
          <w:kern w:val="28"/>
          <w:lang w:eastAsia="en-AU"/>
        </w:rPr>
        <w:t>related to</w:t>
      </w:r>
      <w:r w:rsidR="005D64AA" w:rsidRPr="00BC5577">
        <w:rPr>
          <w:rFonts w:eastAsia="Times New Roman"/>
          <w:spacing w:val="-2"/>
          <w:kern w:val="28"/>
          <w:lang w:eastAsia="en-AU"/>
        </w:rPr>
        <w:t xml:space="preserve"> social</w:t>
      </w:r>
      <w:r w:rsidRPr="00BC5577">
        <w:rPr>
          <w:rFonts w:eastAsia="Times New Roman"/>
          <w:spacing w:val="-2"/>
          <w:kern w:val="28"/>
          <w:lang w:eastAsia="en-AU"/>
        </w:rPr>
        <w:t xml:space="preserve"> expectation</w:t>
      </w:r>
      <w:r w:rsidR="00F272F5">
        <w:rPr>
          <w:rFonts w:eastAsia="Times New Roman"/>
          <w:spacing w:val="-2"/>
          <w:kern w:val="28"/>
          <w:lang w:eastAsia="en-AU"/>
        </w:rPr>
        <w:t>s</w:t>
      </w:r>
      <w:r w:rsidRPr="00BC5577">
        <w:rPr>
          <w:rFonts w:eastAsia="Times New Roman"/>
          <w:spacing w:val="-2"/>
          <w:kern w:val="28"/>
          <w:lang w:eastAsia="en-AU"/>
        </w:rPr>
        <w:t xml:space="preserve"> </w:t>
      </w:r>
      <w:r w:rsidR="00F272F5">
        <w:rPr>
          <w:rFonts w:eastAsia="Times New Roman"/>
          <w:spacing w:val="-2"/>
          <w:kern w:val="28"/>
          <w:lang w:eastAsia="en-AU"/>
        </w:rPr>
        <w:t>in which</w:t>
      </w:r>
      <w:r w:rsidRPr="00BC5577">
        <w:rPr>
          <w:rFonts w:eastAsia="Times New Roman"/>
          <w:spacing w:val="-2"/>
          <w:kern w:val="28"/>
          <w:lang w:eastAsia="en-AU"/>
        </w:rPr>
        <w:t xml:space="preserve"> women </w:t>
      </w:r>
      <w:r w:rsidR="00F272F5">
        <w:rPr>
          <w:rFonts w:eastAsia="Times New Roman"/>
          <w:spacing w:val="-2"/>
          <w:kern w:val="28"/>
          <w:lang w:eastAsia="en-AU"/>
        </w:rPr>
        <w:t>perform</w:t>
      </w:r>
      <w:r w:rsidRPr="00BC5577">
        <w:rPr>
          <w:rFonts w:eastAsia="Times New Roman"/>
          <w:spacing w:val="-2"/>
          <w:kern w:val="28"/>
          <w:lang w:eastAsia="en-AU"/>
        </w:rPr>
        <w:t xml:space="preserve"> the largest share of unpaid care</w:t>
      </w:r>
      <w:r w:rsidR="00F272F5">
        <w:rPr>
          <w:rFonts w:eastAsia="Times New Roman"/>
          <w:spacing w:val="-2"/>
          <w:kern w:val="28"/>
          <w:lang w:eastAsia="en-AU"/>
        </w:rPr>
        <w:t>-related activities</w:t>
      </w:r>
      <w:r w:rsidRPr="00BC5577">
        <w:rPr>
          <w:rFonts w:eastAsia="Times New Roman"/>
          <w:spacing w:val="-2"/>
          <w:kern w:val="28"/>
          <w:lang w:eastAsia="en-AU"/>
        </w:rPr>
        <w:t xml:space="preserve"> in their household</w:t>
      </w:r>
      <w:r w:rsidR="00F272F5">
        <w:rPr>
          <w:rFonts w:eastAsia="Times New Roman"/>
          <w:spacing w:val="-2"/>
          <w:kern w:val="28"/>
          <w:lang w:eastAsia="en-AU"/>
        </w:rPr>
        <w:t>s</w:t>
      </w:r>
      <w:r w:rsidRPr="00BC5577">
        <w:rPr>
          <w:rFonts w:eastAsia="Times New Roman"/>
          <w:spacing w:val="-2"/>
          <w:kern w:val="28"/>
          <w:lang w:eastAsia="en-AU"/>
        </w:rPr>
        <w:t xml:space="preserve">, and </w:t>
      </w:r>
      <w:r w:rsidR="00F272F5">
        <w:rPr>
          <w:rFonts w:eastAsia="Times New Roman"/>
          <w:spacing w:val="-2"/>
          <w:kern w:val="28"/>
          <w:lang w:eastAsia="en-AU"/>
        </w:rPr>
        <w:t xml:space="preserve">there is a </w:t>
      </w:r>
      <w:r w:rsidRPr="00BC5577">
        <w:rPr>
          <w:rFonts w:eastAsia="Times New Roman"/>
          <w:spacing w:val="-2"/>
          <w:kern w:val="28"/>
          <w:lang w:eastAsia="en-AU"/>
        </w:rPr>
        <w:t xml:space="preserve">persistent gender segregation of the </w:t>
      </w:r>
      <w:r w:rsidR="00297B5D" w:rsidRPr="00BC5577">
        <w:rPr>
          <w:rFonts w:eastAsia="Times New Roman"/>
          <w:spacing w:val="-2"/>
          <w:kern w:val="28"/>
          <w:lang w:eastAsia="en-AU"/>
        </w:rPr>
        <w:t>labor</w:t>
      </w:r>
      <w:r w:rsidRPr="00BC5577">
        <w:rPr>
          <w:rFonts w:eastAsia="Times New Roman"/>
          <w:spacing w:val="-2"/>
          <w:kern w:val="28"/>
          <w:lang w:eastAsia="en-AU"/>
        </w:rPr>
        <w:t xml:space="preserve"> market </w:t>
      </w:r>
      <w:r w:rsidRPr="00BC5577">
        <w:rPr>
          <w:rFonts w:eastAsia="Times New Roman"/>
          <w:spacing w:val="-2"/>
          <w:kern w:val="28"/>
          <w:lang w:eastAsia="en-AU"/>
        </w:rPr>
        <w:fldChar w:fldCharType="begin"/>
      </w:r>
      <w:r w:rsidR="00247D1F" w:rsidRPr="00BC5577">
        <w:rPr>
          <w:rFonts w:eastAsia="Times New Roman"/>
          <w:spacing w:val="-2"/>
          <w:kern w:val="28"/>
          <w:lang w:eastAsia="en-AU"/>
        </w:rPr>
        <w:instrText xml:space="preserve"> ADDIN EN.CITE &lt;EndNote&gt;&lt;Cite&gt;&lt;Author&gt;Kabeer&lt;/Author&gt;&lt;Year&gt;2012&lt;/Year&gt;&lt;RecNum&gt;6&lt;/RecNum&gt;&lt;DisplayText&gt;(Kabeer, 2012)&lt;/DisplayText&gt;&lt;record&gt;&lt;rec-number&gt;6&lt;/rec-number&gt;&lt;foreign-keys&gt;&lt;key app="EN" db-id="vx0p55z0y2sx23evse6xwst5wfs9vet5pr9v" timestamp="1523885058"&gt;6&lt;/key&gt;&lt;/foreign-keys&gt;&lt;ref-type name="Report"&gt;27&lt;/ref-type&gt;&lt;contributors&gt;&lt;authors&gt;&lt;author&gt;Kabeer, Naila&lt;/author&gt;&lt;/authors&gt;&lt;/contributors&gt;&lt;titles&gt;&lt;title&gt;Women’s economic empowerment and inclusive growth: labour markets and enterprise development&lt;/title&gt;&lt;/titles&gt;&lt;number&gt;Discussion Paper &amp;#xD;29/12&lt;/number&gt;&lt;dates&gt;&lt;year&gt;2012&lt;/year&gt;&lt;/dates&gt;&lt;publisher&gt;Centre for Development Policy and Research, School of Oriental and African Studies, UK&lt;/publisher&gt;&lt;urls&gt;&lt;/urls&gt;&lt;/record&gt;&lt;/Cite&gt;&lt;/EndNote&gt;</w:instrText>
      </w:r>
      <w:r w:rsidRPr="00BC5577">
        <w:rPr>
          <w:rFonts w:eastAsia="Times New Roman"/>
          <w:spacing w:val="-2"/>
          <w:kern w:val="28"/>
          <w:lang w:eastAsia="en-AU"/>
        </w:rPr>
        <w:fldChar w:fldCharType="separate"/>
      </w:r>
      <w:r w:rsidR="00247D1F" w:rsidRPr="00BC5577">
        <w:rPr>
          <w:rFonts w:eastAsia="Times New Roman"/>
          <w:spacing w:val="-2"/>
          <w:kern w:val="28"/>
          <w:lang w:eastAsia="en-AU"/>
        </w:rPr>
        <w:t>(Kabeer, 2012)</w:t>
      </w:r>
      <w:r w:rsidRPr="00BC5577">
        <w:rPr>
          <w:rFonts w:eastAsia="Times New Roman"/>
          <w:spacing w:val="-2"/>
          <w:kern w:val="28"/>
          <w:lang w:eastAsia="en-AU"/>
        </w:rPr>
        <w:fldChar w:fldCharType="end"/>
      </w:r>
      <w:r w:rsidRPr="00BC5577">
        <w:rPr>
          <w:rFonts w:eastAsia="Times New Roman"/>
          <w:spacing w:val="-2"/>
          <w:kern w:val="28"/>
          <w:lang w:eastAsia="en-AU"/>
        </w:rPr>
        <w:t>.</w:t>
      </w:r>
      <w:r w:rsidR="00BC7EF7" w:rsidRPr="00BC5577">
        <w:rPr>
          <w:rFonts w:eastAsia="Times New Roman"/>
          <w:spacing w:val="-2"/>
          <w:kern w:val="28"/>
          <w:lang w:eastAsia="en-AU"/>
        </w:rPr>
        <w:t xml:space="preserve"> Increasing women’s involvement in economic activities </w:t>
      </w:r>
      <w:r w:rsidR="00E62849" w:rsidRPr="00BC5577">
        <w:rPr>
          <w:rFonts w:eastAsia="Times New Roman"/>
          <w:spacing w:val="-2"/>
          <w:kern w:val="28"/>
          <w:lang w:eastAsia="en-AU"/>
        </w:rPr>
        <w:t>may</w:t>
      </w:r>
      <w:r w:rsidR="00BC7EF7" w:rsidRPr="00BC5577">
        <w:rPr>
          <w:rFonts w:eastAsia="Times New Roman"/>
          <w:spacing w:val="-2"/>
          <w:kern w:val="28"/>
          <w:lang w:eastAsia="en-AU"/>
        </w:rPr>
        <w:t xml:space="preserve"> not reduce subordination based on their gender unless accompanied by </w:t>
      </w:r>
      <w:r w:rsidR="00F272F5">
        <w:rPr>
          <w:rFonts w:eastAsia="Times New Roman"/>
          <w:spacing w:val="-2"/>
          <w:kern w:val="28"/>
          <w:lang w:eastAsia="en-AU"/>
        </w:rPr>
        <w:t xml:space="preserve">a </w:t>
      </w:r>
      <w:r w:rsidR="00BC7EF7" w:rsidRPr="00BC5577">
        <w:rPr>
          <w:rFonts w:eastAsia="Times New Roman"/>
          <w:spacing w:val="-2"/>
          <w:kern w:val="28"/>
          <w:lang w:eastAsia="en-AU"/>
        </w:rPr>
        <w:t xml:space="preserve">change in men’s self-conceptions and roles as well as </w:t>
      </w:r>
      <w:r w:rsidR="00F272F5">
        <w:rPr>
          <w:rFonts w:eastAsia="Times New Roman"/>
          <w:spacing w:val="-2"/>
          <w:kern w:val="28"/>
          <w:lang w:eastAsia="en-AU"/>
        </w:rPr>
        <w:t xml:space="preserve">those of </w:t>
      </w:r>
      <w:r w:rsidR="00BC7EF7" w:rsidRPr="00BC5577">
        <w:rPr>
          <w:rFonts w:eastAsia="Times New Roman"/>
          <w:spacing w:val="-2"/>
          <w:kern w:val="28"/>
          <w:lang w:eastAsia="en-AU"/>
        </w:rPr>
        <w:t xml:space="preserve">women (Khader, 2017). </w:t>
      </w:r>
    </w:p>
    <w:p w14:paraId="787B34EF" w14:textId="1C500987" w:rsidR="005C0C29" w:rsidRPr="00BC5577" w:rsidRDefault="005D64AA" w:rsidP="007A5413">
      <w:pPr>
        <w:spacing w:line="480" w:lineRule="auto"/>
        <w:ind w:firstLine="567"/>
        <w:jc w:val="both"/>
        <w:rPr>
          <w:rFonts w:eastAsia="Times New Roman"/>
          <w:spacing w:val="-2"/>
          <w:kern w:val="28"/>
          <w:lang w:eastAsia="en-AU"/>
        </w:rPr>
      </w:pPr>
      <w:r w:rsidRPr="00BC5577">
        <w:rPr>
          <w:rFonts w:eastAsia="Times New Roman"/>
          <w:spacing w:val="-2"/>
          <w:kern w:val="28"/>
          <w:lang w:eastAsia="en-AU"/>
        </w:rPr>
        <w:t xml:space="preserve">The </w:t>
      </w:r>
      <w:r w:rsidR="00297B5D" w:rsidRPr="00BC5577">
        <w:rPr>
          <w:rFonts w:eastAsia="Times New Roman"/>
          <w:spacing w:val="-2"/>
          <w:kern w:val="28"/>
          <w:lang w:eastAsia="en-AU"/>
        </w:rPr>
        <w:t>conceptualization</w:t>
      </w:r>
      <w:r w:rsidRPr="00BC5577">
        <w:rPr>
          <w:rFonts w:eastAsia="Times New Roman"/>
          <w:spacing w:val="-2"/>
          <w:kern w:val="28"/>
          <w:lang w:eastAsia="en-AU"/>
        </w:rPr>
        <w:t xml:space="preserve"> of empowerment used in this </w:t>
      </w:r>
      <w:r w:rsidR="00752C2F" w:rsidRPr="00BC5577">
        <w:rPr>
          <w:rFonts w:eastAsia="Times New Roman"/>
          <w:spacing w:val="-2"/>
          <w:kern w:val="28"/>
          <w:lang w:eastAsia="en-AU"/>
        </w:rPr>
        <w:t>research</w:t>
      </w:r>
      <w:r w:rsidR="00264FD6" w:rsidRPr="00BC5577">
        <w:rPr>
          <w:rFonts w:eastAsia="Times New Roman"/>
          <w:spacing w:val="-2"/>
          <w:kern w:val="28"/>
          <w:lang w:eastAsia="en-AU"/>
        </w:rPr>
        <w:t xml:space="preserve"> addresse</w:t>
      </w:r>
      <w:r w:rsidR="00752C2F" w:rsidRPr="00BC5577">
        <w:rPr>
          <w:rFonts w:eastAsia="Times New Roman"/>
          <w:spacing w:val="-2"/>
          <w:kern w:val="28"/>
          <w:lang w:eastAsia="en-AU"/>
        </w:rPr>
        <w:t>d</w:t>
      </w:r>
      <w:r w:rsidR="00264FD6" w:rsidRPr="00BC5577">
        <w:rPr>
          <w:rFonts w:eastAsia="Times New Roman"/>
          <w:spacing w:val="-2"/>
          <w:kern w:val="28"/>
          <w:lang w:eastAsia="en-AU"/>
        </w:rPr>
        <w:t xml:space="preserve"> both women’s agency and </w:t>
      </w:r>
      <w:r w:rsidR="00F272F5">
        <w:rPr>
          <w:rFonts w:eastAsia="Times New Roman"/>
          <w:spacing w:val="-2"/>
          <w:kern w:val="28"/>
          <w:lang w:eastAsia="en-AU"/>
        </w:rPr>
        <w:t xml:space="preserve">the </w:t>
      </w:r>
      <w:r w:rsidR="00264FD6" w:rsidRPr="00BC5577">
        <w:rPr>
          <w:rFonts w:eastAsia="Times New Roman"/>
          <w:spacing w:val="-2"/>
          <w:kern w:val="28"/>
          <w:lang w:eastAsia="en-AU"/>
        </w:rPr>
        <w:t xml:space="preserve">structural aspects of transforming gender relations. In line with </w:t>
      </w:r>
      <w:r w:rsidRPr="00BC5577">
        <w:rPr>
          <w:rFonts w:eastAsia="Times New Roman"/>
          <w:spacing w:val="-2"/>
          <w:kern w:val="28"/>
          <w:lang w:eastAsia="en-AU"/>
        </w:rPr>
        <w:t xml:space="preserve">Rao and Kelleher </w:t>
      </w:r>
      <w:r w:rsidRPr="00BC5577">
        <w:rPr>
          <w:rFonts w:eastAsia="Times New Roman"/>
          <w:spacing w:val="-2"/>
          <w:kern w:val="28"/>
          <w:lang w:eastAsia="en-AU"/>
        </w:rPr>
        <w:lastRenderedPageBreak/>
        <w:t>(2005)</w:t>
      </w:r>
      <w:r w:rsidR="00264FD6" w:rsidRPr="00BC5577">
        <w:rPr>
          <w:rFonts w:eastAsia="Times New Roman"/>
          <w:spacing w:val="-2"/>
          <w:kern w:val="28"/>
          <w:lang w:eastAsia="en-AU"/>
        </w:rPr>
        <w:t>,</w:t>
      </w:r>
      <w:r w:rsidRPr="00BC5577">
        <w:rPr>
          <w:rFonts w:eastAsia="Times New Roman"/>
          <w:spacing w:val="-2"/>
          <w:kern w:val="28"/>
          <w:lang w:eastAsia="en-AU"/>
        </w:rPr>
        <w:t xml:space="preserve"> a framing of empowerment must address the symbiotic relationship between power and ideology, which gains expression through judicial, economic, social</w:t>
      </w:r>
      <w:r w:rsidR="00F272F5">
        <w:rPr>
          <w:rFonts w:eastAsia="Times New Roman"/>
          <w:spacing w:val="-2"/>
          <w:kern w:val="28"/>
          <w:lang w:eastAsia="en-AU"/>
        </w:rPr>
        <w:t>,</w:t>
      </w:r>
      <w:r w:rsidRPr="00BC5577">
        <w:rPr>
          <w:rFonts w:eastAsia="Times New Roman"/>
          <w:spacing w:val="-2"/>
          <w:kern w:val="28"/>
          <w:lang w:eastAsia="en-AU"/>
        </w:rPr>
        <w:t xml:space="preserve"> and political structures. Empowerment </w:t>
      </w:r>
      <w:r w:rsidR="00F272F5">
        <w:rPr>
          <w:rFonts w:eastAsia="Times New Roman"/>
          <w:spacing w:val="-2"/>
          <w:kern w:val="28"/>
          <w:lang w:eastAsia="en-AU"/>
        </w:rPr>
        <w:t>involves</w:t>
      </w:r>
      <w:r w:rsidRPr="00BC5577">
        <w:rPr>
          <w:rFonts w:eastAsia="Times New Roman"/>
          <w:spacing w:val="-2"/>
          <w:kern w:val="28"/>
          <w:lang w:eastAsia="en-AU"/>
        </w:rPr>
        <w:t xml:space="preserve"> a transformation in power relations</w:t>
      </w:r>
      <w:r w:rsidR="00F272F5">
        <w:rPr>
          <w:rFonts w:eastAsia="Times New Roman"/>
          <w:spacing w:val="-2"/>
          <w:kern w:val="28"/>
          <w:lang w:eastAsia="en-AU"/>
        </w:rPr>
        <w:t xml:space="preserve"> </w:t>
      </w:r>
      <w:r w:rsidRPr="00BC5577">
        <w:rPr>
          <w:rFonts w:eastAsia="Times New Roman"/>
          <w:spacing w:val="-2"/>
          <w:kern w:val="28"/>
          <w:lang w:eastAsia="en-AU"/>
        </w:rPr>
        <w:t>that requires equal access to and control over resources (human, physical, intellectual), control over ideology (beliefs, values attitudes)</w:t>
      </w:r>
      <w:r w:rsidR="00F272F5">
        <w:rPr>
          <w:rFonts w:eastAsia="Times New Roman"/>
          <w:spacing w:val="-2"/>
          <w:kern w:val="28"/>
          <w:lang w:eastAsia="en-AU"/>
        </w:rPr>
        <w:t>,</w:t>
      </w:r>
      <w:r w:rsidRPr="00BC5577">
        <w:rPr>
          <w:rFonts w:eastAsia="Times New Roman"/>
          <w:spacing w:val="-2"/>
          <w:kern w:val="28"/>
          <w:lang w:eastAsia="en-AU"/>
        </w:rPr>
        <w:t xml:space="preserve"> and changes in the institutions and structures that support unequal power relations (Rao </w:t>
      </w:r>
      <w:r w:rsidR="00F272F5">
        <w:rPr>
          <w:rFonts w:eastAsia="Times New Roman"/>
          <w:spacing w:val="-2"/>
          <w:kern w:val="28"/>
          <w:lang w:eastAsia="en-AU"/>
        </w:rPr>
        <w:t>&amp;</w:t>
      </w:r>
      <w:r w:rsidRPr="00BC5577">
        <w:rPr>
          <w:rFonts w:eastAsia="Times New Roman"/>
          <w:spacing w:val="-2"/>
          <w:kern w:val="28"/>
          <w:lang w:eastAsia="en-AU"/>
        </w:rPr>
        <w:t xml:space="preserve"> Kelleher, 2005). </w:t>
      </w:r>
      <w:r w:rsidR="00264FD6" w:rsidRPr="00BC5577">
        <w:rPr>
          <w:rFonts w:eastAsia="Times New Roman"/>
          <w:spacing w:val="-2"/>
          <w:kern w:val="28"/>
          <w:lang w:eastAsia="en-AU"/>
        </w:rPr>
        <w:t xml:space="preserve">The empowerment framework analyses </w:t>
      </w:r>
      <w:r w:rsidR="005C0C29" w:rsidRPr="00BC5577">
        <w:rPr>
          <w:rFonts w:eastAsia="Times New Roman"/>
          <w:spacing w:val="-2"/>
          <w:kern w:val="28"/>
          <w:lang w:eastAsia="en-AU"/>
        </w:rPr>
        <w:t>transformation</w:t>
      </w:r>
      <w:r w:rsidR="00F272F5">
        <w:rPr>
          <w:rFonts w:eastAsia="Times New Roman"/>
          <w:spacing w:val="-2"/>
          <w:kern w:val="28"/>
          <w:lang w:eastAsia="en-AU"/>
        </w:rPr>
        <w:t xml:space="preserve">s </w:t>
      </w:r>
      <w:r w:rsidR="00017491">
        <w:rPr>
          <w:rFonts w:eastAsia="Times New Roman"/>
          <w:spacing w:val="-2"/>
          <w:kern w:val="28"/>
          <w:lang w:eastAsia="en-AU"/>
        </w:rPr>
        <w:t xml:space="preserve">in </w:t>
      </w:r>
      <w:r w:rsidR="005C0C29" w:rsidRPr="00BC5577">
        <w:rPr>
          <w:rFonts w:eastAsia="Times New Roman"/>
          <w:spacing w:val="-2"/>
          <w:kern w:val="28"/>
          <w:lang w:eastAsia="en-AU"/>
        </w:rPr>
        <w:t>four types of power</w:t>
      </w:r>
      <w:r w:rsidR="005D6C4E" w:rsidRPr="00BC5577">
        <w:t xml:space="preserve"> </w:t>
      </w:r>
      <w:r w:rsidR="00247D1F" w:rsidRPr="00BC5577">
        <w:rPr>
          <w:rFonts w:eastAsia="Times New Roman"/>
          <w:spacing w:val="-2"/>
          <w:kern w:val="28"/>
          <w:lang w:eastAsia="en-AU"/>
        </w:rPr>
        <w:fldChar w:fldCharType="begin"/>
      </w:r>
      <w:r w:rsidR="00247D1F" w:rsidRPr="00BC5577">
        <w:rPr>
          <w:rFonts w:eastAsia="Times New Roman"/>
          <w:spacing w:val="-2"/>
          <w:kern w:val="28"/>
          <w:lang w:eastAsia="en-AU"/>
        </w:rPr>
        <w:instrText xml:space="preserve"> ADDIN EN.CITE &lt;EndNote&gt;&lt;Cite&gt;&lt;Author&gt;Taylor&lt;/Author&gt;&lt;Year&gt;2014&lt;/Year&gt;&lt;RecNum&gt;7&lt;/RecNum&gt;&lt;DisplayText&gt;(Taylor &amp;amp; Pereznieto, 2014)&lt;/DisplayText&gt;&lt;record&gt;&lt;rec-number&gt;7&lt;/rec-number&gt;&lt;foreign-keys&gt;&lt;key app="EN" db-id="vx0p55z0y2sx23evse6xwst5wfs9vet5pr9v" timestamp="1523924708"&gt;7&lt;/key&gt;&lt;/foreign-keys&gt;&lt;ref-type name="Journal Article"&gt;17&lt;/ref-type&gt;&lt;contributors&gt;&lt;authors&gt;&lt;author&gt;Taylor, Georgia&lt;/author&gt;&lt;author&gt;Pereznieto, Paola&lt;/author&gt;&lt;/authors&gt;&lt;/contributors&gt;&lt;titles&gt;&lt;title&gt;Review of evaluation approaches and methods used by interventions on women and girls’ economic empowerment&lt;/title&gt;&lt;secondary-title&gt;Overseas Development Institute,(ODI), London&lt;/secondary-title&gt;&lt;/titles&gt;&lt;periodical&gt;&lt;full-title&gt;Overseas Development Institute,(ODI), London&lt;/full-title&gt;&lt;/periodical&gt;&lt;dates&gt;&lt;year&gt;2014&lt;/year&gt;&lt;/dates&gt;&lt;urls&gt;&lt;/urls&gt;&lt;/record&gt;&lt;/Cite&gt;&lt;/EndNote&gt;</w:instrText>
      </w:r>
      <w:r w:rsidR="00247D1F" w:rsidRPr="00BC5577">
        <w:rPr>
          <w:rFonts w:eastAsia="Times New Roman"/>
          <w:spacing w:val="-2"/>
          <w:kern w:val="28"/>
          <w:lang w:eastAsia="en-AU"/>
        </w:rPr>
        <w:fldChar w:fldCharType="separate"/>
      </w:r>
      <w:r w:rsidR="00247D1F" w:rsidRPr="00BC5577">
        <w:rPr>
          <w:rFonts w:eastAsia="Times New Roman"/>
          <w:spacing w:val="-2"/>
          <w:kern w:val="28"/>
          <w:lang w:eastAsia="en-AU"/>
        </w:rPr>
        <w:t>(</w:t>
      </w:r>
      <w:r w:rsidR="00AC7D61" w:rsidRPr="00BC5577">
        <w:rPr>
          <w:rFonts w:eastAsia="Times New Roman"/>
          <w:spacing w:val="-2"/>
          <w:kern w:val="28"/>
          <w:lang w:eastAsia="en-AU"/>
        </w:rPr>
        <w:t>VeneKlasen</w:t>
      </w:r>
      <w:r w:rsidR="00890E62" w:rsidRPr="00BC5577">
        <w:rPr>
          <w:rFonts w:eastAsia="Times New Roman"/>
          <w:spacing w:val="-2"/>
          <w:kern w:val="28"/>
          <w:lang w:eastAsia="en-AU"/>
        </w:rPr>
        <w:t xml:space="preserve"> </w:t>
      </w:r>
      <w:r w:rsidR="00F272F5">
        <w:rPr>
          <w:rFonts w:eastAsia="Times New Roman"/>
          <w:spacing w:val="-2"/>
          <w:kern w:val="28"/>
          <w:lang w:eastAsia="en-AU"/>
        </w:rPr>
        <w:t>&amp;</w:t>
      </w:r>
      <w:r w:rsidR="00890E62" w:rsidRPr="00BC5577">
        <w:rPr>
          <w:rFonts w:eastAsia="Times New Roman"/>
          <w:spacing w:val="-2"/>
          <w:kern w:val="28"/>
          <w:lang w:eastAsia="en-AU"/>
        </w:rPr>
        <w:t xml:space="preserve"> Miller</w:t>
      </w:r>
      <w:r w:rsidR="00AC7D61" w:rsidRPr="00BC5577">
        <w:rPr>
          <w:rFonts w:eastAsia="Times New Roman"/>
          <w:spacing w:val="-2"/>
          <w:kern w:val="28"/>
          <w:lang w:eastAsia="en-AU"/>
        </w:rPr>
        <w:t>, 2002)</w:t>
      </w:r>
      <w:r w:rsidR="00247D1F" w:rsidRPr="00BC5577">
        <w:rPr>
          <w:rFonts w:eastAsia="Times New Roman"/>
          <w:spacing w:val="-2"/>
          <w:kern w:val="28"/>
          <w:lang w:eastAsia="en-AU"/>
        </w:rPr>
        <w:fldChar w:fldCharType="end"/>
      </w:r>
      <w:r w:rsidR="005C0C29" w:rsidRPr="00BC5577">
        <w:rPr>
          <w:rFonts w:eastAsia="Times New Roman"/>
          <w:spacing w:val="-2"/>
          <w:kern w:val="28"/>
          <w:lang w:eastAsia="en-AU"/>
        </w:rPr>
        <w:t xml:space="preserve">, </w:t>
      </w:r>
      <w:r w:rsidR="00F272F5">
        <w:rPr>
          <w:rFonts w:eastAsia="Times New Roman"/>
          <w:spacing w:val="-2"/>
          <w:kern w:val="28"/>
          <w:lang w:eastAsia="en-AU"/>
        </w:rPr>
        <w:t xml:space="preserve">which is </w:t>
      </w:r>
      <w:r w:rsidR="005C0C29" w:rsidRPr="00BC5577">
        <w:rPr>
          <w:rFonts w:eastAsia="Times New Roman"/>
          <w:spacing w:val="-2"/>
          <w:kern w:val="28"/>
          <w:lang w:eastAsia="en-AU"/>
        </w:rPr>
        <w:t xml:space="preserve">outlined in </w:t>
      </w:r>
      <w:r w:rsidR="008D2B63" w:rsidRPr="00BC5577">
        <w:rPr>
          <w:rFonts w:eastAsia="Times New Roman"/>
          <w:spacing w:val="-2"/>
          <w:kern w:val="28"/>
          <w:lang w:eastAsia="en-AU"/>
        </w:rPr>
        <w:t>T</w:t>
      </w:r>
      <w:r w:rsidR="005C0C29" w:rsidRPr="00BC5577">
        <w:rPr>
          <w:rFonts w:eastAsia="Times New Roman"/>
          <w:spacing w:val="-2"/>
          <w:kern w:val="28"/>
          <w:lang w:eastAsia="en-AU"/>
        </w:rPr>
        <w:t>able</w:t>
      </w:r>
      <w:r w:rsidR="008D2B63" w:rsidRPr="00BC5577">
        <w:rPr>
          <w:rFonts w:eastAsia="Times New Roman"/>
          <w:spacing w:val="-2"/>
          <w:kern w:val="28"/>
          <w:lang w:eastAsia="en-AU"/>
        </w:rPr>
        <w:t xml:space="preserve"> </w:t>
      </w:r>
      <w:r w:rsidR="00707E3A" w:rsidRPr="00BC5577">
        <w:rPr>
          <w:rFonts w:eastAsia="Times New Roman"/>
          <w:spacing w:val="-2"/>
          <w:kern w:val="28"/>
          <w:lang w:eastAsia="en-AU"/>
        </w:rPr>
        <w:t>1</w:t>
      </w:r>
      <w:r w:rsidR="005C0C29" w:rsidRPr="00BC5577">
        <w:rPr>
          <w:rFonts w:eastAsia="Times New Roman"/>
          <w:spacing w:val="-2"/>
          <w:kern w:val="28"/>
          <w:lang w:eastAsia="en-AU"/>
        </w:rPr>
        <w:t>.</w:t>
      </w:r>
      <w:r w:rsidRPr="00BC5577">
        <w:rPr>
          <w:rFonts w:eastAsia="Times New Roman"/>
          <w:spacing w:val="-2"/>
          <w:kern w:val="28"/>
          <w:lang w:eastAsia="en-AU"/>
        </w:rPr>
        <w:t xml:space="preserve"> </w:t>
      </w:r>
    </w:p>
    <w:p w14:paraId="29AA9B41" w14:textId="77777777" w:rsidR="005C0C29" w:rsidRPr="00BC5577" w:rsidRDefault="005C0C29" w:rsidP="005C0C29">
      <w:pPr>
        <w:jc w:val="both"/>
      </w:pPr>
    </w:p>
    <w:p w14:paraId="45B581FB" w14:textId="32C27A4F" w:rsidR="00BE5374" w:rsidRPr="00BC5577" w:rsidRDefault="00924362" w:rsidP="00320F8D">
      <w:pPr>
        <w:spacing w:line="480" w:lineRule="auto"/>
      </w:pPr>
      <w:r w:rsidRPr="00BC5577">
        <w:t>[Table 1 around here]</w:t>
      </w:r>
    </w:p>
    <w:p w14:paraId="58886AE8" w14:textId="77777777" w:rsidR="005C0C29" w:rsidRPr="00BC5577" w:rsidRDefault="005C0C29" w:rsidP="00320F8D">
      <w:pPr>
        <w:spacing w:line="480" w:lineRule="auto"/>
        <w:rPr>
          <w:b/>
          <w:i/>
          <w:sz w:val="20"/>
          <w:szCs w:val="20"/>
        </w:rPr>
      </w:pPr>
    </w:p>
    <w:p w14:paraId="2FEA564C" w14:textId="25B2961B" w:rsidR="007C2CB3" w:rsidRPr="00BC5577" w:rsidRDefault="006C32D6" w:rsidP="00320F8D">
      <w:pPr>
        <w:pStyle w:val="Heading1"/>
        <w:numPr>
          <w:ilvl w:val="0"/>
          <w:numId w:val="12"/>
        </w:numPr>
        <w:spacing w:line="480" w:lineRule="auto"/>
        <w:rPr>
          <w:b w:val="0"/>
          <w:color w:val="000000" w:themeColor="text1"/>
          <w:sz w:val="24"/>
          <w:szCs w:val="24"/>
        </w:rPr>
      </w:pPr>
      <w:r w:rsidRPr="00BC5577">
        <w:rPr>
          <w:rFonts w:ascii="Times New Roman" w:hAnsi="Times New Roman"/>
          <w:color w:val="000000" w:themeColor="text1"/>
          <w:sz w:val="24"/>
          <w:szCs w:val="24"/>
        </w:rPr>
        <w:t>Research Method</w:t>
      </w:r>
    </w:p>
    <w:p w14:paraId="3FCB9BFC" w14:textId="4559F6EF" w:rsidR="006C32D6" w:rsidRPr="00BC5577" w:rsidRDefault="00924362" w:rsidP="00320F8D">
      <w:pPr>
        <w:pStyle w:val="Heading2"/>
        <w:numPr>
          <w:ilvl w:val="0"/>
          <w:numId w:val="16"/>
        </w:numPr>
        <w:spacing w:line="480" w:lineRule="auto"/>
        <w:rPr>
          <w:b/>
          <w:i/>
          <w:color w:val="000000" w:themeColor="text1"/>
          <w:sz w:val="24"/>
          <w:szCs w:val="24"/>
        </w:rPr>
      </w:pPr>
      <w:r w:rsidRPr="00BC5577">
        <w:rPr>
          <w:rFonts w:ascii="Times New Roman" w:hAnsi="Times New Roman" w:cs="Times New Roman"/>
          <w:b/>
          <w:i/>
          <w:color w:val="000000" w:themeColor="text1"/>
          <w:sz w:val="24"/>
          <w:szCs w:val="24"/>
        </w:rPr>
        <w:t xml:space="preserve"> </w:t>
      </w:r>
      <w:r w:rsidR="006C32D6" w:rsidRPr="00BC5577">
        <w:rPr>
          <w:rFonts w:ascii="Times New Roman" w:hAnsi="Times New Roman" w:cs="Times New Roman"/>
          <w:b/>
          <w:i/>
          <w:color w:val="000000" w:themeColor="text1"/>
          <w:sz w:val="24"/>
          <w:szCs w:val="24"/>
        </w:rPr>
        <w:t xml:space="preserve">Research design and sampling strategy </w:t>
      </w:r>
    </w:p>
    <w:p w14:paraId="1D66A785" w14:textId="1E4275FC" w:rsidR="005E3AC3" w:rsidRPr="00BC5577" w:rsidRDefault="005E3AC3" w:rsidP="00CB4322">
      <w:pPr>
        <w:pStyle w:val="CommentText"/>
        <w:spacing w:line="480" w:lineRule="auto"/>
        <w:ind w:firstLine="567"/>
        <w:jc w:val="both"/>
        <w:rPr>
          <w:spacing w:val="-2"/>
          <w:kern w:val="28"/>
        </w:rPr>
      </w:pPr>
      <w:r w:rsidRPr="00BC5577">
        <w:rPr>
          <w:spacing w:val="-2"/>
          <w:kern w:val="28"/>
          <w:sz w:val="24"/>
        </w:rPr>
        <w:t>As a qualitative study, this study gave primacy to women’s direct experiences</w:t>
      </w:r>
      <w:r w:rsidR="009A6704" w:rsidRPr="00BC5577">
        <w:rPr>
          <w:spacing w:val="-2"/>
          <w:kern w:val="28"/>
          <w:sz w:val="24"/>
        </w:rPr>
        <w:t xml:space="preserve">. </w:t>
      </w:r>
      <w:r w:rsidRPr="00BC5577">
        <w:rPr>
          <w:spacing w:val="-2"/>
          <w:kern w:val="28"/>
          <w:sz w:val="24"/>
        </w:rPr>
        <w:t>The study aim</w:t>
      </w:r>
      <w:r w:rsidR="00F272F5">
        <w:rPr>
          <w:spacing w:val="-2"/>
          <w:kern w:val="28"/>
          <w:sz w:val="24"/>
        </w:rPr>
        <w:t xml:space="preserve"> was</w:t>
      </w:r>
      <w:r w:rsidRPr="00BC5577">
        <w:rPr>
          <w:spacing w:val="-2"/>
          <w:kern w:val="28"/>
          <w:sz w:val="24"/>
        </w:rPr>
        <w:t xml:space="preserve"> to respond to two key research questions and then</w:t>
      </w:r>
      <w:r w:rsidR="00F272F5">
        <w:rPr>
          <w:spacing w:val="-2"/>
          <w:kern w:val="28"/>
          <w:sz w:val="24"/>
        </w:rPr>
        <w:t xml:space="preserve"> to</w:t>
      </w:r>
      <w:r w:rsidRPr="00BC5577">
        <w:rPr>
          <w:spacing w:val="-2"/>
          <w:kern w:val="28"/>
          <w:sz w:val="24"/>
        </w:rPr>
        <w:t xml:space="preserve"> </w:t>
      </w:r>
      <w:r w:rsidR="00297B5D" w:rsidRPr="00BC5577">
        <w:rPr>
          <w:spacing w:val="-2"/>
          <w:kern w:val="28"/>
          <w:sz w:val="24"/>
        </w:rPr>
        <w:t>contextualize</w:t>
      </w:r>
      <w:r w:rsidRPr="00BC5577">
        <w:rPr>
          <w:spacing w:val="-2"/>
          <w:kern w:val="28"/>
          <w:sz w:val="24"/>
        </w:rPr>
        <w:t xml:space="preserve"> the findings </w:t>
      </w:r>
      <w:r w:rsidR="00F272F5">
        <w:rPr>
          <w:spacing w:val="-2"/>
          <w:kern w:val="28"/>
          <w:sz w:val="24"/>
        </w:rPr>
        <w:t>based on</w:t>
      </w:r>
      <w:r w:rsidRPr="00BC5577">
        <w:rPr>
          <w:spacing w:val="-2"/>
          <w:kern w:val="28"/>
          <w:sz w:val="24"/>
        </w:rPr>
        <w:t xml:space="preserve"> broader literature on women’s involvement in small-scale enterprise</w:t>
      </w:r>
      <w:r w:rsidR="00F272F5">
        <w:rPr>
          <w:spacing w:val="-2"/>
          <w:kern w:val="28"/>
          <w:sz w:val="24"/>
        </w:rPr>
        <w:t>s</w:t>
      </w:r>
      <w:r w:rsidRPr="00BC5577">
        <w:rPr>
          <w:spacing w:val="-2"/>
          <w:kern w:val="28"/>
          <w:sz w:val="24"/>
        </w:rPr>
        <w:t xml:space="preserve"> in Indonesia</w:t>
      </w:r>
      <w:r w:rsidRPr="00BC5577">
        <w:rPr>
          <w:rFonts w:eastAsia="Times New Roman"/>
          <w:spacing w:val="-2"/>
          <w:kern w:val="28"/>
          <w:sz w:val="24"/>
          <w:szCs w:val="24"/>
          <w:lang w:eastAsia="en-AU"/>
        </w:rPr>
        <w:t>.</w:t>
      </w:r>
      <w:r w:rsidRPr="00BC5577">
        <w:rPr>
          <w:spacing w:val="-2"/>
          <w:kern w:val="28"/>
          <w:sz w:val="24"/>
        </w:rPr>
        <w:t xml:space="preserve"> The two research questions </w:t>
      </w:r>
      <w:r w:rsidR="00F272F5">
        <w:rPr>
          <w:spacing w:val="-2"/>
          <w:kern w:val="28"/>
          <w:sz w:val="24"/>
        </w:rPr>
        <w:t>are</w:t>
      </w:r>
      <w:r w:rsidRPr="00BC5577">
        <w:rPr>
          <w:spacing w:val="-2"/>
          <w:kern w:val="28"/>
          <w:sz w:val="24"/>
        </w:rPr>
        <w:t>:</w:t>
      </w:r>
    </w:p>
    <w:p w14:paraId="75EA8FBA" w14:textId="76B50788" w:rsidR="00D1645E" w:rsidRPr="00BC5577" w:rsidRDefault="005E3AC3" w:rsidP="00D1645E">
      <w:pPr>
        <w:pStyle w:val="ListParagraph"/>
        <w:numPr>
          <w:ilvl w:val="0"/>
          <w:numId w:val="22"/>
        </w:numPr>
        <w:spacing w:line="480" w:lineRule="auto"/>
        <w:jc w:val="both"/>
        <w:rPr>
          <w:rFonts w:eastAsiaTheme="minorHAnsi"/>
          <w:sz w:val="24"/>
          <w:lang w:val="en-US"/>
        </w:rPr>
      </w:pPr>
      <w:r w:rsidRPr="00BC5577">
        <w:rPr>
          <w:sz w:val="24"/>
          <w:lang w:val="en-US"/>
        </w:rPr>
        <w:t>What motives lead women to take part in economic activit</w:t>
      </w:r>
      <w:r w:rsidR="00F272F5">
        <w:rPr>
          <w:sz w:val="24"/>
          <w:lang w:val="en-US"/>
        </w:rPr>
        <w:t>ies</w:t>
      </w:r>
      <w:r w:rsidRPr="00BC5577">
        <w:rPr>
          <w:sz w:val="24"/>
          <w:lang w:val="en-US"/>
        </w:rPr>
        <w:t xml:space="preserve"> in relation to WASH?</w:t>
      </w:r>
    </w:p>
    <w:p w14:paraId="5962D313" w14:textId="7A715706" w:rsidR="006746DA" w:rsidRPr="00BC5577" w:rsidRDefault="007C2CB3" w:rsidP="00D1645E">
      <w:pPr>
        <w:pStyle w:val="ListParagraph"/>
        <w:numPr>
          <w:ilvl w:val="0"/>
          <w:numId w:val="22"/>
        </w:numPr>
        <w:spacing w:line="480" w:lineRule="auto"/>
        <w:jc w:val="both"/>
        <w:rPr>
          <w:rFonts w:eastAsiaTheme="minorHAnsi"/>
          <w:sz w:val="24"/>
          <w:lang w:val="en-US"/>
        </w:rPr>
      </w:pPr>
      <w:r w:rsidRPr="00BC5577">
        <w:rPr>
          <w:sz w:val="24"/>
          <w:lang w:val="en-US"/>
        </w:rPr>
        <w:t>To what extent d</w:t>
      </w:r>
      <w:r w:rsidR="00F272F5">
        <w:rPr>
          <w:sz w:val="24"/>
          <w:lang w:val="en-US"/>
        </w:rPr>
        <w:t>o</w:t>
      </w:r>
      <w:r w:rsidRPr="00BC5577">
        <w:rPr>
          <w:sz w:val="24"/>
          <w:lang w:val="en-US"/>
        </w:rPr>
        <w:t xml:space="preserve"> women participating in WASH economic activit</w:t>
      </w:r>
      <w:r w:rsidR="00890B07">
        <w:rPr>
          <w:sz w:val="24"/>
          <w:lang w:val="en-US"/>
        </w:rPr>
        <w:t>ies</w:t>
      </w:r>
      <w:r w:rsidRPr="00BC5577">
        <w:rPr>
          <w:sz w:val="24"/>
          <w:lang w:val="en-US"/>
        </w:rPr>
        <w:t xml:space="preserve"> experience empowerment</w:t>
      </w:r>
      <w:r w:rsidR="00AA6B6C" w:rsidRPr="00BC5577">
        <w:rPr>
          <w:sz w:val="24"/>
          <w:lang w:val="en-US"/>
        </w:rPr>
        <w:t>, including economic empowerment</w:t>
      </w:r>
      <w:r w:rsidRPr="00BC5577">
        <w:rPr>
          <w:sz w:val="24"/>
          <w:lang w:val="en-US"/>
        </w:rPr>
        <w:t>?</w:t>
      </w:r>
    </w:p>
    <w:p w14:paraId="5C601E8A" w14:textId="511A6465" w:rsidR="00D1645E" w:rsidRPr="00BC5577" w:rsidRDefault="00D1645E" w:rsidP="00D1645E">
      <w:pPr>
        <w:spacing w:line="480" w:lineRule="auto"/>
        <w:jc w:val="both"/>
      </w:pPr>
      <w:r w:rsidRPr="00BC5577">
        <w:t xml:space="preserve">The identification of participant motives through the first research question was used to inform </w:t>
      </w:r>
      <w:r w:rsidR="00890B07">
        <w:t xml:space="preserve">the </w:t>
      </w:r>
      <w:r w:rsidRPr="00BC5577">
        <w:t xml:space="preserve">interpretation of participant experiences of empowerment </w:t>
      </w:r>
      <w:r w:rsidR="00890B07">
        <w:t>addressed by</w:t>
      </w:r>
      <w:r w:rsidRPr="00BC5577">
        <w:t xml:space="preserve"> the second research question, such that individual aspirations could </w:t>
      </w:r>
      <w:r w:rsidR="009A6704" w:rsidRPr="00BC5577">
        <w:t xml:space="preserve">be </w:t>
      </w:r>
      <w:r w:rsidR="00890B07">
        <w:t>viewed</w:t>
      </w:r>
      <w:r w:rsidRPr="00BC5577">
        <w:t xml:space="preserve"> in relation to </w:t>
      </w:r>
      <w:r w:rsidR="00890B07">
        <w:t>broader</w:t>
      </w:r>
      <w:r w:rsidRPr="00BC5577">
        <w:t xml:space="preserve"> power dynamics and experiences of empowerment.</w:t>
      </w:r>
    </w:p>
    <w:p w14:paraId="30478E3C" w14:textId="3F91B507" w:rsidR="00C55EB3" w:rsidRPr="00BC5577" w:rsidRDefault="00C55EB3" w:rsidP="007A5413">
      <w:pPr>
        <w:spacing w:line="480" w:lineRule="auto"/>
        <w:ind w:firstLine="567"/>
        <w:jc w:val="both"/>
      </w:pPr>
      <w:r w:rsidRPr="00BC5577">
        <w:tab/>
      </w:r>
      <w:r w:rsidR="007C2CB3" w:rsidRPr="00BC5577">
        <w:t>This study includ</w:t>
      </w:r>
      <w:r w:rsidR="00782CFD" w:rsidRPr="00BC5577">
        <w:t>e</w:t>
      </w:r>
      <w:r w:rsidR="0039666D" w:rsidRPr="00BC5577">
        <w:t>d</w:t>
      </w:r>
      <w:r w:rsidR="00782CFD" w:rsidRPr="00BC5577">
        <w:t xml:space="preserve"> 18 </w:t>
      </w:r>
      <w:r w:rsidR="007C2CB3" w:rsidRPr="00BC5577">
        <w:t xml:space="preserve">participants, </w:t>
      </w:r>
      <w:r w:rsidR="00890B07">
        <w:t xml:space="preserve">who were </w:t>
      </w:r>
      <w:r w:rsidR="007C2CB3" w:rsidRPr="00BC5577">
        <w:t>purposively</w:t>
      </w:r>
      <w:r w:rsidRPr="00BC5577">
        <w:t xml:space="preserve"> </w:t>
      </w:r>
      <w:r w:rsidR="007C2CB3" w:rsidRPr="00BC5577">
        <w:t>sampled</w:t>
      </w:r>
      <w:r w:rsidR="00BD05D3" w:rsidRPr="00BC5577">
        <w:t xml:space="preserve"> based on their active participation in WASH-related economic activit</w:t>
      </w:r>
      <w:r w:rsidR="00890B07">
        <w:t>ies</w:t>
      </w:r>
      <w:r w:rsidR="007C2CB3" w:rsidRPr="00BC5577">
        <w:t xml:space="preserve">. </w:t>
      </w:r>
      <w:r w:rsidR="00BD05D3" w:rsidRPr="00BC5577">
        <w:t xml:space="preserve">The research sites were </w:t>
      </w:r>
      <w:r w:rsidRPr="00BC5577">
        <w:t xml:space="preserve">rural </w:t>
      </w:r>
      <w:r w:rsidR="00BD05D3" w:rsidRPr="00BC5577">
        <w:t>locations with low</w:t>
      </w:r>
      <w:r w:rsidR="00890B07">
        <w:t>-</w:t>
      </w:r>
      <w:r w:rsidR="00BD05D3" w:rsidRPr="00BC5577">
        <w:t xml:space="preserve">quality </w:t>
      </w:r>
      <w:r w:rsidR="009210C8" w:rsidRPr="00BC5577">
        <w:t>water,</w:t>
      </w:r>
      <w:r w:rsidR="00BD05D3" w:rsidRPr="00BC5577">
        <w:t xml:space="preserve"> sanitation</w:t>
      </w:r>
      <w:r w:rsidR="00890B07">
        <w:t>,</w:t>
      </w:r>
      <w:r w:rsidR="009210C8" w:rsidRPr="00BC5577">
        <w:t xml:space="preserve"> and hygiene</w:t>
      </w:r>
      <w:r w:rsidR="00BD05D3" w:rsidRPr="00BC5577">
        <w:t xml:space="preserve"> infrastructure</w:t>
      </w:r>
      <w:r w:rsidR="00890B07">
        <w:t>s</w:t>
      </w:r>
      <w:r w:rsidR="00BD05D3" w:rsidRPr="00BC5577">
        <w:t>, facilities</w:t>
      </w:r>
      <w:r w:rsidR="00890B07">
        <w:t>,</w:t>
      </w:r>
      <w:r w:rsidR="00BD05D3" w:rsidRPr="00BC5577">
        <w:t xml:space="preserve"> and services</w:t>
      </w:r>
      <w:r w:rsidRPr="00BC5577">
        <w:t xml:space="preserve"> </w:t>
      </w:r>
      <w:r w:rsidRPr="00BC5577">
        <w:lastRenderedPageBreak/>
        <w:t>a</w:t>
      </w:r>
      <w:r w:rsidR="00890B07">
        <w:t>s well as with</w:t>
      </w:r>
      <w:r w:rsidRPr="00BC5577">
        <w:t xml:space="preserve"> risk</w:t>
      </w:r>
      <w:r w:rsidR="00890B07">
        <w:t>s</w:t>
      </w:r>
      <w:r w:rsidRPr="00BC5577">
        <w:t xml:space="preserve"> in hygiene behavior</w:t>
      </w:r>
      <w:r w:rsidR="00890B07">
        <w:t>s</w:t>
      </w:r>
      <w:r w:rsidR="00BD05D3" w:rsidRPr="00BC5577">
        <w:t xml:space="preserve">. </w:t>
      </w:r>
      <w:r w:rsidR="007C2CB3" w:rsidRPr="00BC5577">
        <w:t>The sample</w:t>
      </w:r>
      <w:r w:rsidR="006C32D6" w:rsidRPr="00BC5577">
        <w:t xml:space="preserve"> </w:t>
      </w:r>
      <w:r w:rsidR="009A6704" w:rsidRPr="00BC5577">
        <w:t xml:space="preserve">frame </w:t>
      </w:r>
      <w:r w:rsidR="007C2CB3" w:rsidRPr="00BC5577">
        <w:t>was</w:t>
      </w:r>
      <w:r w:rsidR="006C32D6" w:rsidRPr="00BC5577">
        <w:t xml:space="preserve"> </w:t>
      </w:r>
      <w:r w:rsidR="00BD05D3" w:rsidRPr="00BC5577">
        <w:t>identified</w:t>
      </w:r>
      <w:r w:rsidR="006C32D6" w:rsidRPr="00BC5577">
        <w:t xml:space="preserve"> through </w:t>
      </w:r>
      <w:r w:rsidR="007C2CB3" w:rsidRPr="00BC5577">
        <w:t>t</w:t>
      </w:r>
      <w:r w:rsidR="00727619" w:rsidRPr="00BC5577">
        <w:t>hree</w:t>
      </w:r>
      <w:r w:rsidR="006C32D6" w:rsidRPr="00BC5577">
        <w:t xml:space="preserve"> NGOs</w:t>
      </w:r>
      <w:r w:rsidR="00BD05D3" w:rsidRPr="00BC5577">
        <w:t xml:space="preserve"> actively supporting female entrepreneurs</w:t>
      </w:r>
      <w:r w:rsidR="00727619" w:rsidRPr="00BC5577">
        <w:t xml:space="preserve"> (Plan Indonesia, SNV Development Organisation</w:t>
      </w:r>
      <w:r w:rsidR="00890B07">
        <w:t>,</w:t>
      </w:r>
      <w:r w:rsidR="00727619" w:rsidRPr="00BC5577">
        <w:t xml:space="preserve"> and Water.org)</w:t>
      </w:r>
      <w:r w:rsidR="006C32D6" w:rsidRPr="00BC5577">
        <w:t xml:space="preserve"> and </w:t>
      </w:r>
      <w:r w:rsidR="007C2CB3" w:rsidRPr="00BC5577">
        <w:t xml:space="preserve">a national </w:t>
      </w:r>
      <w:r w:rsidR="006C32D6" w:rsidRPr="00BC5577">
        <w:t xml:space="preserve">association working in </w:t>
      </w:r>
      <w:r w:rsidR="00727619" w:rsidRPr="00BC5577">
        <w:t>sanitation</w:t>
      </w:r>
      <w:r w:rsidR="009A6704" w:rsidRPr="00BC5577">
        <w:t>, also supporting small-scale entrepreneurs</w:t>
      </w:r>
      <w:r w:rsidR="00727619" w:rsidRPr="00BC5577">
        <w:t xml:space="preserve"> (APPSANI</w:t>
      </w:r>
      <w:r w:rsidR="00C45846" w:rsidRPr="00BC5577">
        <w:t>- Asosiasi Pengelola dan Pemberdayaan Sanitasi Indonesia</w:t>
      </w:r>
      <w:r w:rsidR="00727619" w:rsidRPr="00BC5577">
        <w:t>)</w:t>
      </w:r>
      <w:r w:rsidR="0039666D" w:rsidRPr="00BC5577">
        <w:t>. Acr</w:t>
      </w:r>
      <w:r w:rsidR="00BD05D3" w:rsidRPr="00BC5577">
        <w:t xml:space="preserve">oss these four </w:t>
      </w:r>
      <w:r w:rsidR="00297B5D" w:rsidRPr="00BC5577">
        <w:t>organizations</w:t>
      </w:r>
      <w:r w:rsidR="00BD05D3" w:rsidRPr="00BC5577">
        <w:t>, a database of</w:t>
      </w:r>
      <w:r w:rsidR="0039666D" w:rsidRPr="00BC5577">
        <w:t xml:space="preserve"> </w:t>
      </w:r>
      <w:r w:rsidR="00BD05D3" w:rsidRPr="00BC5577">
        <w:t xml:space="preserve">41 women was </w:t>
      </w:r>
      <w:r w:rsidR="00890B07">
        <w:t>created</w:t>
      </w:r>
      <w:r w:rsidR="00BD05D3" w:rsidRPr="00BC5577">
        <w:t xml:space="preserve">, of which 18 </w:t>
      </w:r>
      <w:r w:rsidR="009210C8" w:rsidRPr="00BC5577">
        <w:t xml:space="preserve">women </w:t>
      </w:r>
      <w:r w:rsidR="00BD05D3" w:rsidRPr="00BC5577">
        <w:t>were able to</w:t>
      </w:r>
      <w:r w:rsidR="00D1645E" w:rsidRPr="00BC5577">
        <w:t xml:space="preserve"> participate</w:t>
      </w:r>
      <w:r w:rsidR="009A6704" w:rsidRPr="00BC5577">
        <w:t xml:space="preserve"> in the study</w:t>
      </w:r>
      <w:r w:rsidR="00BD05D3" w:rsidRPr="00BC5577">
        <w:t>.</w:t>
      </w:r>
      <w:r w:rsidR="007C2CB3" w:rsidRPr="00BC5577">
        <w:t xml:space="preserve"> </w:t>
      </w:r>
      <w:r w:rsidR="00B60C27" w:rsidRPr="00BC5577">
        <w:t xml:space="preserve">The </w:t>
      </w:r>
      <w:r w:rsidR="009A6704" w:rsidRPr="00BC5577">
        <w:t xml:space="preserve">final </w:t>
      </w:r>
      <w:r w:rsidR="00B60C27" w:rsidRPr="00BC5577">
        <w:t xml:space="preserve">sample achieved </w:t>
      </w:r>
      <w:r w:rsidR="007C2CB3" w:rsidRPr="00BC5577">
        <w:t>geographical spread</w:t>
      </w:r>
      <w:r w:rsidR="00B60C27" w:rsidRPr="00BC5577">
        <w:t>,</w:t>
      </w:r>
      <w:r w:rsidR="007C2CB3" w:rsidRPr="00BC5577">
        <w:t xml:space="preserve"> </w:t>
      </w:r>
      <w:r w:rsidR="00B60C27" w:rsidRPr="00BC5577">
        <w:t xml:space="preserve">with </w:t>
      </w:r>
      <w:r w:rsidR="007C2CB3" w:rsidRPr="00BC5577">
        <w:t>participants</w:t>
      </w:r>
      <w:r w:rsidRPr="00BC5577">
        <w:t xml:space="preserve"> </w:t>
      </w:r>
      <w:r w:rsidR="007C2CB3" w:rsidRPr="00BC5577">
        <w:t>located</w:t>
      </w:r>
      <w:r w:rsidR="006C32D6" w:rsidRPr="00BC5577">
        <w:t xml:space="preserve"> </w:t>
      </w:r>
      <w:r w:rsidR="00093E2E" w:rsidRPr="00BC5577">
        <w:t xml:space="preserve">in </w:t>
      </w:r>
      <w:r w:rsidR="006C32D6" w:rsidRPr="00BC5577">
        <w:t xml:space="preserve">12 </w:t>
      </w:r>
      <w:r w:rsidR="007C2CB3" w:rsidRPr="00BC5577">
        <w:t>districts</w:t>
      </w:r>
      <w:r w:rsidR="00915C6D" w:rsidRPr="00BC5577">
        <w:t xml:space="preserve"> in Indonesia</w:t>
      </w:r>
      <w:r w:rsidR="00890B07">
        <w:t>:</w:t>
      </w:r>
      <w:r w:rsidR="00915C6D" w:rsidRPr="00BC5577">
        <w:t xml:space="preserve"> across</w:t>
      </w:r>
      <w:r w:rsidRPr="00BC5577">
        <w:t xml:space="preserve"> </w:t>
      </w:r>
      <w:r w:rsidR="00915C6D" w:rsidRPr="00BC5577">
        <w:t>Sumatera Island</w:t>
      </w:r>
      <w:r w:rsidR="006C32D6" w:rsidRPr="00BC5577">
        <w:t xml:space="preserve">, Java Island, and </w:t>
      </w:r>
      <w:r w:rsidR="00915C6D" w:rsidRPr="00BC5577">
        <w:t xml:space="preserve">in </w:t>
      </w:r>
      <w:r w:rsidR="007C2CB3" w:rsidRPr="00BC5577">
        <w:t>N</w:t>
      </w:r>
      <w:r w:rsidR="00093E2E" w:rsidRPr="00BC5577">
        <w:t xml:space="preserve">usa </w:t>
      </w:r>
      <w:r w:rsidR="007C2CB3" w:rsidRPr="00BC5577">
        <w:t>T</w:t>
      </w:r>
      <w:r w:rsidR="00093E2E" w:rsidRPr="00BC5577">
        <w:t xml:space="preserve">enggara </w:t>
      </w:r>
      <w:r w:rsidR="007C2CB3" w:rsidRPr="00BC5577">
        <w:t>B</w:t>
      </w:r>
      <w:r w:rsidR="00093E2E" w:rsidRPr="00BC5577">
        <w:t xml:space="preserve">arat </w:t>
      </w:r>
      <w:r w:rsidRPr="00BC5577">
        <w:t xml:space="preserve">(NTB) and </w:t>
      </w:r>
      <w:r w:rsidR="007C2CB3" w:rsidRPr="00BC5577">
        <w:t>N</w:t>
      </w:r>
      <w:r w:rsidR="00093E2E" w:rsidRPr="00BC5577">
        <w:t xml:space="preserve">usa </w:t>
      </w:r>
      <w:r w:rsidR="007C2CB3" w:rsidRPr="00BC5577">
        <w:t>T</w:t>
      </w:r>
      <w:r w:rsidR="00093E2E" w:rsidRPr="00BC5577">
        <w:t xml:space="preserve">enggara </w:t>
      </w:r>
      <w:r w:rsidR="007C2CB3" w:rsidRPr="00BC5577">
        <w:t>T</w:t>
      </w:r>
      <w:r w:rsidR="00093E2E" w:rsidRPr="00BC5577">
        <w:t xml:space="preserve">imur </w:t>
      </w:r>
      <w:r w:rsidRPr="00BC5577">
        <w:t>(</w:t>
      </w:r>
      <w:r w:rsidR="00093E2E" w:rsidRPr="00BC5577">
        <w:t>NTT)</w:t>
      </w:r>
      <w:r w:rsidR="00D1645E" w:rsidRPr="00BC5577">
        <w:t>. The participants differed in age, marital status, educational background</w:t>
      </w:r>
      <w:r w:rsidR="00890B07">
        <w:t>,</w:t>
      </w:r>
      <w:r w:rsidR="00D1645E" w:rsidRPr="00BC5577">
        <w:t xml:space="preserve"> and relevant work experience. The</w:t>
      </w:r>
      <w:r w:rsidR="00890B07">
        <w:t xml:space="preserve"> </w:t>
      </w:r>
      <w:r w:rsidR="00D1645E" w:rsidRPr="00BC5577">
        <w:t xml:space="preserve">details </w:t>
      </w:r>
      <w:r w:rsidR="009A6704" w:rsidRPr="00BC5577">
        <w:t xml:space="preserve">for each participant </w:t>
      </w:r>
      <w:r w:rsidR="00D1645E" w:rsidRPr="00BC5577">
        <w:t>are</w:t>
      </w:r>
      <w:r w:rsidR="00915C6D" w:rsidRPr="00BC5577">
        <w:t xml:space="preserve"> </w:t>
      </w:r>
      <w:r w:rsidR="00297B5D" w:rsidRPr="00BC5577">
        <w:t>summarized</w:t>
      </w:r>
      <w:r w:rsidR="006C32D6" w:rsidRPr="00BC5577">
        <w:t xml:space="preserve"> in </w:t>
      </w:r>
      <w:r w:rsidR="00915C6D" w:rsidRPr="00BC5577">
        <w:t>Table 2</w:t>
      </w:r>
      <w:r w:rsidR="00D1645E" w:rsidRPr="00BC5577">
        <w:t xml:space="preserve"> and </w:t>
      </w:r>
      <w:r w:rsidR="00B60C27" w:rsidRPr="00BC5577">
        <w:t xml:space="preserve">were </w:t>
      </w:r>
      <w:r w:rsidR="00D1645E" w:rsidRPr="00BC5577">
        <w:t>used to inform the analysis from an intersectional perspective</w:t>
      </w:r>
      <w:r w:rsidR="006C32D6" w:rsidRPr="00BC5577">
        <w:t xml:space="preserve">. </w:t>
      </w:r>
    </w:p>
    <w:p w14:paraId="1B82A0E7" w14:textId="77777777" w:rsidR="009B0625" w:rsidRPr="00BC5577" w:rsidRDefault="009B0625" w:rsidP="009B0625">
      <w:pPr>
        <w:spacing w:line="480" w:lineRule="auto"/>
      </w:pPr>
      <w:r w:rsidRPr="00BC5577">
        <w:t>[Table 2 around here]</w:t>
      </w:r>
    </w:p>
    <w:p w14:paraId="56F79886" w14:textId="2B901E84" w:rsidR="009210C8" w:rsidRPr="00BC5577" w:rsidRDefault="009210C8" w:rsidP="009210C8">
      <w:pPr>
        <w:spacing w:line="480" w:lineRule="auto"/>
        <w:ind w:firstLine="567"/>
        <w:jc w:val="both"/>
      </w:pPr>
      <w:r w:rsidRPr="00BC5577">
        <w:t xml:space="preserve">The participants formed a set of individual cases (McCollom, 1990), which were each examined independently and </w:t>
      </w:r>
      <w:r w:rsidR="00C55EB3" w:rsidRPr="00BC5577">
        <w:t xml:space="preserve">also </w:t>
      </w:r>
      <w:r w:rsidRPr="00BC5577">
        <w:t xml:space="preserve">compared </w:t>
      </w:r>
      <w:r w:rsidR="00890B07">
        <w:t>in</w:t>
      </w:r>
      <w:r w:rsidRPr="00BC5577">
        <w:t xml:space="preserve"> reference to differences in location, marital status, work experience, and current job or position (Yin, 2009). </w:t>
      </w:r>
    </w:p>
    <w:p w14:paraId="55471072" w14:textId="15358BCF" w:rsidR="006C32D6" w:rsidRPr="00BC5577" w:rsidRDefault="0039666D" w:rsidP="00752C2F">
      <w:pPr>
        <w:spacing w:line="480" w:lineRule="auto"/>
        <w:ind w:firstLine="567"/>
        <w:jc w:val="both"/>
      </w:pPr>
      <w:r w:rsidRPr="00BC5577">
        <w:rPr>
          <w:rFonts w:eastAsia="Times New Roman"/>
          <w:spacing w:val="-2"/>
          <w:kern w:val="28"/>
          <w:lang w:eastAsia="en-AU"/>
        </w:rPr>
        <w:t xml:space="preserve">This research </w:t>
      </w:r>
      <w:r w:rsidR="00890B07">
        <w:rPr>
          <w:rFonts w:eastAsia="Times New Roman"/>
          <w:spacing w:val="-2"/>
          <w:kern w:val="28"/>
          <w:lang w:eastAsia="en-AU"/>
        </w:rPr>
        <w:t>focused on the</w:t>
      </w:r>
      <w:r w:rsidRPr="00BC5577">
        <w:rPr>
          <w:rFonts w:eastAsia="Times New Roman"/>
          <w:spacing w:val="-2"/>
          <w:kern w:val="28"/>
          <w:lang w:eastAsia="en-AU"/>
        </w:rPr>
        <w:t xml:space="preserve"> experiences of people who self-identify as women, as the study drew on existing literature that focused on women (rather than people of all genders)</w:t>
      </w:r>
      <w:r w:rsidR="009210C8" w:rsidRPr="00BC5577">
        <w:rPr>
          <w:rFonts w:eastAsia="Times New Roman"/>
          <w:spacing w:val="-2"/>
          <w:kern w:val="28"/>
          <w:lang w:eastAsia="en-AU"/>
        </w:rPr>
        <w:t xml:space="preserve"> </w:t>
      </w:r>
      <w:r w:rsidRPr="00BC5577">
        <w:rPr>
          <w:rFonts w:eastAsia="Times New Roman"/>
          <w:spacing w:val="-2"/>
          <w:kern w:val="28"/>
          <w:lang w:eastAsia="en-AU"/>
        </w:rPr>
        <w:t xml:space="preserve">and was </w:t>
      </w:r>
      <w:r w:rsidR="00890B07">
        <w:rPr>
          <w:rFonts w:eastAsia="Times New Roman"/>
          <w:spacing w:val="-2"/>
          <w:kern w:val="28"/>
          <w:lang w:eastAsia="en-AU"/>
        </w:rPr>
        <w:t>conducted</w:t>
      </w:r>
      <w:r w:rsidRPr="00BC5577">
        <w:rPr>
          <w:rFonts w:eastAsia="Times New Roman"/>
          <w:spacing w:val="-2"/>
          <w:kern w:val="28"/>
          <w:lang w:eastAsia="en-AU"/>
        </w:rPr>
        <w:t xml:space="preserve"> to</w:t>
      </w:r>
      <w:r w:rsidR="009210C8" w:rsidRPr="00BC5577">
        <w:rPr>
          <w:rFonts w:eastAsia="Times New Roman"/>
          <w:spacing w:val="-2"/>
          <w:kern w:val="28"/>
          <w:lang w:eastAsia="en-AU"/>
        </w:rPr>
        <w:t xml:space="preserve"> </w:t>
      </w:r>
      <w:r w:rsidRPr="00BC5577">
        <w:rPr>
          <w:rFonts w:eastAsia="Times New Roman"/>
          <w:spacing w:val="-2"/>
          <w:kern w:val="28"/>
          <w:lang w:eastAsia="en-AU"/>
        </w:rPr>
        <w:t>improve the effectiveness of women-focused development programs. This scope</w:t>
      </w:r>
      <w:r w:rsidR="009210C8" w:rsidRPr="00BC5577">
        <w:rPr>
          <w:rFonts w:eastAsia="Times New Roman"/>
          <w:spacing w:val="-2"/>
          <w:kern w:val="28"/>
          <w:lang w:eastAsia="en-AU"/>
        </w:rPr>
        <w:t xml:space="preserve"> boundary</w:t>
      </w:r>
      <w:r w:rsidRPr="00BC5577">
        <w:rPr>
          <w:rFonts w:eastAsia="Times New Roman"/>
          <w:spacing w:val="-2"/>
          <w:kern w:val="28"/>
          <w:lang w:eastAsia="en-AU"/>
        </w:rPr>
        <w:t xml:space="preserve"> was not intended to devalue the importance of the experiences of non-binary and third</w:t>
      </w:r>
      <w:r w:rsidR="00890B07">
        <w:rPr>
          <w:rFonts w:eastAsia="Times New Roman"/>
          <w:spacing w:val="-2"/>
          <w:kern w:val="28"/>
          <w:lang w:eastAsia="en-AU"/>
        </w:rPr>
        <w:t>-</w:t>
      </w:r>
      <w:r w:rsidRPr="00BC5577">
        <w:rPr>
          <w:rFonts w:eastAsia="Times New Roman"/>
          <w:spacing w:val="-2"/>
          <w:kern w:val="28"/>
          <w:lang w:eastAsia="en-AU"/>
        </w:rPr>
        <w:t xml:space="preserve">gender people. Further research is needed to explore </w:t>
      </w:r>
      <w:r w:rsidR="00890B07">
        <w:rPr>
          <w:rFonts w:eastAsia="Times New Roman"/>
          <w:spacing w:val="-2"/>
          <w:kern w:val="28"/>
          <w:lang w:eastAsia="en-AU"/>
        </w:rPr>
        <w:t xml:space="preserve">the </w:t>
      </w:r>
      <w:r w:rsidRPr="00BC5577">
        <w:rPr>
          <w:rFonts w:eastAsia="Times New Roman"/>
          <w:spacing w:val="-2"/>
          <w:kern w:val="28"/>
          <w:lang w:eastAsia="en-AU"/>
        </w:rPr>
        <w:t xml:space="preserve">experiences of people with diverse gender identities and expressions </w:t>
      </w:r>
      <w:r w:rsidR="00890B07">
        <w:rPr>
          <w:rFonts w:eastAsia="Times New Roman"/>
          <w:spacing w:val="-2"/>
          <w:kern w:val="28"/>
          <w:lang w:eastAsia="en-AU"/>
        </w:rPr>
        <w:t>because</w:t>
      </w:r>
      <w:r w:rsidRPr="00BC5577">
        <w:rPr>
          <w:rFonts w:eastAsia="Times New Roman"/>
          <w:spacing w:val="-2"/>
          <w:kern w:val="28"/>
          <w:lang w:eastAsia="en-AU"/>
        </w:rPr>
        <w:t xml:space="preserve"> they will likely experience different enablers and challenges </w:t>
      </w:r>
      <w:r w:rsidR="00890B07">
        <w:rPr>
          <w:rFonts w:eastAsia="Times New Roman"/>
          <w:spacing w:val="-2"/>
          <w:kern w:val="28"/>
          <w:lang w:eastAsia="en-AU"/>
        </w:rPr>
        <w:t>in</w:t>
      </w:r>
      <w:r w:rsidRPr="00BC5577">
        <w:rPr>
          <w:rFonts w:eastAsia="Times New Roman"/>
          <w:spacing w:val="-2"/>
          <w:kern w:val="28"/>
          <w:lang w:eastAsia="en-AU"/>
        </w:rPr>
        <w:t xml:space="preserve"> enter</w:t>
      </w:r>
      <w:r w:rsidR="00890B07">
        <w:rPr>
          <w:rFonts w:eastAsia="Times New Roman"/>
          <w:spacing w:val="-2"/>
          <w:kern w:val="28"/>
          <w:lang w:eastAsia="en-AU"/>
        </w:rPr>
        <w:t>ing</w:t>
      </w:r>
      <w:r w:rsidRPr="00BC5577">
        <w:rPr>
          <w:rFonts w:eastAsia="Times New Roman"/>
          <w:spacing w:val="-2"/>
          <w:kern w:val="28"/>
          <w:lang w:eastAsia="en-AU"/>
        </w:rPr>
        <w:t xml:space="preserve"> </w:t>
      </w:r>
      <w:r w:rsidR="00890B07">
        <w:rPr>
          <w:rFonts w:eastAsia="Times New Roman"/>
          <w:spacing w:val="-2"/>
          <w:kern w:val="28"/>
          <w:lang w:eastAsia="en-AU"/>
        </w:rPr>
        <w:t>specific</w:t>
      </w:r>
      <w:r w:rsidRPr="00BC5577">
        <w:rPr>
          <w:rFonts w:eastAsia="Times New Roman"/>
          <w:spacing w:val="-2"/>
          <w:kern w:val="28"/>
          <w:lang w:eastAsia="en-AU"/>
        </w:rPr>
        <w:t xml:space="preserve"> economic sectors</w:t>
      </w:r>
      <w:r w:rsidR="009210C8" w:rsidRPr="00BC5577">
        <w:rPr>
          <w:rFonts w:eastAsia="Times New Roman"/>
          <w:spacing w:val="-2"/>
          <w:kern w:val="28"/>
          <w:lang w:eastAsia="en-AU"/>
        </w:rPr>
        <w:t>, including WASH,</w:t>
      </w:r>
      <w:r w:rsidRPr="00BC5577">
        <w:rPr>
          <w:rFonts w:eastAsia="Times New Roman"/>
          <w:spacing w:val="-2"/>
          <w:kern w:val="28"/>
          <w:lang w:eastAsia="en-AU"/>
        </w:rPr>
        <w:t xml:space="preserve"> in the Indonesian context.</w:t>
      </w:r>
    </w:p>
    <w:p w14:paraId="25A86DCC" w14:textId="77777777" w:rsidR="006C32D6" w:rsidRPr="00BC5577" w:rsidRDefault="006C32D6" w:rsidP="00320F8D">
      <w:pPr>
        <w:spacing w:line="480" w:lineRule="auto"/>
      </w:pPr>
    </w:p>
    <w:p w14:paraId="6EC037FC" w14:textId="4E55F8EE" w:rsidR="002972AE" w:rsidRPr="00BC5577" w:rsidRDefault="00782CFD" w:rsidP="00746308">
      <w:pPr>
        <w:pStyle w:val="Heading2"/>
        <w:numPr>
          <w:ilvl w:val="0"/>
          <w:numId w:val="16"/>
        </w:numPr>
        <w:spacing w:line="480" w:lineRule="auto"/>
      </w:pPr>
      <w:r w:rsidRPr="00BC5577">
        <w:rPr>
          <w:rFonts w:ascii="Times New Roman" w:hAnsi="Times New Roman"/>
          <w:b/>
          <w:i/>
          <w:color w:val="auto"/>
          <w:sz w:val="24"/>
        </w:rPr>
        <w:lastRenderedPageBreak/>
        <w:t xml:space="preserve"> </w:t>
      </w:r>
      <w:r w:rsidR="006C32D6" w:rsidRPr="00BC5577">
        <w:rPr>
          <w:rFonts w:ascii="Times New Roman" w:hAnsi="Times New Roman" w:cs="Times New Roman"/>
          <w:b/>
          <w:i/>
          <w:color w:val="000000" w:themeColor="text1"/>
          <w:sz w:val="24"/>
          <w:szCs w:val="24"/>
        </w:rPr>
        <w:t>Data collection</w:t>
      </w:r>
      <w:r w:rsidR="002972AE" w:rsidRPr="00BC5577">
        <w:rPr>
          <w:rFonts w:ascii="Times New Roman" w:hAnsi="Times New Roman" w:cs="Times New Roman"/>
          <w:b/>
          <w:i/>
          <w:color w:val="000000" w:themeColor="text1"/>
          <w:sz w:val="24"/>
          <w:szCs w:val="24"/>
        </w:rPr>
        <w:t xml:space="preserve"> and analysis</w:t>
      </w:r>
      <w:r w:rsidR="006C32D6" w:rsidRPr="00BC5577">
        <w:rPr>
          <w:rFonts w:ascii="Times New Roman" w:hAnsi="Times New Roman" w:cs="Times New Roman"/>
          <w:b/>
          <w:i/>
          <w:color w:val="000000" w:themeColor="text1"/>
          <w:sz w:val="24"/>
          <w:szCs w:val="24"/>
        </w:rPr>
        <w:t xml:space="preserve"> process</w:t>
      </w:r>
    </w:p>
    <w:p w14:paraId="56CE183A" w14:textId="6306BA0E" w:rsidR="00D41C6C" w:rsidRPr="00BC5577" w:rsidRDefault="006C32D6" w:rsidP="00D41C6C">
      <w:pPr>
        <w:spacing w:line="480" w:lineRule="auto"/>
        <w:ind w:firstLine="567"/>
        <w:jc w:val="both"/>
      </w:pPr>
      <w:r w:rsidRPr="00BC5577">
        <w:t xml:space="preserve">Data were collected </w:t>
      </w:r>
      <w:r w:rsidR="00C55EB3" w:rsidRPr="00BC5577">
        <w:t>through</w:t>
      </w:r>
      <w:r w:rsidRPr="00BC5577">
        <w:t xml:space="preserve"> in-depth interview</w:t>
      </w:r>
      <w:r w:rsidR="00915C6D" w:rsidRPr="00BC5577">
        <w:t>s conducted either face-to-face or by phone</w:t>
      </w:r>
      <w:r w:rsidRPr="00BC5577">
        <w:t>.</w:t>
      </w:r>
      <w:r w:rsidR="00C55EB3" w:rsidRPr="00BC5577">
        <w:t xml:space="preserve"> </w:t>
      </w:r>
      <w:r w:rsidR="00D41C6C" w:rsidRPr="00BC5577">
        <w:t>The interview guide focused on participants’ personal and family situation</w:t>
      </w:r>
      <w:r w:rsidR="00890B07">
        <w:t>s</w:t>
      </w:r>
      <w:r w:rsidR="00D41C6C" w:rsidRPr="00BC5577">
        <w:t>, motivations, key enablers and barriers</w:t>
      </w:r>
      <w:r w:rsidR="00890B07">
        <w:t xml:space="preserve">, </w:t>
      </w:r>
      <w:r w:rsidR="00D41C6C" w:rsidRPr="00BC5577">
        <w:t xml:space="preserve">and </w:t>
      </w:r>
      <w:r w:rsidR="00C55EB3" w:rsidRPr="00BC5577">
        <w:t xml:space="preserve">their </w:t>
      </w:r>
      <w:r w:rsidR="00D41C6C" w:rsidRPr="00BC5577">
        <w:t xml:space="preserve">overall experiences. The participants were </w:t>
      </w:r>
      <w:r w:rsidR="00C55EB3" w:rsidRPr="00BC5577">
        <w:t xml:space="preserve">also </w:t>
      </w:r>
      <w:r w:rsidR="00D41C6C" w:rsidRPr="00BC5577">
        <w:t xml:space="preserve">required to describe the settings in which they were connected to the study problem as well as </w:t>
      </w:r>
      <w:r w:rsidR="00890B07">
        <w:t xml:space="preserve">to </w:t>
      </w:r>
      <w:r w:rsidR="00D41C6C" w:rsidRPr="00BC5577">
        <w:t xml:space="preserve">respond to the specific questions of interest (Cresswell, 2010). In addition, where possible, the researchers interacted with the research participants, observing and recording their respective </w:t>
      </w:r>
      <w:r w:rsidR="00297B5D" w:rsidRPr="00BC5577">
        <w:t>behaviors</w:t>
      </w:r>
      <w:r w:rsidR="00017491">
        <w:t xml:space="preserve"> (Dana &amp;</w:t>
      </w:r>
      <w:r w:rsidR="00D41C6C" w:rsidRPr="00BC5577">
        <w:t xml:space="preserve"> Dana, 2005) and including participant observation</w:t>
      </w:r>
      <w:r w:rsidR="00890B07">
        <w:t>s</w:t>
      </w:r>
      <w:r w:rsidR="00D41C6C" w:rsidRPr="00BC5577">
        <w:t xml:space="preserve"> and physical artefacts (Yin, 2009)</w:t>
      </w:r>
      <w:r w:rsidR="00890B07">
        <w:t>,</w:t>
      </w:r>
      <w:r w:rsidR="00D41C6C" w:rsidRPr="00BC5577">
        <w:t xml:space="preserve"> such as</w:t>
      </w:r>
      <w:r w:rsidR="00890B07">
        <w:t xml:space="preserve"> </w:t>
      </w:r>
      <w:r w:rsidR="00D41C6C" w:rsidRPr="00BC5577">
        <w:t>observation</w:t>
      </w:r>
      <w:r w:rsidR="00890B07">
        <w:t>s</w:t>
      </w:r>
      <w:r w:rsidR="00D41C6C" w:rsidRPr="00BC5577">
        <w:t xml:space="preserve"> of toilet pans, </w:t>
      </w:r>
      <w:r w:rsidR="00297B5D" w:rsidRPr="00BC5577">
        <w:t>molds</w:t>
      </w:r>
      <w:r w:rsidR="00890B07">
        <w:t>,</w:t>
      </w:r>
      <w:r w:rsidR="00D41C6C" w:rsidRPr="00BC5577">
        <w:t xml:space="preserve"> and sanitation installation</w:t>
      </w:r>
      <w:r w:rsidR="00890B07">
        <w:t>s</w:t>
      </w:r>
      <w:r w:rsidR="00D41C6C" w:rsidRPr="00BC5577">
        <w:t>.</w:t>
      </w:r>
    </w:p>
    <w:p w14:paraId="38C5F704" w14:textId="0FE07A15" w:rsidR="00745CCE" w:rsidRPr="00BC5577" w:rsidRDefault="006C32D6" w:rsidP="00CB4322">
      <w:pPr>
        <w:spacing w:line="480" w:lineRule="auto"/>
        <w:ind w:firstLine="567"/>
        <w:jc w:val="both"/>
      </w:pPr>
      <w:r w:rsidRPr="00BC5577">
        <w:t xml:space="preserve">A pilot study to </w:t>
      </w:r>
      <w:r w:rsidR="009210C8" w:rsidRPr="00BC5577">
        <w:t xml:space="preserve">refine </w:t>
      </w:r>
      <w:r w:rsidRPr="00BC5577">
        <w:t>a</w:t>
      </w:r>
      <w:r w:rsidR="009210C8" w:rsidRPr="00BC5577">
        <w:t>n initial</w:t>
      </w:r>
      <w:r w:rsidRPr="00BC5577">
        <w:t xml:space="preserve"> interview guide was conducted </w:t>
      </w:r>
      <w:r w:rsidR="00890B07">
        <w:t>in</w:t>
      </w:r>
      <w:r w:rsidRPr="00BC5577">
        <w:t xml:space="preserve"> November 2017. </w:t>
      </w:r>
      <w:r w:rsidR="00915C6D" w:rsidRPr="00BC5577">
        <w:t>The m</w:t>
      </w:r>
      <w:r w:rsidRPr="00BC5577">
        <w:t xml:space="preserve">ain study </w:t>
      </w:r>
      <w:r w:rsidR="00915C6D" w:rsidRPr="00BC5577">
        <w:t xml:space="preserve">was undertaken </w:t>
      </w:r>
      <w:r w:rsidR="00890B07">
        <w:t>from</w:t>
      </w:r>
      <w:r w:rsidRPr="00BC5577">
        <w:t xml:space="preserve"> December 2017 </w:t>
      </w:r>
      <w:r w:rsidR="00890B07">
        <w:t>to</w:t>
      </w:r>
      <w:r w:rsidRPr="00BC5577">
        <w:t xml:space="preserve"> January 2018. Each </w:t>
      </w:r>
      <w:r w:rsidR="00DD2EB6" w:rsidRPr="00BC5577">
        <w:t xml:space="preserve">interview </w:t>
      </w:r>
      <w:r w:rsidR="00D41C6C" w:rsidRPr="00BC5577">
        <w:t xml:space="preserve">generally </w:t>
      </w:r>
      <w:r w:rsidR="00915C6D" w:rsidRPr="00BC5577">
        <w:t>had a duration of</w:t>
      </w:r>
      <w:r w:rsidR="00DD2EB6" w:rsidRPr="00BC5577">
        <w:t xml:space="preserve"> 30-90 minu</w:t>
      </w:r>
      <w:r w:rsidRPr="00BC5577">
        <w:t xml:space="preserve">tes. </w:t>
      </w:r>
      <w:r w:rsidR="002972AE" w:rsidRPr="00BC5577">
        <w:t xml:space="preserve">The interview process was recorded, noted, and </w:t>
      </w:r>
      <w:r w:rsidR="009210C8" w:rsidRPr="00BC5577">
        <w:t xml:space="preserve">fully </w:t>
      </w:r>
      <w:r w:rsidR="002972AE" w:rsidRPr="00BC5577">
        <w:t xml:space="preserve">transcribed for further analysis. </w:t>
      </w:r>
    </w:p>
    <w:p w14:paraId="5BB543E4" w14:textId="0B407001" w:rsidR="009210C8" w:rsidRPr="00BC5577" w:rsidRDefault="009210C8" w:rsidP="00E24097">
      <w:pPr>
        <w:spacing w:line="480" w:lineRule="auto"/>
        <w:ind w:firstLine="720"/>
        <w:jc w:val="both"/>
      </w:pPr>
      <w:r w:rsidRPr="00BC5577">
        <w:t xml:space="preserve">The </w:t>
      </w:r>
      <w:r w:rsidR="00745CCE" w:rsidRPr="00BC5577">
        <w:t xml:space="preserve">data </w:t>
      </w:r>
      <w:r w:rsidR="00017491">
        <w:t>was</w:t>
      </w:r>
      <w:r w:rsidRPr="00BC5577">
        <w:t xml:space="preserve"> manually coded </w:t>
      </w:r>
      <w:r w:rsidR="00745CCE" w:rsidRPr="00BC5577">
        <w:t xml:space="preserve">according to variables of interest, </w:t>
      </w:r>
      <w:r w:rsidR="00890B07">
        <w:t>which were identified based on</w:t>
      </w:r>
      <w:r w:rsidR="00745CCE" w:rsidRPr="00BC5577">
        <w:t xml:space="preserve"> the </w:t>
      </w:r>
      <w:r w:rsidRPr="00BC5577">
        <w:t>relevant</w:t>
      </w:r>
      <w:r w:rsidR="00745CCE" w:rsidRPr="00BC5577">
        <w:t xml:space="preserve"> literature</w:t>
      </w:r>
      <w:r w:rsidRPr="00BC5577">
        <w:t xml:space="preserve"> and </w:t>
      </w:r>
      <w:r w:rsidR="00890B07">
        <w:t xml:space="preserve">the </w:t>
      </w:r>
      <w:r w:rsidRPr="00BC5577">
        <w:t>conceptual framework for empowerment</w:t>
      </w:r>
      <w:r w:rsidR="00745CCE" w:rsidRPr="00BC5577">
        <w:t>.</w:t>
      </w:r>
      <w:r w:rsidRPr="00BC5577">
        <w:t xml:space="preserve"> Transcripts were read and re</w:t>
      </w:r>
      <w:r w:rsidR="001A0AEB" w:rsidRPr="00BC5577">
        <w:t>read</w:t>
      </w:r>
      <w:r w:rsidRPr="00BC5577">
        <w:t xml:space="preserve"> multiple times (on average approximately </w:t>
      </w:r>
      <w:r w:rsidR="006067A1" w:rsidRPr="00BC5577">
        <w:t xml:space="preserve">15 </w:t>
      </w:r>
      <w:r w:rsidRPr="00BC5577">
        <w:t>times). Following this deductive approach</w:t>
      </w:r>
      <w:r w:rsidR="001A0AEB" w:rsidRPr="00BC5577">
        <w:t xml:space="preserve"> against the framework</w:t>
      </w:r>
      <w:r w:rsidRPr="00BC5577">
        <w:t>, an inductive analytical approach was used to develop furt</w:t>
      </w:r>
      <w:r w:rsidR="001A0AEB" w:rsidRPr="00BC5577">
        <w:t xml:space="preserve">her in-depth insights within </w:t>
      </w:r>
      <w:r w:rsidR="00AF48B1" w:rsidRPr="00BC5577">
        <w:t>the framework’s</w:t>
      </w:r>
      <w:r w:rsidRPr="00BC5577">
        <w:t xml:space="preserve"> four components</w:t>
      </w:r>
      <w:r w:rsidR="00AF48B1" w:rsidRPr="00BC5577">
        <w:t>, both</w:t>
      </w:r>
      <w:r w:rsidRPr="00BC5577">
        <w:t xml:space="preserve"> </w:t>
      </w:r>
      <w:r w:rsidR="00890B07">
        <w:t>for</w:t>
      </w:r>
      <w:r w:rsidR="001A0AEB" w:rsidRPr="00BC5577">
        <w:t xml:space="preserve"> individual cases and </w:t>
      </w:r>
      <w:r w:rsidR="009B0625" w:rsidRPr="00BC5577">
        <w:t>across the set of cases</w:t>
      </w:r>
      <w:r w:rsidRPr="00BC5577">
        <w:t>. In reporting the findings</w:t>
      </w:r>
      <w:r w:rsidR="00D41C6C" w:rsidRPr="00BC5577">
        <w:t xml:space="preserve"> </w:t>
      </w:r>
      <w:r w:rsidR="00890B07">
        <w:t>of</w:t>
      </w:r>
      <w:r w:rsidR="00D41C6C" w:rsidRPr="00BC5577">
        <w:t xml:space="preserve"> this paper</w:t>
      </w:r>
      <w:r w:rsidRPr="00BC5577">
        <w:t>, two common qualitative approaches</w:t>
      </w:r>
      <w:r w:rsidR="00890B07">
        <w:t xml:space="preserve"> were utilized</w:t>
      </w:r>
      <w:r w:rsidRPr="00BC5577">
        <w:t xml:space="preserve">. </w:t>
      </w:r>
      <w:r w:rsidR="00017491">
        <w:t>First,</w:t>
      </w:r>
      <w:r w:rsidR="00B00EAC">
        <w:t xml:space="preserve"> </w:t>
      </w:r>
      <w:r w:rsidRPr="00BC5577">
        <w:t>to provide rich description</w:t>
      </w:r>
      <w:r w:rsidR="00890B07">
        <w:t>s</w:t>
      </w:r>
      <w:r w:rsidRPr="00BC5577">
        <w:t xml:space="preserve"> and quotes from individual cases</w:t>
      </w:r>
      <w:r w:rsidR="00D41C6C" w:rsidRPr="00BC5577">
        <w:t xml:space="preserve"> (Creswell, 2010)</w:t>
      </w:r>
      <w:r w:rsidR="00752C2F" w:rsidRPr="00BC5577">
        <w:t xml:space="preserve">, including </w:t>
      </w:r>
      <w:r w:rsidR="00B00EAC">
        <w:t xml:space="preserve">for </w:t>
      </w:r>
      <w:r w:rsidR="00752C2F" w:rsidRPr="00BC5577">
        <w:t>additional depth and for key cases that provide insight</w:t>
      </w:r>
      <w:r w:rsidRPr="00BC5577">
        <w:t xml:space="preserve">. </w:t>
      </w:r>
      <w:r w:rsidR="00017491">
        <w:t xml:space="preserve">Second, </w:t>
      </w:r>
      <w:r w:rsidRPr="00BC5577">
        <w:t>to include</w:t>
      </w:r>
      <w:r w:rsidR="00D41C6C" w:rsidRPr="00BC5577">
        <w:t xml:space="preserve"> the prevalence of responses relevant to particular findings</w:t>
      </w:r>
      <w:r w:rsidR="00B00EAC">
        <w:t>, which is</w:t>
      </w:r>
      <w:r w:rsidR="00D41C6C" w:rsidRPr="00BC5577">
        <w:t xml:space="preserve"> in line with several authors (Black, 1994; Hannah </w:t>
      </w:r>
      <w:r w:rsidR="00B00EAC">
        <w:t>&amp;</w:t>
      </w:r>
      <w:r w:rsidR="00D41C6C" w:rsidRPr="00BC5577">
        <w:t xml:space="preserve"> Lautsch, 2011; Neale et al., 2014; Sandelowski, 2001) who maintain that this approach enhances qualitative data and improves transparency and validity.</w:t>
      </w:r>
    </w:p>
    <w:p w14:paraId="1C3B2CF4" w14:textId="53E3385B" w:rsidR="006C32D6" w:rsidRPr="00BC5577" w:rsidRDefault="009210C8" w:rsidP="00320F8D">
      <w:pPr>
        <w:spacing w:line="480" w:lineRule="auto"/>
        <w:rPr>
          <w:b/>
          <w:i/>
        </w:rPr>
      </w:pPr>
      <w:r w:rsidRPr="00BC5577">
        <w:lastRenderedPageBreak/>
        <w:t xml:space="preserve"> </w:t>
      </w:r>
    </w:p>
    <w:p w14:paraId="19499D00" w14:textId="722CBF80" w:rsidR="00C8299D" w:rsidRPr="00BC5577" w:rsidRDefault="00782CFD" w:rsidP="00320F8D">
      <w:pPr>
        <w:pStyle w:val="Heading2"/>
        <w:numPr>
          <w:ilvl w:val="0"/>
          <w:numId w:val="16"/>
        </w:numPr>
        <w:spacing w:line="480" w:lineRule="auto"/>
        <w:rPr>
          <w:rFonts w:ascii="Times New Roman" w:hAnsi="Times New Roman"/>
          <w:b/>
          <w:i/>
          <w:color w:val="000000" w:themeColor="text1"/>
          <w:sz w:val="24"/>
          <w:szCs w:val="24"/>
        </w:rPr>
      </w:pPr>
      <w:r w:rsidRPr="00BC5577">
        <w:rPr>
          <w:rFonts w:ascii="Times New Roman" w:hAnsi="Times New Roman" w:cs="Times New Roman"/>
          <w:b/>
          <w:i/>
          <w:color w:val="000000" w:themeColor="text1"/>
          <w:sz w:val="24"/>
          <w:szCs w:val="24"/>
        </w:rPr>
        <w:t xml:space="preserve"> </w:t>
      </w:r>
      <w:r w:rsidR="00915C6D" w:rsidRPr="00BC5577">
        <w:rPr>
          <w:rFonts w:ascii="Times New Roman" w:hAnsi="Times New Roman" w:cs="Times New Roman"/>
          <w:b/>
          <w:i/>
          <w:color w:val="000000" w:themeColor="text1"/>
          <w:sz w:val="24"/>
          <w:szCs w:val="24"/>
        </w:rPr>
        <w:t>Profile of p</w:t>
      </w:r>
      <w:r w:rsidR="006A5CB3" w:rsidRPr="00BC5577">
        <w:rPr>
          <w:rFonts w:ascii="Times New Roman" w:hAnsi="Times New Roman" w:cs="Times New Roman"/>
          <w:b/>
          <w:i/>
          <w:color w:val="000000" w:themeColor="text1"/>
          <w:sz w:val="24"/>
          <w:szCs w:val="24"/>
        </w:rPr>
        <w:t>articipants</w:t>
      </w:r>
    </w:p>
    <w:p w14:paraId="6F8001EA" w14:textId="70A66CBD" w:rsidR="002162AD" w:rsidRPr="00BC5577" w:rsidRDefault="009B0625" w:rsidP="00CB4322">
      <w:pPr>
        <w:spacing w:line="480" w:lineRule="auto"/>
        <w:ind w:firstLine="720"/>
        <w:jc w:val="both"/>
      </w:pPr>
      <w:r w:rsidRPr="00BC5577">
        <w:t>Participant profiles are shown in Table 2 and demonstrate diversity across age, marital status</w:t>
      </w:r>
      <w:r w:rsidR="00B00EAC">
        <w:t>,</w:t>
      </w:r>
      <w:r w:rsidRPr="00BC5577">
        <w:t xml:space="preserve"> and level of education. </w:t>
      </w:r>
      <w:r w:rsidR="00915C6D" w:rsidRPr="00BC5577">
        <w:t>T</w:t>
      </w:r>
      <w:r w:rsidR="00864091" w:rsidRPr="00BC5577">
        <w:t>he majority</w:t>
      </w:r>
      <w:r w:rsidR="00AB0B91" w:rsidRPr="00BC5577">
        <w:t xml:space="preserve"> of wom</w:t>
      </w:r>
      <w:r w:rsidR="00093E2E" w:rsidRPr="00BC5577">
        <w:t>e</w:t>
      </w:r>
      <w:r w:rsidR="00915C6D" w:rsidRPr="00BC5577">
        <w:t>n participating in this study were</w:t>
      </w:r>
      <w:r w:rsidR="00AB0B91" w:rsidRPr="00BC5577">
        <w:t xml:space="preserve"> </w:t>
      </w:r>
      <w:r w:rsidRPr="00BC5577">
        <w:t>of</w:t>
      </w:r>
      <w:r w:rsidR="002162AD" w:rsidRPr="00BC5577">
        <w:t xml:space="preserve"> </w:t>
      </w:r>
      <w:r w:rsidR="00B00EAC">
        <w:t xml:space="preserve">a </w:t>
      </w:r>
      <w:r w:rsidR="002162AD" w:rsidRPr="00BC5577">
        <w:t>productive age (25</w:t>
      </w:r>
      <w:r w:rsidR="00AB0B91" w:rsidRPr="00BC5577">
        <w:t>-55 years old</w:t>
      </w:r>
      <w:r w:rsidR="00864091" w:rsidRPr="00BC5577">
        <w:t xml:space="preserve"> </w:t>
      </w:r>
      <w:r w:rsidR="00B00EAC">
        <w:t>[</w:t>
      </w:r>
      <w:r w:rsidR="00864091" w:rsidRPr="00BC5577">
        <w:t>72%</w:t>
      </w:r>
      <w:r w:rsidR="00B00EAC">
        <w:t>])</w:t>
      </w:r>
      <w:r w:rsidR="00864091" w:rsidRPr="00BC5577">
        <w:t xml:space="preserve">, married </w:t>
      </w:r>
      <w:r w:rsidR="00B00EAC">
        <w:t>(</w:t>
      </w:r>
      <w:r w:rsidR="00864091" w:rsidRPr="00BC5577">
        <w:t>89%</w:t>
      </w:r>
      <w:r w:rsidR="00B00EAC">
        <w:t>)</w:t>
      </w:r>
      <w:r w:rsidR="00AB0B91" w:rsidRPr="00BC5577">
        <w:t>,</w:t>
      </w:r>
      <w:r w:rsidR="00915C6D" w:rsidRPr="00BC5577">
        <w:t xml:space="preserve"> and had university-level education</w:t>
      </w:r>
      <w:r w:rsidR="00864091" w:rsidRPr="00BC5577">
        <w:t xml:space="preserve"> </w:t>
      </w:r>
      <w:r w:rsidR="00B00EAC">
        <w:t>(</w:t>
      </w:r>
      <w:r w:rsidR="00864091" w:rsidRPr="00BC5577">
        <w:t>61%)</w:t>
      </w:r>
      <w:r w:rsidR="00B00EAC">
        <w:t xml:space="preserve">, </w:t>
      </w:r>
      <w:r w:rsidRPr="00BC5577">
        <w:t xml:space="preserve">and this should be considered carefully in interpreting the </w:t>
      </w:r>
      <w:r w:rsidR="00174840" w:rsidRPr="00BC5577">
        <w:t xml:space="preserve">study </w:t>
      </w:r>
      <w:r w:rsidRPr="00BC5577">
        <w:t>f</w:t>
      </w:r>
      <w:r w:rsidR="00174840" w:rsidRPr="00BC5577">
        <w:t>indings</w:t>
      </w:r>
      <w:r w:rsidR="00B00EAC">
        <w:t xml:space="preserve"> because </w:t>
      </w:r>
      <w:r w:rsidR="00174840" w:rsidRPr="00BC5577">
        <w:t>the sample</w:t>
      </w:r>
      <w:r w:rsidRPr="00BC5577">
        <w:t xml:space="preserve"> is not representative of the country as a whole</w:t>
      </w:r>
      <w:r w:rsidR="001A0AEB" w:rsidRPr="00BC5577">
        <w:t>, particularly with regards to the high level of education</w:t>
      </w:r>
      <w:r w:rsidRPr="00BC5577">
        <w:t>.</w:t>
      </w:r>
      <w:r w:rsidR="00915C6D" w:rsidRPr="00BC5577">
        <w:t xml:space="preserve"> </w:t>
      </w:r>
      <w:r w:rsidR="002162AD" w:rsidRPr="00BC5577">
        <w:t xml:space="preserve">Many of the participants in this study played </w:t>
      </w:r>
      <w:r w:rsidR="001F26A6" w:rsidRPr="00BC5577">
        <w:t>multiple roles</w:t>
      </w:r>
      <w:r w:rsidR="002162AD" w:rsidRPr="00BC5577">
        <w:t xml:space="preserve"> in relation to WASH </w:t>
      </w:r>
      <w:r w:rsidR="001F26A6" w:rsidRPr="00BC5577">
        <w:t>economic activities</w:t>
      </w:r>
      <w:r w:rsidRPr="00BC5577">
        <w:t>.</w:t>
      </w:r>
      <w:r w:rsidR="002162AD" w:rsidRPr="00BC5577">
        <w:t xml:space="preserve"> </w:t>
      </w:r>
      <w:r w:rsidRPr="00BC5577">
        <w:t xml:space="preserve">These </w:t>
      </w:r>
      <w:r w:rsidR="00B00EAC">
        <w:t xml:space="preserve">roles </w:t>
      </w:r>
      <w:r w:rsidRPr="00BC5577">
        <w:t>include</w:t>
      </w:r>
      <w:r w:rsidR="002162AD" w:rsidRPr="00BC5577">
        <w:t xml:space="preserve"> cadre, sanitarian, business owner, midwife, part-time teacher, and others. </w:t>
      </w:r>
      <w:r w:rsidR="00451663" w:rsidRPr="00BC5577">
        <w:t xml:space="preserve">Cadre refers to those who </w:t>
      </w:r>
      <w:r w:rsidR="00297B5D" w:rsidRPr="00BC5577">
        <w:t>mobilize</w:t>
      </w:r>
      <w:r w:rsidR="00451663" w:rsidRPr="00BC5577">
        <w:t xml:space="preserve"> communit</w:t>
      </w:r>
      <w:r w:rsidR="00B00EAC">
        <w:t>ies</w:t>
      </w:r>
      <w:r w:rsidR="00451663" w:rsidRPr="00BC5577">
        <w:t xml:space="preserve"> in areas such as sanitation, tuberculosis,</w:t>
      </w:r>
      <w:r w:rsidR="001A0AEB" w:rsidRPr="00BC5577">
        <w:t xml:space="preserve"> </w:t>
      </w:r>
      <w:r w:rsidR="00451663" w:rsidRPr="00BC5577">
        <w:t>family planning</w:t>
      </w:r>
      <w:r w:rsidR="001A0AEB" w:rsidRPr="00BC5577">
        <w:t xml:space="preserve"> and </w:t>
      </w:r>
      <w:r w:rsidR="00451663" w:rsidRPr="00BC5577">
        <w:t>fostering family welfare</w:t>
      </w:r>
      <w:r w:rsidR="00B00EAC">
        <w:t>,</w:t>
      </w:r>
      <w:r w:rsidR="00451663" w:rsidRPr="00BC5577">
        <w:t xml:space="preserve"> and </w:t>
      </w:r>
      <w:r w:rsidR="00451663" w:rsidRPr="00BC5577">
        <w:rPr>
          <w:i/>
        </w:rPr>
        <w:t>Posyandu</w:t>
      </w:r>
      <w:r w:rsidR="00451663" w:rsidRPr="00BC5577">
        <w:t xml:space="preserve"> (monthly small clinic for children and pregnant women). Sanitarian</w:t>
      </w:r>
      <w:r w:rsidRPr="00BC5577">
        <w:t>s</w:t>
      </w:r>
      <w:r w:rsidR="00451663" w:rsidRPr="00BC5577">
        <w:t xml:space="preserve"> </w:t>
      </w:r>
      <w:r w:rsidR="001A0AEB" w:rsidRPr="00BC5577">
        <w:t>are environmental health sub-district govern</w:t>
      </w:r>
      <w:r w:rsidRPr="00BC5577">
        <w:t>ment staff</w:t>
      </w:r>
      <w:r w:rsidR="00451663" w:rsidRPr="00BC5577">
        <w:t xml:space="preserve"> hold</w:t>
      </w:r>
      <w:r w:rsidR="001A0AEB" w:rsidRPr="00BC5577">
        <w:t>ing a relevant</w:t>
      </w:r>
      <w:r w:rsidR="00451663" w:rsidRPr="00BC5577">
        <w:t xml:space="preserve"> university degree</w:t>
      </w:r>
      <w:r w:rsidR="00B00EAC">
        <w:t xml:space="preserve"> who are</w:t>
      </w:r>
      <w:r w:rsidR="00451663" w:rsidRPr="00BC5577">
        <w:t xml:space="preserve"> </w:t>
      </w:r>
      <w:r w:rsidR="00CE511A" w:rsidRPr="00BC5577">
        <w:t>assigned to the local community health center (</w:t>
      </w:r>
      <w:r w:rsidR="00CE511A" w:rsidRPr="00BC5577">
        <w:rPr>
          <w:i/>
        </w:rPr>
        <w:t>Puskesmas</w:t>
      </w:r>
      <w:r w:rsidR="00CE511A" w:rsidRPr="00BC5577">
        <w:t>). Business owner</w:t>
      </w:r>
      <w:r w:rsidRPr="00BC5577">
        <w:t>s</w:t>
      </w:r>
      <w:r w:rsidR="00CE511A" w:rsidRPr="00BC5577">
        <w:t xml:space="preserve"> </w:t>
      </w:r>
      <w:r w:rsidR="001A0AEB" w:rsidRPr="00BC5577">
        <w:t>r</w:t>
      </w:r>
      <w:r w:rsidR="00B00EAC">
        <w:t>un</w:t>
      </w:r>
      <w:r w:rsidR="00CE511A" w:rsidRPr="00BC5577">
        <w:t xml:space="preserve"> profit-oriented activities</w:t>
      </w:r>
      <w:r w:rsidR="00B00EAC">
        <w:t>,</w:t>
      </w:r>
      <w:r w:rsidR="00CE511A" w:rsidRPr="00BC5577">
        <w:t xml:space="preserve"> such as selling toilet pans, selling menstrual pads, reselling water filters</w:t>
      </w:r>
      <w:r w:rsidR="00B00EAC">
        <w:t>,</w:t>
      </w:r>
      <w:r w:rsidR="00813924" w:rsidRPr="00BC5577">
        <w:t xml:space="preserve"> and removing sludge from septic tanks</w:t>
      </w:r>
      <w:r w:rsidR="00CE511A" w:rsidRPr="00BC5577">
        <w:t>.</w:t>
      </w:r>
      <w:r w:rsidR="00174840" w:rsidRPr="00BC5577">
        <w:t xml:space="preserve"> Water-related roles include leadership of community-level </w:t>
      </w:r>
      <w:r w:rsidR="00297B5D" w:rsidRPr="00BC5577">
        <w:t>organizations</w:t>
      </w:r>
      <w:r w:rsidR="001A0AEB" w:rsidRPr="00BC5577">
        <w:t xml:space="preserve"> managing</w:t>
      </w:r>
      <w:r w:rsidR="00174840" w:rsidRPr="00BC5577">
        <w:t xml:space="preserve"> water systems</w:t>
      </w:r>
      <w:r w:rsidR="001A0AEB" w:rsidRPr="00BC5577">
        <w:t xml:space="preserve"> and services.</w:t>
      </w:r>
    </w:p>
    <w:p w14:paraId="0B7E659D" w14:textId="77777777" w:rsidR="00002136" w:rsidRPr="00BC5577" w:rsidRDefault="00002136" w:rsidP="00320F8D">
      <w:pPr>
        <w:pStyle w:val="Heading1"/>
        <w:spacing w:line="480" w:lineRule="auto"/>
        <w:rPr>
          <w:rFonts w:ascii="Times New Roman" w:hAnsi="Times New Roman"/>
          <w:b w:val="0"/>
          <w:sz w:val="24"/>
          <w:szCs w:val="24"/>
        </w:rPr>
      </w:pPr>
    </w:p>
    <w:p w14:paraId="3FFF1351" w14:textId="389D4DAC" w:rsidR="00727619" w:rsidRPr="00BC5577" w:rsidRDefault="002D3178" w:rsidP="00320F8D">
      <w:pPr>
        <w:pStyle w:val="Heading1"/>
        <w:numPr>
          <w:ilvl w:val="0"/>
          <w:numId w:val="15"/>
        </w:numPr>
        <w:spacing w:line="480" w:lineRule="auto"/>
        <w:rPr>
          <w:rFonts w:ascii="Times New Roman" w:hAnsi="Times New Roman"/>
          <w:color w:val="000000" w:themeColor="text1"/>
          <w:sz w:val="24"/>
          <w:szCs w:val="24"/>
        </w:rPr>
      </w:pPr>
      <w:r w:rsidRPr="00BC5577">
        <w:rPr>
          <w:rFonts w:ascii="Times New Roman" w:hAnsi="Times New Roman"/>
          <w:color w:val="000000" w:themeColor="text1"/>
          <w:sz w:val="24"/>
          <w:szCs w:val="24"/>
        </w:rPr>
        <w:t xml:space="preserve">Findings </w:t>
      </w:r>
    </w:p>
    <w:p w14:paraId="722ECBF0" w14:textId="287CC89A" w:rsidR="002D3178" w:rsidRPr="00BC5577" w:rsidRDefault="00924362" w:rsidP="00320F8D">
      <w:pPr>
        <w:pStyle w:val="Heading2"/>
        <w:numPr>
          <w:ilvl w:val="0"/>
          <w:numId w:val="18"/>
        </w:numPr>
        <w:spacing w:line="480" w:lineRule="auto"/>
        <w:rPr>
          <w:rFonts w:ascii="Times New Roman" w:hAnsi="Times New Roman"/>
          <w:b/>
          <w:i/>
          <w:color w:val="000000" w:themeColor="text1"/>
          <w:sz w:val="24"/>
          <w:szCs w:val="24"/>
        </w:rPr>
      </w:pPr>
      <w:r w:rsidRPr="00BC5577">
        <w:rPr>
          <w:rFonts w:ascii="Times New Roman" w:hAnsi="Times New Roman" w:cs="Times New Roman"/>
          <w:b/>
          <w:i/>
          <w:color w:val="000000" w:themeColor="text1"/>
          <w:sz w:val="24"/>
          <w:szCs w:val="24"/>
        </w:rPr>
        <w:t xml:space="preserve"> </w:t>
      </w:r>
      <w:r w:rsidR="002D3178" w:rsidRPr="00BC5577">
        <w:rPr>
          <w:rFonts w:ascii="Times New Roman" w:hAnsi="Times New Roman" w:cs="Times New Roman"/>
          <w:b/>
          <w:i/>
          <w:color w:val="000000" w:themeColor="text1"/>
          <w:sz w:val="24"/>
          <w:szCs w:val="24"/>
        </w:rPr>
        <w:t>Wom</w:t>
      </w:r>
      <w:r w:rsidR="00DB52E9" w:rsidRPr="00BC5577">
        <w:rPr>
          <w:rFonts w:ascii="Times New Roman" w:hAnsi="Times New Roman" w:cs="Times New Roman"/>
          <w:b/>
          <w:i/>
          <w:color w:val="000000" w:themeColor="text1"/>
          <w:sz w:val="24"/>
          <w:szCs w:val="24"/>
        </w:rPr>
        <w:t>e</w:t>
      </w:r>
      <w:r w:rsidR="002D3178" w:rsidRPr="00BC5577">
        <w:rPr>
          <w:rFonts w:ascii="Times New Roman" w:hAnsi="Times New Roman" w:cs="Times New Roman"/>
          <w:b/>
          <w:i/>
          <w:color w:val="000000" w:themeColor="text1"/>
          <w:sz w:val="24"/>
          <w:szCs w:val="24"/>
        </w:rPr>
        <w:t xml:space="preserve">n’s </w:t>
      </w:r>
      <w:r w:rsidR="009F082B" w:rsidRPr="00BC5577">
        <w:rPr>
          <w:rFonts w:ascii="Times New Roman" w:hAnsi="Times New Roman" w:cs="Times New Roman"/>
          <w:b/>
          <w:i/>
          <w:color w:val="000000" w:themeColor="text1"/>
          <w:sz w:val="24"/>
          <w:szCs w:val="24"/>
        </w:rPr>
        <w:t xml:space="preserve">motivations </w:t>
      </w:r>
      <w:r w:rsidR="002D3178" w:rsidRPr="00BC5577">
        <w:rPr>
          <w:rFonts w:ascii="Times New Roman" w:hAnsi="Times New Roman" w:cs="Times New Roman"/>
          <w:b/>
          <w:i/>
          <w:color w:val="000000" w:themeColor="text1"/>
          <w:sz w:val="24"/>
          <w:szCs w:val="24"/>
        </w:rPr>
        <w:t>to take part in economic activit</w:t>
      </w:r>
      <w:r w:rsidR="009F082B" w:rsidRPr="00BC5577">
        <w:rPr>
          <w:rFonts w:ascii="Times New Roman" w:hAnsi="Times New Roman" w:cs="Times New Roman"/>
          <w:b/>
          <w:i/>
          <w:color w:val="000000" w:themeColor="text1"/>
          <w:sz w:val="24"/>
          <w:szCs w:val="24"/>
        </w:rPr>
        <w:t>ies</w:t>
      </w:r>
      <w:r w:rsidR="002D3178" w:rsidRPr="00BC5577">
        <w:rPr>
          <w:rFonts w:ascii="Times New Roman" w:hAnsi="Times New Roman" w:cs="Times New Roman"/>
          <w:b/>
          <w:i/>
          <w:color w:val="000000" w:themeColor="text1"/>
          <w:sz w:val="24"/>
          <w:szCs w:val="24"/>
        </w:rPr>
        <w:t xml:space="preserve"> in relation to WASH</w:t>
      </w:r>
    </w:p>
    <w:p w14:paraId="131462BF" w14:textId="6DA12EFB" w:rsidR="00707E3A" w:rsidRPr="00BC5577" w:rsidRDefault="00B00EAC" w:rsidP="00320F8D">
      <w:pPr>
        <w:spacing w:line="480" w:lineRule="auto"/>
        <w:jc w:val="both"/>
      </w:pPr>
      <w:r>
        <w:t>V</w:t>
      </w:r>
      <w:r w:rsidR="002D3178" w:rsidRPr="00BC5577">
        <w:t>arious motiv</w:t>
      </w:r>
      <w:r w:rsidR="009F082B" w:rsidRPr="00BC5577">
        <w:t>ations</w:t>
      </w:r>
      <w:r w:rsidR="002D3178" w:rsidRPr="00BC5577">
        <w:t xml:space="preserve"> </w:t>
      </w:r>
      <w:r w:rsidR="00727619" w:rsidRPr="00BC5577">
        <w:t>to undertake</w:t>
      </w:r>
      <w:r w:rsidR="002D3178" w:rsidRPr="00BC5577">
        <w:t xml:space="preserve"> WASH-related activities</w:t>
      </w:r>
      <w:r>
        <w:t xml:space="preserve"> were identified,</w:t>
      </w:r>
      <w:r w:rsidR="00727619" w:rsidRPr="00BC5577">
        <w:t xml:space="preserve"> and </w:t>
      </w:r>
      <w:r>
        <w:t xml:space="preserve">they were </w:t>
      </w:r>
      <w:r w:rsidR="00727619" w:rsidRPr="00BC5577">
        <w:t>categorized</w:t>
      </w:r>
      <w:r w:rsidR="002D3178" w:rsidRPr="00BC5577">
        <w:t xml:space="preserve"> into two main categories, namely economic- and non-economic motivation</w:t>
      </w:r>
      <w:r w:rsidR="00532CCB" w:rsidRPr="00BC5577">
        <w:t>s</w:t>
      </w:r>
      <w:r w:rsidR="002D3178" w:rsidRPr="00BC5577">
        <w:t>. Economic motivation</w:t>
      </w:r>
      <w:r w:rsidR="00532CCB" w:rsidRPr="00BC5577">
        <w:t>s</w:t>
      </w:r>
      <w:r w:rsidR="002D3178" w:rsidRPr="00BC5577">
        <w:t xml:space="preserve"> </w:t>
      </w:r>
      <w:r w:rsidR="00532CCB" w:rsidRPr="00BC5577">
        <w:t>are</w:t>
      </w:r>
      <w:r w:rsidR="002D3178" w:rsidRPr="00BC5577">
        <w:t xml:space="preserve"> profit-oriented </w:t>
      </w:r>
      <w:r w:rsidR="00532CCB" w:rsidRPr="00BC5577">
        <w:t>and involve</w:t>
      </w:r>
      <w:r w:rsidR="002D3178" w:rsidRPr="00BC5577">
        <w:t xml:space="preserve"> </w:t>
      </w:r>
      <w:r w:rsidR="00AF48B1" w:rsidRPr="00BC5577">
        <w:t>a focus on</w:t>
      </w:r>
      <w:r w:rsidR="002D3178" w:rsidRPr="00BC5577">
        <w:t xml:space="preserve"> </w:t>
      </w:r>
      <w:r>
        <w:t xml:space="preserve">the </w:t>
      </w:r>
      <w:r w:rsidR="002D3178" w:rsidRPr="00BC5577">
        <w:t xml:space="preserve">business context, </w:t>
      </w:r>
      <w:r>
        <w:t xml:space="preserve">such as </w:t>
      </w:r>
      <w:r w:rsidR="002D3178" w:rsidRPr="00BC5577">
        <w:t>opportunities, risks</w:t>
      </w:r>
      <w:r>
        <w:t>,</w:t>
      </w:r>
      <w:r w:rsidR="002D3178" w:rsidRPr="00BC5577">
        <w:t xml:space="preserve"> and development. Non-economic motivation</w:t>
      </w:r>
      <w:r w:rsidR="00532CCB" w:rsidRPr="00BC5577">
        <w:t>s</w:t>
      </w:r>
      <w:r w:rsidR="002D3178" w:rsidRPr="00BC5577">
        <w:t xml:space="preserve"> </w:t>
      </w:r>
      <w:r w:rsidR="00727619" w:rsidRPr="00BC5577">
        <w:t>comprised t</w:t>
      </w:r>
      <w:r w:rsidR="0075374B" w:rsidRPr="00BC5577">
        <w:t>hree</w:t>
      </w:r>
      <w:r w:rsidR="00727619" w:rsidRPr="00BC5577">
        <w:t xml:space="preserve"> types:</w:t>
      </w:r>
      <w:r w:rsidR="00532CCB" w:rsidRPr="00BC5577">
        <w:t xml:space="preserve"> </w:t>
      </w:r>
      <w:r w:rsidR="002D3178" w:rsidRPr="00BC5577">
        <w:t xml:space="preserve">social </w:t>
      </w:r>
      <w:r w:rsidR="009F082B" w:rsidRPr="00BC5577">
        <w:t>motivation</w:t>
      </w:r>
      <w:r w:rsidR="00532CCB" w:rsidRPr="00BC5577">
        <w:t>s</w:t>
      </w:r>
      <w:r w:rsidR="009F082B" w:rsidRPr="00BC5577">
        <w:t xml:space="preserve"> </w:t>
      </w:r>
      <w:r w:rsidR="00532CCB" w:rsidRPr="00BC5577">
        <w:t>related to</w:t>
      </w:r>
      <w:r w:rsidR="002D3178" w:rsidRPr="00BC5577">
        <w:t xml:space="preserve"> the need </w:t>
      </w:r>
      <w:r w:rsidR="00813924" w:rsidRPr="00BC5577">
        <w:t>to</w:t>
      </w:r>
      <w:r w:rsidR="002D3178" w:rsidRPr="00BC5577">
        <w:t xml:space="preserve"> interact with and </w:t>
      </w:r>
      <w:r>
        <w:t xml:space="preserve">to </w:t>
      </w:r>
      <w:r w:rsidR="002D3178" w:rsidRPr="00BC5577">
        <w:t>help others</w:t>
      </w:r>
      <w:r>
        <w:t>,</w:t>
      </w:r>
      <w:r w:rsidR="002D3178" w:rsidRPr="00BC5577">
        <w:t xml:space="preserve"> </w:t>
      </w:r>
      <w:r w:rsidR="00532CCB" w:rsidRPr="00BC5577">
        <w:t>e</w:t>
      </w:r>
      <w:r w:rsidR="002D3178" w:rsidRPr="00BC5577">
        <w:t xml:space="preserve">nvironmental </w:t>
      </w:r>
      <w:r w:rsidR="009F082B" w:rsidRPr="00BC5577">
        <w:lastRenderedPageBreak/>
        <w:t>motivation</w:t>
      </w:r>
      <w:r w:rsidR="00532CCB" w:rsidRPr="00BC5577">
        <w:t>s</w:t>
      </w:r>
      <w:r w:rsidR="009F082B" w:rsidRPr="00BC5577">
        <w:t xml:space="preserve"> </w:t>
      </w:r>
      <w:r>
        <w:t>related to ensuring</w:t>
      </w:r>
      <w:r w:rsidR="00532CCB" w:rsidRPr="00BC5577">
        <w:t xml:space="preserve"> </w:t>
      </w:r>
      <w:r w:rsidR="002D3178" w:rsidRPr="00BC5577">
        <w:t>clea</w:t>
      </w:r>
      <w:r w:rsidR="00532CCB" w:rsidRPr="00BC5577">
        <w:t>n</w:t>
      </w:r>
      <w:r w:rsidR="002D3178" w:rsidRPr="00BC5577">
        <w:t xml:space="preserve"> water and </w:t>
      </w:r>
      <w:r w:rsidR="00AC7D61" w:rsidRPr="00BC5577">
        <w:t xml:space="preserve">a </w:t>
      </w:r>
      <w:r w:rsidR="002E14D8" w:rsidRPr="00BC5577">
        <w:t>healthy</w:t>
      </w:r>
      <w:r w:rsidR="00AC7D61" w:rsidRPr="00BC5577">
        <w:t xml:space="preserve"> living environment</w:t>
      </w:r>
      <w:r>
        <w:t>,</w:t>
      </w:r>
      <w:r w:rsidR="0075374B" w:rsidRPr="00BC5577">
        <w:t xml:space="preserve"> and religious motivation</w:t>
      </w:r>
      <w:r w:rsidR="00813924" w:rsidRPr="00BC5577">
        <w:t>s</w:t>
      </w:r>
      <w:r w:rsidR="0075374B" w:rsidRPr="00BC5577">
        <w:t xml:space="preserve"> re</w:t>
      </w:r>
      <w:r>
        <w:t>lated to</w:t>
      </w:r>
      <w:r w:rsidR="0075374B" w:rsidRPr="00BC5577">
        <w:t xml:space="preserve"> personal values </w:t>
      </w:r>
      <w:r>
        <w:t>and</w:t>
      </w:r>
      <w:r w:rsidR="0075374B" w:rsidRPr="00BC5577">
        <w:t xml:space="preserve"> religion.</w:t>
      </w:r>
    </w:p>
    <w:p w14:paraId="0852AE9A" w14:textId="4215984D" w:rsidR="002D3178" w:rsidRPr="00BC5577" w:rsidRDefault="00313DBE" w:rsidP="00C37C78">
      <w:pPr>
        <w:spacing w:line="480" w:lineRule="auto"/>
        <w:ind w:firstLine="567"/>
        <w:jc w:val="both"/>
      </w:pPr>
      <w:r w:rsidRPr="00BC5577">
        <w:t xml:space="preserve">Examining motivations was important </w:t>
      </w:r>
      <w:r w:rsidR="00B00EAC">
        <w:t>in</w:t>
      </w:r>
      <w:r w:rsidRPr="00BC5577">
        <w:t xml:space="preserve"> providing context to understand the notion of empowerment, </w:t>
      </w:r>
      <w:r w:rsidR="00B00EAC">
        <w:t xml:space="preserve">which is </w:t>
      </w:r>
      <w:r w:rsidRPr="00BC5577">
        <w:t xml:space="preserve">discussed in the subsequent section, </w:t>
      </w:r>
      <w:r w:rsidR="00B00EAC">
        <w:t>because</w:t>
      </w:r>
      <w:r w:rsidRPr="00BC5577">
        <w:t xml:space="preserve"> empowerment</w:t>
      </w:r>
      <w:r w:rsidR="00746308" w:rsidRPr="00BC5577">
        <w:t xml:space="preserve"> (and particularly </w:t>
      </w:r>
      <w:r w:rsidR="00B00EAC">
        <w:t>“</w:t>
      </w:r>
      <w:r w:rsidR="00746308" w:rsidRPr="00BC5577">
        <w:t>power to</w:t>
      </w:r>
      <w:r w:rsidR="00B00EAC">
        <w:t>”</w:t>
      </w:r>
      <w:r w:rsidR="00746308" w:rsidRPr="00BC5577">
        <w:t>)</w:t>
      </w:r>
      <w:r w:rsidRPr="00BC5577">
        <w:t xml:space="preserve"> should be viewed in the context of women’s expressed drivers and aspirations</w:t>
      </w:r>
      <w:r w:rsidR="00746308" w:rsidRPr="00BC5577">
        <w:t xml:space="preserve"> t</w:t>
      </w:r>
      <w:r w:rsidR="00B00EAC">
        <w:t>hat</w:t>
      </w:r>
      <w:r w:rsidR="00746308" w:rsidRPr="00BC5577">
        <w:t xml:space="preserve"> shape their situation</w:t>
      </w:r>
      <w:r w:rsidR="00B00EAC">
        <w:t>s</w:t>
      </w:r>
      <w:r w:rsidR="00746308" w:rsidRPr="00BC5577">
        <w:t xml:space="preserve"> and </w:t>
      </w:r>
      <w:r w:rsidR="00B00EAC">
        <w:t>broader</w:t>
      </w:r>
      <w:r w:rsidR="00746308" w:rsidRPr="00BC5577">
        <w:t xml:space="preserve"> society</w:t>
      </w:r>
      <w:r w:rsidRPr="00BC5577">
        <w:t xml:space="preserve">. Examining motivations is also useful </w:t>
      </w:r>
      <w:r w:rsidR="00B00EAC">
        <w:t>in</w:t>
      </w:r>
      <w:r w:rsidRPr="00BC5577">
        <w:t xml:space="preserve"> </w:t>
      </w:r>
      <w:r w:rsidR="00B00EAC">
        <w:t xml:space="preserve">bringing </w:t>
      </w:r>
      <w:r w:rsidR="00AA6B6C" w:rsidRPr="00BC5577">
        <w:t>development actors</w:t>
      </w:r>
      <w:r w:rsidR="00B00EAC">
        <w:t>’ attention</w:t>
      </w:r>
      <w:r w:rsidR="00AA6B6C" w:rsidRPr="00BC5577">
        <w:t xml:space="preserve"> </w:t>
      </w:r>
      <w:r w:rsidR="00B00EAC">
        <w:t>to</w:t>
      </w:r>
      <w:r w:rsidR="00AA6B6C" w:rsidRPr="00BC5577">
        <w:t xml:space="preserve"> the diversity of reasons </w:t>
      </w:r>
      <w:r w:rsidR="00B00EAC">
        <w:t>that</w:t>
      </w:r>
      <w:r w:rsidR="00AA6B6C" w:rsidRPr="00BC5577">
        <w:t xml:space="preserve"> people may (or may not) participate in development-related activities.</w:t>
      </w:r>
      <w:r w:rsidR="00813924" w:rsidRPr="00BC5577">
        <w:t xml:space="preserve"> It should be noted that motives were found to be manifold</w:t>
      </w:r>
      <w:r w:rsidR="00B00EAC">
        <w:t xml:space="preserve"> because</w:t>
      </w:r>
      <w:r w:rsidR="00813924" w:rsidRPr="00BC5577">
        <w:t xml:space="preserve"> </w:t>
      </w:r>
      <w:r w:rsidR="00746308" w:rsidRPr="00BC5577">
        <w:t>many</w:t>
      </w:r>
      <w:r w:rsidR="00813924" w:rsidRPr="00BC5577">
        <w:t xml:space="preserve"> women demonstrated more than one motivation.</w:t>
      </w:r>
    </w:p>
    <w:p w14:paraId="2B7170A2" w14:textId="257A0BA3" w:rsidR="002D3178" w:rsidRPr="00BC5577" w:rsidRDefault="00AA6B6C" w:rsidP="00320F8D">
      <w:pPr>
        <w:pStyle w:val="Heading3"/>
        <w:spacing w:line="480" w:lineRule="auto"/>
        <w:rPr>
          <w:i/>
          <w:color w:val="000000" w:themeColor="text1"/>
        </w:rPr>
      </w:pPr>
      <w:r w:rsidRPr="00BC5577">
        <w:rPr>
          <w:rFonts w:ascii="Times New Roman" w:hAnsi="Times New Roman" w:cs="Times New Roman"/>
          <w:i/>
          <w:color w:val="000000" w:themeColor="text1"/>
        </w:rPr>
        <w:t>Economic</w:t>
      </w:r>
      <w:r w:rsidR="002D3178" w:rsidRPr="00BC5577">
        <w:rPr>
          <w:rFonts w:ascii="Times New Roman" w:hAnsi="Times New Roman" w:cs="Times New Roman"/>
          <w:i/>
          <w:color w:val="000000" w:themeColor="text1"/>
        </w:rPr>
        <w:t xml:space="preserve"> motivation</w:t>
      </w:r>
      <w:r w:rsidRPr="00BC5577">
        <w:rPr>
          <w:rFonts w:ascii="Times New Roman" w:hAnsi="Times New Roman" w:cs="Times New Roman"/>
          <w:i/>
          <w:color w:val="000000" w:themeColor="text1"/>
        </w:rPr>
        <w:t>s</w:t>
      </w:r>
    </w:p>
    <w:p w14:paraId="3BF99FC3" w14:textId="00F1B09A" w:rsidR="00B54ADD" w:rsidRPr="00BC5577" w:rsidRDefault="00874DE3" w:rsidP="009D7D7F">
      <w:pPr>
        <w:spacing w:line="480" w:lineRule="auto"/>
        <w:jc w:val="both"/>
      </w:pPr>
      <w:r w:rsidRPr="00BC5577">
        <w:t>In this study,</w:t>
      </w:r>
      <w:r w:rsidR="002D3178" w:rsidRPr="00BC5577">
        <w:t xml:space="preserve"> </w:t>
      </w:r>
      <w:r w:rsidR="00813924" w:rsidRPr="00BC5577">
        <w:t xml:space="preserve">only </w:t>
      </w:r>
      <w:r w:rsidRPr="00BC5577">
        <w:t>some</w:t>
      </w:r>
      <w:r w:rsidR="007B27E8" w:rsidRPr="00BC5577">
        <w:t xml:space="preserve"> </w:t>
      </w:r>
      <w:r w:rsidR="00727619" w:rsidRPr="00BC5577">
        <w:t>participants (</w:t>
      </w:r>
      <w:r w:rsidR="007B27E8" w:rsidRPr="00BC5577">
        <w:t>seven</w:t>
      </w:r>
      <w:r w:rsidR="002D3178" w:rsidRPr="00BC5577">
        <w:t xml:space="preserve"> participants</w:t>
      </w:r>
      <w:r w:rsidR="00727619" w:rsidRPr="00BC5577">
        <w:t>)</w:t>
      </w:r>
      <w:r w:rsidR="002D3178" w:rsidRPr="00BC5577">
        <w:t xml:space="preserve"> </w:t>
      </w:r>
      <w:r w:rsidR="00226FEF" w:rsidRPr="00BC5577">
        <w:t xml:space="preserve">demonstrated </w:t>
      </w:r>
      <w:r w:rsidRPr="00BC5577">
        <w:t>economic motivations</w:t>
      </w:r>
      <w:r w:rsidR="002D3178" w:rsidRPr="00BC5577">
        <w:t xml:space="preserve">. </w:t>
      </w:r>
      <w:r w:rsidR="00813924" w:rsidRPr="00BC5577">
        <w:t xml:space="preserve">This may reflect the nature of the sample frame in that all participants were reasonably </w:t>
      </w:r>
      <w:r w:rsidR="00E177CA">
        <w:t>successful</w:t>
      </w:r>
      <w:r w:rsidR="00813924" w:rsidRPr="00BC5577">
        <w:t xml:space="preserve"> in terms of their level</w:t>
      </w:r>
      <w:r w:rsidR="00E177CA">
        <w:t>s</w:t>
      </w:r>
      <w:r w:rsidR="00813924" w:rsidRPr="00BC5577">
        <w:t xml:space="preserve"> of education</w:t>
      </w:r>
      <w:r w:rsidR="00E177CA">
        <w:t>,</w:t>
      </w:r>
      <w:r w:rsidR="00226FEF" w:rsidRPr="00BC5577">
        <w:t xml:space="preserve"> and hence </w:t>
      </w:r>
      <w:r w:rsidR="00E177CA">
        <w:t xml:space="preserve">all participants </w:t>
      </w:r>
      <w:r w:rsidR="00226FEF" w:rsidRPr="00BC5577">
        <w:t xml:space="preserve">may not have faced a major imperative to earn, particularly given </w:t>
      </w:r>
      <w:r w:rsidR="00E177CA">
        <w:t xml:space="preserve">that </w:t>
      </w:r>
      <w:r w:rsidR="00226FEF" w:rsidRPr="00BC5577">
        <w:t>men in In</w:t>
      </w:r>
      <w:r w:rsidR="001A0AEB" w:rsidRPr="00BC5577">
        <w:t>donesia are</w:t>
      </w:r>
      <w:r w:rsidR="00226FEF" w:rsidRPr="00BC5577">
        <w:t xml:space="preserve"> </w:t>
      </w:r>
      <w:r w:rsidR="00E177CA">
        <w:t>viewed</w:t>
      </w:r>
      <w:r w:rsidR="00226FEF" w:rsidRPr="00BC5577">
        <w:t xml:space="preserve"> as the main person responsible for household income</w:t>
      </w:r>
      <w:r w:rsidR="006067A1" w:rsidRPr="00BC5577">
        <w:t xml:space="preserve"> (Utomo, 2004)</w:t>
      </w:r>
      <w:r w:rsidR="00813924" w:rsidRPr="00BC5577">
        <w:t xml:space="preserve">. </w:t>
      </w:r>
      <w:r w:rsidR="00226FEF" w:rsidRPr="00BC5577">
        <w:t xml:space="preserve">Those exhibiting an economic motivation </w:t>
      </w:r>
      <w:r w:rsidR="001A0AEB" w:rsidRPr="00BC5577">
        <w:t>held</w:t>
      </w:r>
      <w:r w:rsidR="00226FEF" w:rsidRPr="00BC5577">
        <w:t xml:space="preserve"> responsibility for family income due to </w:t>
      </w:r>
      <w:r w:rsidR="00E177CA">
        <w:t xml:space="preserve">a </w:t>
      </w:r>
      <w:r w:rsidR="00226FEF" w:rsidRPr="00BC5577">
        <w:t xml:space="preserve">loss of their spouse, </w:t>
      </w:r>
      <w:r w:rsidR="00AF48B1" w:rsidRPr="00BC5577">
        <w:t xml:space="preserve">a spouse’s </w:t>
      </w:r>
      <w:r w:rsidR="00226FEF" w:rsidRPr="00BC5577">
        <w:t>disability</w:t>
      </w:r>
      <w:r w:rsidR="00E177CA">
        <w:t>,</w:t>
      </w:r>
      <w:r w:rsidR="00226FEF" w:rsidRPr="00BC5577">
        <w:t xml:space="preserve"> or </w:t>
      </w:r>
      <w:r w:rsidR="00E177CA">
        <w:t xml:space="preserve">a </w:t>
      </w:r>
      <w:r w:rsidR="00226FEF" w:rsidRPr="00BC5577">
        <w:t>single marital status.</w:t>
      </w:r>
      <w:r w:rsidR="00DB5B30" w:rsidRPr="00BC5577">
        <w:t xml:space="preserve"> There were also women who specifically did not exhibit interest or motivation in economic aspects for complex reasons.</w:t>
      </w:r>
    </w:p>
    <w:p w14:paraId="3F6E99B9" w14:textId="36AEBEBA" w:rsidR="00C37C78" w:rsidRPr="00BC5577" w:rsidRDefault="00AF48B1" w:rsidP="00AF48B1">
      <w:pPr>
        <w:spacing w:line="480" w:lineRule="auto"/>
        <w:ind w:firstLine="567"/>
        <w:jc w:val="both"/>
      </w:pPr>
      <w:r w:rsidRPr="00BC5577">
        <w:t>Three</w:t>
      </w:r>
      <w:r w:rsidR="00813924" w:rsidRPr="00BC5577">
        <w:t xml:space="preserve"> participants </w:t>
      </w:r>
      <w:r w:rsidR="00E177CA">
        <w:t>had</w:t>
      </w:r>
      <w:r w:rsidRPr="00BC5577">
        <w:t xml:space="preserve"> family circumstances</w:t>
      </w:r>
      <w:r w:rsidR="00813924" w:rsidRPr="00BC5577">
        <w:t xml:space="preserve"> </w:t>
      </w:r>
      <w:r w:rsidRPr="00BC5577">
        <w:t xml:space="preserve">that </w:t>
      </w:r>
      <w:r w:rsidR="001A0AEB" w:rsidRPr="00BC5577">
        <w:t>r</w:t>
      </w:r>
      <w:r w:rsidRPr="00BC5577">
        <w:t>endered</w:t>
      </w:r>
      <w:r w:rsidR="001A0AEB" w:rsidRPr="00BC5577">
        <w:t xml:space="preserve"> them</w:t>
      </w:r>
      <w:r w:rsidR="00813924" w:rsidRPr="00BC5577">
        <w:t xml:space="preserve"> responsible for household income and </w:t>
      </w:r>
      <w:r w:rsidR="00E177CA">
        <w:t xml:space="preserve">were </w:t>
      </w:r>
      <w:r w:rsidR="00813924" w:rsidRPr="00BC5577">
        <w:t>therefore motivated from an economic perspective</w:t>
      </w:r>
      <w:r w:rsidR="00532CCB" w:rsidRPr="00BC5577">
        <w:t xml:space="preserve">. </w:t>
      </w:r>
      <w:r w:rsidR="00974248" w:rsidRPr="00BC5577">
        <w:t>One owner of</w:t>
      </w:r>
      <w:r w:rsidR="00532CCB" w:rsidRPr="00BC5577">
        <w:t xml:space="preserve"> </w:t>
      </w:r>
      <w:r w:rsidR="002D3178" w:rsidRPr="00BC5577">
        <w:t xml:space="preserve">a </w:t>
      </w:r>
      <w:r w:rsidR="00727619" w:rsidRPr="00BC5577">
        <w:t>sanitation</w:t>
      </w:r>
      <w:r w:rsidR="002D3178" w:rsidRPr="00BC5577">
        <w:t xml:space="preserve"> business</w:t>
      </w:r>
      <w:r w:rsidR="00226FEF" w:rsidRPr="00BC5577">
        <w:t>,</w:t>
      </w:r>
      <w:r w:rsidR="002D3178" w:rsidRPr="00BC5577">
        <w:t xml:space="preserve"> </w:t>
      </w:r>
      <w:r w:rsidR="00FC7E7C" w:rsidRPr="00BC5577">
        <w:t xml:space="preserve">JEA </w:t>
      </w:r>
      <w:r w:rsidR="00B54ADD" w:rsidRPr="00BC5577">
        <w:t xml:space="preserve">(49 years old, married) </w:t>
      </w:r>
      <w:r w:rsidR="00FC7E7C" w:rsidRPr="00BC5577">
        <w:t xml:space="preserve">from NTT, </w:t>
      </w:r>
      <w:r w:rsidR="00226FEF" w:rsidRPr="00BC5577">
        <w:t xml:space="preserve">both </w:t>
      </w:r>
      <w:r w:rsidR="00FC7E7C" w:rsidRPr="00BC5577">
        <w:t xml:space="preserve">a business owner and cadre, </w:t>
      </w:r>
      <w:r w:rsidR="009F082B" w:rsidRPr="00BC5577">
        <w:t xml:space="preserve">was particularly driven to provide income for her household </w:t>
      </w:r>
      <w:r w:rsidR="00E177CA">
        <w:t>because</w:t>
      </w:r>
      <w:r w:rsidR="009F082B" w:rsidRPr="00BC5577">
        <w:t xml:space="preserve"> her husband was decapacitated due to illness</w:t>
      </w:r>
      <w:r w:rsidRPr="00BC5577">
        <w:t>.</w:t>
      </w:r>
      <w:r w:rsidR="00C37C78" w:rsidRPr="00BC5577">
        <w:t xml:space="preserve"> </w:t>
      </w:r>
      <w:r w:rsidRPr="00BC5577">
        <w:t xml:space="preserve">She </w:t>
      </w:r>
      <w:r w:rsidR="00226FEF" w:rsidRPr="00BC5577">
        <w:t>reported that</w:t>
      </w:r>
      <w:r w:rsidR="00C37C78" w:rsidRPr="00BC5577">
        <w:t xml:space="preserve"> </w:t>
      </w:r>
      <w:r w:rsidR="00E177CA">
        <w:t>“</w:t>
      </w:r>
      <w:r w:rsidR="00974248" w:rsidRPr="00BC5577">
        <w:t>t</w:t>
      </w:r>
      <w:r w:rsidR="00727619" w:rsidRPr="00BC5577">
        <w:t xml:space="preserve">his business has </w:t>
      </w:r>
      <w:r w:rsidR="00297B5D" w:rsidRPr="00BC5577">
        <w:t>stabilized</w:t>
      </w:r>
      <w:r w:rsidR="00C37C78" w:rsidRPr="00BC5577">
        <w:t xml:space="preserve"> our financial condition.</w:t>
      </w:r>
      <w:r w:rsidR="00E177CA">
        <w:t>”</w:t>
      </w:r>
      <w:r w:rsidR="004A70F0" w:rsidRPr="00BC5577">
        <w:t xml:space="preserve"> </w:t>
      </w:r>
      <w:r w:rsidR="00532CCB" w:rsidRPr="00BC5577">
        <w:t>The second</w:t>
      </w:r>
      <w:r w:rsidR="002D3178" w:rsidRPr="00BC5577">
        <w:t xml:space="preserve"> participant</w:t>
      </w:r>
      <w:r w:rsidR="00FC7E7C" w:rsidRPr="00BC5577">
        <w:t xml:space="preserve">, ABD </w:t>
      </w:r>
      <w:r w:rsidR="00B54ADD" w:rsidRPr="00BC5577">
        <w:t xml:space="preserve">(55 years old, widow) </w:t>
      </w:r>
      <w:r w:rsidR="00FC7E7C" w:rsidRPr="00BC5577">
        <w:t xml:space="preserve">from East Java </w:t>
      </w:r>
      <w:r w:rsidR="00226FEF" w:rsidRPr="00BC5577">
        <w:t>w</w:t>
      </w:r>
      <w:r w:rsidR="00FC7E7C" w:rsidRPr="00BC5577">
        <w:t>as a business owner</w:t>
      </w:r>
      <w:r w:rsidR="002D3178" w:rsidRPr="00BC5577">
        <w:t xml:space="preserve"> who </w:t>
      </w:r>
      <w:r w:rsidR="00532CCB" w:rsidRPr="00BC5577">
        <w:t xml:space="preserve">took over </w:t>
      </w:r>
      <w:r w:rsidR="00E177CA">
        <w:t xml:space="preserve">the </w:t>
      </w:r>
      <w:r w:rsidR="00532CCB" w:rsidRPr="00BC5577">
        <w:t>management of</w:t>
      </w:r>
      <w:r w:rsidR="002D3178" w:rsidRPr="00BC5577">
        <w:t xml:space="preserve"> a sludge-removal business from her </w:t>
      </w:r>
      <w:r w:rsidR="00532CCB" w:rsidRPr="00BC5577">
        <w:t>relatives</w:t>
      </w:r>
      <w:r w:rsidR="00226FEF" w:rsidRPr="00BC5577">
        <w:t xml:space="preserve"> and had </w:t>
      </w:r>
      <w:r w:rsidR="00226FEF" w:rsidRPr="00BC5577">
        <w:lastRenderedPageBreak/>
        <w:t>lost her husband.</w:t>
      </w:r>
      <w:r w:rsidR="002D3178" w:rsidRPr="00BC5577">
        <w:t xml:space="preserve"> </w:t>
      </w:r>
      <w:r w:rsidR="00226FEF" w:rsidRPr="00BC5577">
        <w:t xml:space="preserve">She </w:t>
      </w:r>
      <w:r w:rsidR="00727619" w:rsidRPr="00BC5577">
        <w:t xml:space="preserve">also </w:t>
      </w:r>
      <w:r w:rsidR="00226FEF" w:rsidRPr="00BC5577">
        <w:t xml:space="preserve">expressed </w:t>
      </w:r>
      <w:r w:rsidR="00727619" w:rsidRPr="00BC5577">
        <w:t>an imperative to earn income through her business:</w:t>
      </w:r>
      <w:r w:rsidR="00C37C78" w:rsidRPr="00BC5577">
        <w:t xml:space="preserve"> </w:t>
      </w:r>
      <w:r w:rsidR="00E177CA">
        <w:t>“</w:t>
      </w:r>
      <w:r w:rsidR="002D3178" w:rsidRPr="00BC5577">
        <w:t>The [sludge-removal] business is more profitable than other business</w:t>
      </w:r>
      <w:r w:rsidR="00727619" w:rsidRPr="00BC5577">
        <w:t>es</w:t>
      </w:r>
      <w:r w:rsidR="002D3178" w:rsidRPr="00BC5577">
        <w:t xml:space="preserve"> in this region. This business was actually initiated by my father and continued by my husband until he passed away. Since then, it has </w:t>
      </w:r>
      <w:r w:rsidR="003C364D" w:rsidRPr="00BC5577">
        <w:t>become</w:t>
      </w:r>
      <w:r w:rsidR="00C37C78" w:rsidRPr="00BC5577">
        <w:t xml:space="preserve"> </w:t>
      </w:r>
      <w:r w:rsidRPr="00BC5577">
        <w:t>our</w:t>
      </w:r>
      <w:r w:rsidR="00C37C78" w:rsidRPr="00BC5577">
        <w:t xml:space="preserve"> main source of income.</w:t>
      </w:r>
      <w:r w:rsidR="00E177CA">
        <w:t>”</w:t>
      </w:r>
      <w:r w:rsidR="00FC7E7C" w:rsidRPr="00BC5577" w:rsidDel="00FC7E7C">
        <w:t xml:space="preserve"> </w:t>
      </w:r>
      <w:r w:rsidRPr="00BC5577">
        <w:t xml:space="preserve">Lastly, ANI (31 years old, single) from NTB diversified her income sources </w:t>
      </w:r>
      <w:r w:rsidR="00E177CA">
        <w:t>by</w:t>
      </w:r>
      <w:r w:rsidRPr="00BC5577">
        <w:t xml:space="preserve"> running a water filter business (NAVAZA-reseller) in addition to her handicraft business and informal teaching work. With this income</w:t>
      </w:r>
      <w:r w:rsidR="00E177CA">
        <w:t>,</w:t>
      </w:r>
      <w:r w:rsidRPr="00BC5577">
        <w:t xml:space="preserve"> she reported herself to be </w:t>
      </w:r>
      <w:r w:rsidR="00E177CA">
        <w:t>“</w:t>
      </w:r>
      <w:r w:rsidRPr="00BC5577">
        <w:t>the backbone of the family.</w:t>
      </w:r>
      <w:r w:rsidR="00E177CA">
        <w:t>”</w:t>
      </w:r>
      <w:r w:rsidR="003E1EF6" w:rsidRPr="00BC5577">
        <w:t xml:space="preserve"> </w:t>
      </w:r>
      <w:r w:rsidR="00746308" w:rsidRPr="00BC5577">
        <w:t xml:space="preserve">ANI is an example of </w:t>
      </w:r>
      <w:r w:rsidR="00E177CA">
        <w:t xml:space="preserve">a </w:t>
      </w:r>
      <w:r w:rsidR="00746308" w:rsidRPr="00BC5577">
        <w:t>single woma</w:t>
      </w:r>
      <w:r w:rsidR="003E1EF6" w:rsidRPr="00BC5577">
        <w:t xml:space="preserve">n who lived with her single mother and two </w:t>
      </w:r>
      <w:r w:rsidR="005148A4" w:rsidRPr="00BC5577">
        <w:t xml:space="preserve">younger </w:t>
      </w:r>
      <w:r w:rsidR="00746308" w:rsidRPr="00BC5577">
        <w:t>siblings. D</w:t>
      </w:r>
      <w:r w:rsidR="009731F8" w:rsidRPr="00BC5577">
        <w:t xml:space="preserve">ue to the low household income and </w:t>
      </w:r>
      <w:r w:rsidR="00E177CA">
        <w:t xml:space="preserve">the </w:t>
      </w:r>
      <w:r w:rsidR="009731F8" w:rsidRPr="00BC5577">
        <w:t xml:space="preserve">absence of male income earners, </w:t>
      </w:r>
      <w:r w:rsidR="00746308" w:rsidRPr="00BC5577">
        <w:t>she was motivated to engage</w:t>
      </w:r>
      <w:r w:rsidR="009731F8" w:rsidRPr="00BC5577">
        <w:t xml:space="preserve"> in WASH business activities.</w:t>
      </w:r>
      <w:r w:rsidR="001F62E1" w:rsidRPr="00BC5577">
        <w:t xml:space="preserve"> </w:t>
      </w:r>
    </w:p>
    <w:p w14:paraId="1E5F0E73" w14:textId="0E81C30F" w:rsidR="00FB7176" w:rsidRPr="00BC5577" w:rsidRDefault="00AF48B1" w:rsidP="00FB7176">
      <w:pPr>
        <w:spacing w:line="480" w:lineRule="auto"/>
        <w:ind w:firstLine="567"/>
        <w:jc w:val="both"/>
      </w:pPr>
      <w:r w:rsidRPr="00BC5577">
        <w:t>Two other</w:t>
      </w:r>
      <w:r w:rsidR="00226FEF" w:rsidRPr="00BC5577">
        <w:t xml:space="preserve"> women </w:t>
      </w:r>
      <w:r w:rsidRPr="00BC5577">
        <w:t>placed value on</w:t>
      </w:r>
      <w:r w:rsidR="00D965C9" w:rsidRPr="00BC5577">
        <w:t xml:space="preserve"> </w:t>
      </w:r>
      <w:r w:rsidR="002D3178" w:rsidRPr="00BC5577">
        <w:t>additional income</w:t>
      </w:r>
      <w:r w:rsidR="00532CCB" w:rsidRPr="00BC5577">
        <w:t xml:space="preserve"> from WASH activities</w:t>
      </w:r>
      <w:r w:rsidR="002D3178" w:rsidRPr="00BC5577">
        <w:t xml:space="preserve"> to support the</w:t>
      </w:r>
      <w:r w:rsidR="00746308" w:rsidRPr="00BC5577">
        <w:t>ir</w:t>
      </w:r>
      <w:r w:rsidR="002D3178" w:rsidRPr="00BC5577">
        <w:t xml:space="preserve"> family’s needs</w:t>
      </w:r>
      <w:r w:rsidR="00727619" w:rsidRPr="00BC5577">
        <w:t xml:space="preserve">, </w:t>
      </w:r>
      <w:r w:rsidR="00746308" w:rsidRPr="00BC5577">
        <w:t>supplementing</w:t>
      </w:r>
      <w:r w:rsidR="00727619" w:rsidRPr="00BC5577">
        <w:t xml:space="preserve"> other economic activities</w:t>
      </w:r>
      <w:r w:rsidR="002D3178" w:rsidRPr="00BC5577">
        <w:t>.</w:t>
      </w:r>
      <w:r w:rsidR="00532CCB" w:rsidRPr="00BC5577">
        <w:t xml:space="preserve"> </w:t>
      </w:r>
      <w:r w:rsidR="007E7475" w:rsidRPr="00BC5577">
        <w:t>SUM</w:t>
      </w:r>
      <w:r w:rsidR="00C11503" w:rsidRPr="00BC5577">
        <w:t xml:space="preserve"> (47 years old, married)</w:t>
      </w:r>
      <w:r w:rsidR="007E7475" w:rsidRPr="00BC5577">
        <w:t xml:space="preserve"> from </w:t>
      </w:r>
      <w:r w:rsidR="00C11503" w:rsidRPr="00BC5577">
        <w:t>East Java</w:t>
      </w:r>
      <w:r w:rsidR="00E177CA">
        <w:t>,</w:t>
      </w:r>
      <w:r w:rsidR="007E7475" w:rsidRPr="00BC5577">
        <w:t xml:space="preserve"> who </w:t>
      </w:r>
      <w:r w:rsidR="00E177CA">
        <w:t xml:space="preserve">was </w:t>
      </w:r>
      <w:r w:rsidR="007E7475" w:rsidRPr="00BC5577">
        <w:t>work</w:t>
      </w:r>
      <w:r w:rsidR="00E177CA">
        <w:t>ing</w:t>
      </w:r>
      <w:r w:rsidR="007E7475" w:rsidRPr="00BC5577">
        <w:t xml:space="preserve"> as </w:t>
      </w:r>
      <w:r w:rsidR="00E177CA">
        <w:t xml:space="preserve">a </w:t>
      </w:r>
      <w:r w:rsidR="007E7475" w:rsidRPr="00BC5577">
        <w:t>sanitarian and business owner</w:t>
      </w:r>
      <w:r w:rsidR="00E177CA">
        <w:t>,</w:t>
      </w:r>
      <w:r w:rsidR="00D965C9" w:rsidRPr="00BC5577">
        <w:t xml:space="preserve"> complem</w:t>
      </w:r>
      <w:r w:rsidR="00727619" w:rsidRPr="00BC5577">
        <w:t>ented</w:t>
      </w:r>
      <w:r w:rsidR="00D965C9" w:rsidRPr="00BC5577">
        <w:t xml:space="preserve"> her </w:t>
      </w:r>
      <w:r w:rsidR="005D55DD" w:rsidRPr="00BC5577">
        <w:t>fixed monthly salary</w:t>
      </w:r>
      <w:r w:rsidR="002D3178" w:rsidRPr="00BC5577">
        <w:t xml:space="preserve"> </w:t>
      </w:r>
      <w:r w:rsidR="005D55DD" w:rsidRPr="00BC5577">
        <w:t>from</w:t>
      </w:r>
      <w:r w:rsidR="00E177CA">
        <w:t xml:space="preserve"> the</w:t>
      </w:r>
      <w:r w:rsidR="005D55DD" w:rsidRPr="00BC5577">
        <w:t xml:space="preserve"> </w:t>
      </w:r>
      <w:r w:rsidR="00727619" w:rsidRPr="00BC5577">
        <w:t xml:space="preserve">local </w:t>
      </w:r>
      <w:r w:rsidR="005D55DD" w:rsidRPr="00BC5577">
        <w:t xml:space="preserve">government </w:t>
      </w:r>
      <w:r w:rsidR="00D965C9" w:rsidRPr="00BC5577">
        <w:t>with her own</w:t>
      </w:r>
      <w:r w:rsidR="002D3178" w:rsidRPr="00BC5577">
        <w:t xml:space="preserve"> WASH business</w:t>
      </w:r>
      <w:r w:rsidR="00E177CA">
        <w:t>,</w:t>
      </w:r>
      <w:r w:rsidR="002D3178" w:rsidRPr="00BC5577">
        <w:t xml:space="preserve"> </w:t>
      </w:r>
      <w:r w:rsidR="005D55DD" w:rsidRPr="00BC5577">
        <w:t xml:space="preserve">which she </w:t>
      </w:r>
      <w:r w:rsidR="00E177CA">
        <w:t>expressed was</w:t>
      </w:r>
      <w:r w:rsidR="002D3178" w:rsidRPr="00BC5577">
        <w:t xml:space="preserve"> </w:t>
      </w:r>
      <w:r w:rsidR="00E177CA">
        <w:t>“</w:t>
      </w:r>
      <w:r w:rsidR="002D3178" w:rsidRPr="00BC5577">
        <w:t>ve</w:t>
      </w:r>
      <w:r w:rsidR="00727619" w:rsidRPr="00BC5577">
        <w:t xml:space="preserve">ry profitable, about 25% [profit </w:t>
      </w:r>
      <w:r w:rsidR="002D3178" w:rsidRPr="00BC5577">
        <w:t>margin]</w:t>
      </w:r>
      <w:r w:rsidR="007E7475" w:rsidRPr="00BC5577">
        <w:t>.</w:t>
      </w:r>
      <w:r w:rsidR="00E177CA">
        <w:t>”</w:t>
      </w:r>
      <w:r w:rsidR="005D55DD" w:rsidRPr="00BC5577">
        <w:t xml:space="preserve"> A</w:t>
      </w:r>
      <w:r w:rsidR="007E7475" w:rsidRPr="00BC5577">
        <w:t xml:space="preserve"> part-time</w:t>
      </w:r>
      <w:r w:rsidR="005D55DD" w:rsidRPr="00BC5577">
        <w:t xml:space="preserve"> teacher </w:t>
      </w:r>
      <w:r w:rsidR="002D3178" w:rsidRPr="00BC5577">
        <w:t xml:space="preserve">who </w:t>
      </w:r>
      <w:r w:rsidR="00E177CA">
        <w:t>was running</w:t>
      </w:r>
      <w:r w:rsidR="002D3178" w:rsidRPr="00BC5577">
        <w:t xml:space="preserve"> a business </w:t>
      </w:r>
      <w:r w:rsidR="00E177CA">
        <w:t>related to</w:t>
      </w:r>
      <w:r w:rsidR="002D3178" w:rsidRPr="00BC5577">
        <w:t xml:space="preserve"> menstrual pads</w:t>
      </w:r>
      <w:r w:rsidR="007E7475" w:rsidRPr="00BC5577">
        <w:t>, MUL</w:t>
      </w:r>
      <w:r w:rsidR="00427613" w:rsidRPr="00BC5577">
        <w:t xml:space="preserve"> (40 years old, married)</w:t>
      </w:r>
      <w:r w:rsidR="007E7475" w:rsidRPr="00BC5577">
        <w:t xml:space="preserve"> from NTB,</w:t>
      </w:r>
      <w:r w:rsidR="002D3178" w:rsidRPr="00BC5577">
        <w:t xml:space="preserve"> also </w:t>
      </w:r>
      <w:r w:rsidR="007E7475" w:rsidRPr="00BC5577">
        <w:t>used</w:t>
      </w:r>
      <w:r w:rsidR="00AF15F8" w:rsidRPr="00BC5577">
        <w:t xml:space="preserve"> WASH economic activit</w:t>
      </w:r>
      <w:r w:rsidR="00E177CA">
        <w:t>ies</w:t>
      </w:r>
      <w:r w:rsidR="00AF15F8" w:rsidRPr="00BC5577">
        <w:t xml:space="preserve"> to supplement her family income</w:t>
      </w:r>
      <w:r w:rsidR="00C37C78" w:rsidRPr="00BC5577">
        <w:t>. She assert</w:t>
      </w:r>
      <w:r w:rsidR="00E177CA">
        <w:t>ed</w:t>
      </w:r>
      <w:r w:rsidR="00C37C78" w:rsidRPr="00BC5577">
        <w:t xml:space="preserve"> that </w:t>
      </w:r>
      <w:r w:rsidR="00E177CA">
        <w:t>“t</w:t>
      </w:r>
      <w:r w:rsidR="005D55DD" w:rsidRPr="00BC5577">
        <w:t>his menstrual pad</w:t>
      </w:r>
      <w:r w:rsidR="002D3178" w:rsidRPr="00BC5577">
        <w:t xml:space="preserve"> business is a side-</w:t>
      </w:r>
      <w:r w:rsidR="005D55DD" w:rsidRPr="00BC5577">
        <w:t xml:space="preserve">business </w:t>
      </w:r>
      <w:r w:rsidR="00E177CA">
        <w:t>because</w:t>
      </w:r>
      <w:r w:rsidR="002D3178" w:rsidRPr="00BC5577">
        <w:t xml:space="preserve"> I am currently </w:t>
      </w:r>
      <w:r w:rsidR="00867B49" w:rsidRPr="00BC5577">
        <w:t>an</w:t>
      </w:r>
      <w:r w:rsidR="002D3178" w:rsidRPr="00BC5577">
        <w:t xml:space="preserve"> </w:t>
      </w:r>
      <w:r w:rsidR="005D55DD" w:rsidRPr="00BC5577">
        <w:t xml:space="preserve">honorary </w:t>
      </w:r>
      <w:r w:rsidR="002D3178" w:rsidRPr="00BC5577">
        <w:t xml:space="preserve">teacher in Lombok. </w:t>
      </w:r>
      <w:r w:rsidR="003C364D" w:rsidRPr="00BC5577">
        <w:t>It is n</w:t>
      </w:r>
      <w:r w:rsidR="002D3178" w:rsidRPr="00BC5577">
        <w:t>ot bad to increase the family income</w:t>
      </w:r>
      <w:r w:rsidR="00C37C78" w:rsidRPr="00BC5577">
        <w:t>.</w:t>
      </w:r>
      <w:r w:rsidR="00E177CA">
        <w:t>”</w:t>
      </w:r>
      <w:r w:rsidRPr="00BC5577">
        <w:t xml:space="preserve"> Both of these women represent</w:t>
      </w:r>
      <w:r w:rsidR="00254116">
        <w:t>ed</w:t>
      </w:r>
      <w:r w:rsidRPr="00BC5577">
        <w:t xml:space="preserve"> </w:t>
      </w:r>
      <w:r w:rsidR="00DB5B30" w:rsidRPr="00BC5577">
        <w:t xml:space="preserve">married, university-educated </w:t>
      </w:r>
      <w:r w:rsidRPr="00BC5577">
        <w:t>women from more elite classes</w:t>
      </w:r>
      <w:r w:rsidR="00254116">
        <w:t>,</w:t>
      </w:r>
      <w:r w:rsidRPr="00BC5577">
        <w:t xml:space="preserve"> and </w:t>
      </w:r>
      <w:r w:rsidR="00254116">
        <w:t xml:space="preserve">they </w:t>
      </w:r>
      <w:r w:rsidR="00746308" w:rsidRPr="00BC5577">
        <w:t xml:space="preserve">were </w:t>
      </w:r>
      <w:r w:rsidRPr="00BC5577">
        <w:t xml:space="preserve">able to use </w:t>
      </w:r>
      <w:r w:rsidR="00DB5B30" w:rsidRPr="00BC5577">
        <w:t>their status</w:t>
      </w:r>
      <w:r w:rsidRPr="00BC5577">
        <w:t xml:space="preserve"> and connections to </w:t>
      </w:r>
      <w:r w:rsidR="00E177CA">
        <w:t xml:space="preserve">their </w:t>
      </w:r>
      <w:r w:rsidR="00DB5B30" w:rsidRPr="00BC5577">
        <w:t>advantage through WASH-related economic activit</w:t>
      </w:r>
      <w:r w:rsidR="00E177CA">
        <w:t>ies</w:t>
      </w:r>
      <w:r w:rsidR="00DB5B30" w:rsidRPr="00BC5577">
        <w:t>.</w:t>
      </w:r>
    </w:p>
    <w:p w14:paraId="3CB79B91" w14:textId="4D005694" w:rsidR="00C768E7" w:rsidRPr="00BC5577" w:rsidRDefault="00EB01BD" w:rsidP="00C768E7">
      <w:pPr>
        <w:spacing w:line="480" w:lineRule="auto"/>
        <w:ind w:firstLine="567"/>
        <w:jc w:val="both"/>
      </w:pPr>
      <w:r w:rsidRPr="00BC5577">
        <w:rPr>
          <w:color w:val="000000" w:themeColor="text1"/>
        </w:rPr>
        <w:t xml:space="preserve">While the research showed the potential for women to operate WASH activities as businesses and </w:t>
      </w:r>
      <w:r w:rsidR="00254116">
        <w:rPr>
          <w:color w:val="000000" w:themeColor="text1"/>
        </w:rPr>
        <w:t xml:space="preserve">to </w:t>
      </w:r>
      <w:r w:rsidRPr="00BC5577">
        <w:rPr>
          <w:color w:val="000000" w:themeColor="text1"/>
        </w:rPr>
        <w:t>earn profits</w:t>
      </w:r>
      <w:r w:rsidR="0081728F" w:rsidRPr="00BC5577">
        <w:rPr>
          <w:color w:val="000000" w:themeColor="text1"/>
        </w:rPr>
        <w:t xml:space="preserve">, </w:t>
      </w:r>
      <w:r w:rsidR="00254116">
        <w:rPr>
          <w:color w:val="000000" w:themeColor="text1"/>
        </w:rPr>
        <w:t>11</w:t>
      </w:r>
      <w:r w:rsidR="0081728F" w:rsidRPr="00BC5577">
        <w:rPr>
          <w:color w:val="000000" w:themeColor="text1"/>
        </w:rPr>
        <w:t xml:space="preserve"> participants </w:t>
      </w:r>
      <w:r w:rsidRPr="00BC5577">
        <w:rPr>
          <w:color w:val="000000" w:themeColor="text1"/>
        </w:rPr>
        <w:t>did not initiate a</w:t>
      </w:r>
      <w:r w:rsidR="0081728F" w:rsidRPr="00BC5577">
        <w:rPr>
          <w:color w:val="000000" w:themeColor="text1"/>
        </w:rPr>
        <w:t xml:space="preserve"> </w:t>
      </w:r>
      <w:r w:rsidR="00EB3D05" w:rsidRPr="00BC5577">
        <w:rPr>
          <w:color w:val="000000" w:themeColor="text1"/>
        </w:rPr>
        <w:t xml:space="preserve">profit-seeking </w:t>
      </w:r>
      <w:r w:rsidR="0081728F" w:rsidRPr="00BC5577">
        <w:rPr>
          <w:color w:val="000000" w:themeColor="text1"/>
        </w:rPr>
        <w:t xml:space="preserve">WASH business. </w:t>
      </w:r>
      <w:r w:rsidR="00C768E7" w:rsidRPr="00BC5577">
        <w:t>This finding was somewhat surprising, given that all interviewees had s</w:t>
      </w:r>
      <w:r w:rsidR="00EB3D05" w:rsidRPr="00BC5577">
        <w:t>uch</w:t>
      </w:r>
      <w:r w:rsidR="00C768E7" w:rsidRPr="00BC5577">
        <w:t xml:space="preserve"> opportunities available to them</w:t>
      </w:r>
      <w:r w:rsidR="00254116">
        <w:t>;</w:t>
      </w:r>
      <w:r w:rsidR="00C768E7" w:rsidRPr="00BC5577">
        <w:t xml:space="preserve"> however</w:t>
      </w:r>
      <w:r w:rsidR="00254116">
        <w:t>,</w:t>
      </w:r>
      <w:r w:rsidR="00C768E7" w:rsidRPr="00BC5577">
        <w:t xml:space="preserve"> it appeared that in these cases</w:t>
      </w:r>
      <w:r w:rsidR="00254116">
        <w:t>,</w:t>
      </w:r>
      <w:r w:rsidR="00017491">
        <w:t xml:space="preserve"> different </w:t>
      </w:r>
      <w:proofErr w:type="gramStart"/>
      <w:r w:rsidR="00017491">
        <w:t>motivation</w:t>
      </w:r>
      <w:r w:rsidR="00C768E7" w:rsidRPr="00BC5577">
        <w:t xml:space="preserve">  predominated</w:t>
      </w:r>
      <w:proofErr w:type="gramEnd"/>
      <w:r w:rsidR="00C768E7" w:rsidRPr="00BC5577">
        <w:t>, and as such</w:t>
      </w:r>
      <w:r w:rsidR="00254116">
        <w:t>,</w:t>
      </w:r>
      <w:r w:rsidR="00C768E7" w:rsidRPr="00BC5577">
        <w:t xml:space="preserve"> the available opportunities were not </w:t>
      </w:r>
      <w:r w:rsidR="00254116">
        <w:t>utilized</w:t>
      </w:r>
      <w:r w:rsidR="00C768E7" w:rsidRPr="00BC5577">
        <w:t>.</w:t>
      </w:r>
    </w:p>
    <w:p w14:paraId="68145624" w14:textId="7F552B07" w:rsidR="0081728F" w:rsidRPr="00BC5577" w:rsidRDefault="00EB3D05" w:rsidP="00FB7176">
      <w:pPr>
        <w:spacing w:line="480" w:lineRule="auto"/>
        <w:ind w:firstLine="567"/>
        <w:jc w:val="both"/>
      </w:pPr>
      <w:r w:rsidRPr="00BC5577">
        <w:rPr>
          <w:color w:val="000000" w:themeColor="text1"/>
        </w:rPr>
        <w:lastRenderedPageBreak/>
        <w:t>For example, s</w:t>
      </w:r>
      <w:r w:rsidR="000C25D0" w:rsidRPr="00BC5577">
        <w:rPr>
          <w:color w:val="000000" w:themeColor="text1"/>
        </w:rPr>
        <w:t>ome participants lacked motivation in business</w:t>
      </w:r>
      <w:r w:rsidRPr="00BC5577">
        <w:rPr>
          <w:color w:val="000000" w:themeColor="text1"/>
        </w:rPr>
        <w:t xml:space="preserve"> </w:t>
      </w:r>
      <w:r w:rsidR="00254116">
        <w:rPr>
          <w:color w:val="000000" w:themeColor="text1"/>
        </w:rPr>
        <w:t>because</w:t>
      </w:r>
      <w:r w:rsidRPr="00BC5577">
        <w:rPr>
          <w:color w:val="000000" w:themeColor="text1"/>
        </w:rPr>
        <w:t xml:space="preserve"> </w:t>
      </w:r>
      <w:r w:rsidR="00AF7245" w:rsidRPr="00BC5577">
        <w:rPr>
          <w:color w:val="000000" w:themeColor="text1"/>
        </w:rPr>
        <w:t>they</w:t>
      </w:r>
      <w:r w:rsidRPr="00BC5577">
        <w:rPr>
          <w:color w:val="000000" w:themeColor="text1"/>
        </w:rPr>
        <w:t xml:space="preserve"> perceived it to be in conflict with other </w:t>
      </w:r>
      <w:r w:rsidR="00AF7245" w:rsidRPr="00BC5577">
        <w:rPr>
          <w:color w:val="000000" w:themeColor="text1"/>
        </w:rPr>
        <w:t>social</w:t>
      </w:r>
      <w:r w:rsidR="00DB5B30" w:rsidRPr="00BC5577">
        <w:rPr>
          <w:color w:val="000000" w:themeColor="text1"/>
        </w:rPr>
        <w:t xml:space="preserve"> </w:t>
      </w:r>
      <w:r w:rsidRPr="00BC5577">
        <w:rPr>
          <w:color w:val="000000" w:themeColor="text1"/>
        </w:rPr>
        <w:t>motivations.</w:t>
      </w:r>
      <w:r w:rsidR="000C25D0" w:rsidRPr="00BC5577">
        <w:rPr>
          <w:color w:val="000000" w:themeColor="text1"/>
        </w:rPr>
        <w:t xml:space="preserve"> </w:t>
      </w:r>
      <w:r w:rsidRPr="00BC5577">
        <w:rPr>
          <w:color w:val="000000" w:themeColor="text1"/>
        </w:rPr>
        <w:t>A</w:t>
      </w:r>
      <w:r w:rsidR="000C25D0" w:rsidRPr="00BC5577">
        <w:rPr>
          <w:color w:val="000000" w:themeColor="text1"/>
        </w:rPr>
        <w:t xml:space="preserve"> </w:t>
      </w:r>
      <w:r w:rsidR="00F0089D" w:rsidRPr="00BC5577">
        <w:rPr>
          <w:color w:val="000000" w:themeColor="text1"/>
        </w:rPr>
        <w:t>cadre AIN</w:t>
      </w:r>
      <w:r w:rsidR="00C768E7" w:rsidRPr="00BC5577">
        <w:rPr>
          <w:color w:val="000000" w:themeColor="text1"/>
        </w:rPr>
        <w:t xml:space="preserve"> (55 years old, married)</w:t>
      </w:r>
      <w:r w:rsidR="00F0089D" w:rsidRPr="00BC5577">
        <w:rPr>
          <w:color w:val="000000" w:themeColor="text1"/>
        </w:rPr>
        <w:t xml:space="preserve"> from Lampung stated: </w:t>
      </w:r>
      <w:r w:rsidR="00254116">
        <w:rPr>
          <w:color w:val="000000" w:themeColor="text1"/>
        </w:rPr>
        <w:t>“</w:t>
      </w:r>
      <w:r w:rsidR="000C25D0" w:rsidRPr="00BC5577">
        <w:rPr>
          <w:color w:val="000000" w:themeColor="text1"/>
        </w:rPr>
        <w:t xml:space="preserve">I don’t want to make it into a serious business </w:t>
      </w:r>
      <w:r w:rsidR="00254116">
        <w:rPr>
          <w:color w:val="000000" w:themeColor="text1"/>
        </w:rPr>
        <w:t xml:space="preserve">because </w:t>
      </w:r>
      <w:r w:rsidR="000C25D0" w:rsidRPr="00BC5577">
        <w:rPr>
          <w:color w:val="000000" w:themeColor="text1"/>
        </w:rPr>
        <w:t>my passion is about serving my community. I like to meet</w:t>
      </w:r>
      <w:r w:rsidR="006E513B" w:rsidRPr="00BC5577">
        <w:rPr>
          <w:color w:val="000000" w:themeColor="text1"/>
        </w:rPr>
        <w:t xml:space="preserve"> and </w:t>
      </w:r>
      <w:r w:rsidR="00297B5D" w:rsidRPr="00BC5577">
        <w:rPr>
          <w:color w:val="000000" w:themeColor="text1"/>
        </w:rPr>
        <w:t>socialize</w:t>
      </w:r>
      <w:r w:rsidR="000C25D0" w:rsidRPr="00BC5577">
        <w:rPr>
          <w:color w:val="000000" w:themeColor="text1"/>
        </w:rPr>
        <w:t xml:space="preserve"> wit</w:t>
      </w:r>
      <w:r w:rsidR="00F0089D" w:rsidRPr="00BC5577">
        <w:rPr>
          <w:color w:val="000000" w:themeColor="text1"/>
        </w:rPr>
        <w:t>h others.</w:t>
      </w:r>
      <w:r w:rsidR="00254116">
        <w:rPr>
          <w:color w:val="000000" w:themeColor="text1"/>
        </w:rPr>
        <w:t>”</w:t>
      </w:r>
      <w:r w:rsidR="000C25D0" w:rsidRPr="00BC5577">
        <w:rPr>
          <w:color w:val="000000" w:themeColor="text1"/>
        </w:rPr>
        <w:t xml:space="preserve"> </w:t>
      </w:r>
      <w:r w:rsidR="006E513B" w:rsidRPr="00BC5577">
        <w:rPr>
          <w:color w:val="000000" w:themeColor="text1"/>
        </w:rPr>
        <w:t xml:space="preserve">Similarly, </w:t>
      </w:r>
      <w:r w:rsidR="007B51C0" w:rsidRPr="00BC5577">
        <w:rPr>
          <w:color w:val="000000" w:themeColor="text1"/>
        </w:rPr>
        <w:t>SRI</w:t>
      </w:r>
      <w:r w:rsidR="00C768E7" w:rsidRPr="00BC5577">
        <w:rPr>
          <w:color w:val="000000" w:themeColor="text1"/>
        </w:rPr>
        <w:t xml:space="preserve"> (37 years old, married)</w:t>
      </w:r>
      <w:r w:rsidR="007B51C0" w:rsidRPr="00BC5577">
        <w:rPr>
          <w:color w:val="000000" w:themeColor="text1"/>
        </w:rPr>
        <w:t xml:space="preserve"> </w:t>
      </w:r>
      <w:r w:rsidR="0035431C" w:rsidRPr="00BC5577">
        <w:rPr>
          <w:color w:val="000000" w:themeColor="text1"/>
        </w:rPr>
        <w:t>from NTB</w:t>
      </w:r>
      <w:r w:rsidR="00254116">
        <w:rPr>
          <w:color w:val="000000" w:themeColor="text1"/>
        </w:rPr>
        <w:t>,</w:t>
      </w:r>
      <w:r w:rsidR="0035431C" w:rsidRPr="00BC5577">
        <w:rPr>
          <w:color w:val="000000" w:themeColor="text1"/>
        </w:rPr>
        <w:t xml:space="preserve"> </w:t>
      </w:r>
      <w:r w:rsidR="006E513B" w:rsidRPr="00BC5577">
        <w:rPr>
          <w:color w:val="000000" w:themeColor="text1"/>
        </w:rPr>
        <w:t xml:space="preserve">who </w:t>
      </w:r>
      <w:r w:rsidR="00254116">
        <w:rPr>
          <w:color w:val="000000" w:themeColor="text1"/>
        </w:rPr>
        <w:t>was working</w:t>
      </w:r>
      <w:r w:rsidR="0035431C" w:rsidRPr="00BC5577">
        <w:rPr>
          <w:color w:val="000000" w:themeColor="text1"/>
        </w:rPr>
        <w:t xml:space="preserve"> as </w:t>
      </w:r>
      <w:r w:rsidR="00254116">
        <w:rPr>
          <w:color w:val="000000" w:themeColor="text1"/>
        </w:rPr>
        <w:t xml:space="preserve">a </w:t>
      </w:r>
      <w:r w:rsidR="0035431C" w:rsidRPr="00BC5577">
        <w:rPr>
          <w:color w:val="000000" w:themeColor="text1"/>
        </w:rPr>
        <w:t xml:space="preserve">sanitarian, </w:t>
      </w:r>
      <w:r w:rsidR="00297B5D" w:rsidRPr="00BC5577">
        <w:rPr>
          <w:color w:val="000000" w:themeColor="text1"/>
        </w:rPr>
        <w:t>prioritized</w:t>
      </w:r>
      <w:r w:rsidR="006E513B" w:rsidRPr="00BC5577">
        <w:rPr>
          <w:color w:val="000000" w:themeColor="text1"/>
        </w:rPr>
        <w:t xml:space="preserve"> her relationships with others</w:t>
      </w:r>
      <w:r w:rsidR="00F0089D" w:rsidRPr="00BC5577">
        <w:rPr>
          <w:color w:val="000000" w:themeColor="text1"/>
        </w:rPr>
        <w:t xml:space="preserve">: </w:t>
      </w:r>
      <w:r w:rsidR="00254116">
        <w:rPr>
          <w:color w:val="000000" w:themeColor="text1"/>
        </w:rPr>
        <w:t>“</w:t>
      </w:r>
      <w:r w:rsidR="007B51C0" w:rsidRPr="00BC5577">
        <w:rPr>
          <w:color w:val="000000" w:themeColor="text1"/>
        </w:rPr>
        <w:t>I decided not to run [</w:t>
      </w:r>
      <w:r w:rsidR="006E513B" w:rsidRPr="00BC5577">
        <w:rPr>
          <w:color w:val="000000" w:themeColor="text1"/>
        </w:rPr>
        <w:t xml:space="preserve">a </w:t>
      </w:r>
      <w:r w:rsidR="007B51C0" w:rsidRPr="00BC5577">
        <w:rPr>
          <w:color w:val="000000" w:themeColor="text1"/>
        </w:rPr>
        <w:t>business] because my close friend already started the business. I don’t want to break our relationship</w:t>
      </w:r>
      <w:r w:rsidR="0035431C" w:rsidRPr="00BC5577">
        <w:rPr>
          <w:color w:val="000000" w:themeColor="text1"/>
        </w:rPr>
        <w:t>.</w:t>
      </w:r>
      <w:r w:rsidR="00254116">
        <w:rPr>
          <w:color w:val="000000" w:themeColor="text1"/>
        </w:rPr>
        <w:t>”</w:t>
      </w:r>
      <w:r w:rsidR="007B51C0" w:rsidRPr="00BC5577">
        <w:rPr>
          <w:color w:val="000000" w:themeColor="text1"/>
        </w:rPr>
        <w:t xml:space="preserve"> </w:t>
      </w:r>
      <w:r w:rsidR="00EB01BD" w:rsidRPr="00BC5577">
        <w:rPr>
          <w:color w:val="000000" w:themeColor="text1"/>
        </w:rPr>
        <w:t xml:space="preserve">Other reasons for not engaging in WASH activities </w:t>
      </w:r>
      <w:r w:rsidR="002E5F80" w:rsidRPr="00BC5577">
        <w:rPr>
          <w:color w:val="000000" w:themeColor="text1"/>
        </w:rPr>
        <w:t>for economic benefit</w:t>
      </w:r>
      <w:r w:rsidR="00254116">
        <w:rPr>
          <w:color w:val="000000" w:themeColor="text1"/>
        </w:rPr>
        <w:t>s</w:t>
      </w:r>
      <w:r w:rsidR="00EB01BD" w:rsidRPr="00BC5577">
        <w:rPr>
          <w:color w:val="000000" w:themeColor="text1"/>
        </w:rPr>
        <w:t xml:space="preserve"> includ</w:t>
      </w:r>
      <w:r w:rsidRPr="00BC5577">
        <w:rPr>
          <w:color w:val="000000" w:themeColor="text1"/>
        </w:rPr>
        <w:t>ed</w:t>
      </w:r>
      <w:r w:rsidR="00EB01BD" w:rsidRPr="00BC5577">
        <w:rPr>
          <w:color w:val="000000" w:themeColor="text1"/>
        </w:rPr>
        <w:t xml:space="preserve"> </w:t>
      </w:r>
      <w:r w:rsidR="00254116">
        <w:rPr>
          <w:color w:val="000000" w:themeColor="text1"/>
        </w:rPr>
        <w:t xml:space="preserve">an </w:t>
      </w:r>
      <w:r w:rsidRPr="00BC5577">
        <w:rPr>
          <w:color w:val="000000" w:themeColor="text1"/>
        </w:rPr>
        <w:t xml:space="preserve">unsupportive </w:t>
      </w:r>
      <w:r w:rsidR="00DB5B30" w:rsidRPr="00BC5577">
        <w:rPr>
          <w:color w:val="000000" w:themeColor="text1"/>
        </w:rPr>
        <w:t xml:space="preserve">family or community </w:t>
      </w:r>
      <w:r w:rsidR="00EB01BD" w:rsidRPr="00BC5577">
        <w:rPr>
          <w:color w:val="000000" w:themeColor="text1"/>
        </w:rPr>
        <w:t>conditions</w:t>
      </w:r>
      <w:r w:rsidRPr="00BC5577">
        <w:rPr>
          <w:color w:val="000000" w:themeColor="text1"/>
        </w:rPr>
        <w:t xml:space="preserve">, </w:t>
      </w:r>
      <w:r w:rsidR="00254116">
        <w:rPr>
          <w:color w:val="000000" w:themeColor="text1"/>
        </w:rPr>
        <w:t xml:space="preserve">which are </w:t>
      </w:r>
      <w:r w:rsidRPr="00BC5577">
        <w:rPr>
          <w:color w:val="000000" w:themeColor="text1"/>
        </w:rPr>
        <w:t xml:space="preserve">described further </w:t>
      </w:r>
      <w:r w:rsidR="00254116">
        <w:rPr>
          <w:color w:val="000000" w:themeColor="text1"/>
        </w:rPr>
        <w:t>in the section discussing</w:t>
      </w:r>
      <w:r w:rsidR="00EB01BD" w:rsidRPr="00BC5577">
        <w:rPr>
          <w:color w:val="000000" w:themeColor="text1"/>
        </w:rPr>
        <w:t xml:space="preserve"> women’s experiences of empowerment.</w:t>
      </w:r>
    </w:p>
    <w:p w14:paraId="7043B88C" w14:textId="77777777" w:rsidR="002D3178" w:rsidRPr="00BC5577" w:rsidRDefault="002D3178" w:rsidP="00320F8D">
      <w:pPr>
        <w:spacing w:line="480" w:lineRule="auto"/>
        <w:ind w:left="284" w:right="380"/>
        <w:jc w:val="both"/>
      </w:pPr>
    </w:p>
    <w:p w14:paraId="710BBE4E" w14:textId="394F33C3" w:rsidR="002D3178" w:rsidRPr="00BC5577" w:rsidRDefault="002D3178" w:rsidP="00320F8D">
      <w:pPr>
        <w:pStyle w:val="Heading3"/>
        <w:spacing w:line="480" w:lineRule="auto"/>
        <w:rPr>
          <w:i/>
          <w:color w:val="000000" w:themeColor="text1"/>
        </w:rPr>
      </w:pPr>
      <w:r w:rsidRPr="00BC5577">
        <w:rPr>
          <w:rFonts w:ascii="Times New Roman" w:hAnsi="Times New Roman" w:cs="Times New Roman"/>
          <w:i/>
          <w:color w:val="000000" w:themeColor="text1"/>
        </w:rPr>
        <w:t>Non-economic motivation</w:t>
      </w:r>
      <w:r w:rsidR="005D55DD" w:rsidRPr="00BC5577">
        <w:rPr>
          <w:rFonts w:ascii="Times New Roman" w:hAnsi="Times New Roman" w:cs="Times New Roman"/>
          <w:i/>
          <w:color w:val="000000" w:themeColor="text1"/>
        </w:rPr>
        <w:t>s</w:t>
      </w:r>
    </w:p>
    <w:p w14:paraId="1B7C5687" w14:textId="772BA2CE" w:rsidR="00FE63CE" w:rsidRPr="00BC5577" w:rsidRDefault="002E5F80" w:rsidP="00FE63CE">
      <w:pPr>
        <w:spacing w:line="480" w:lineRule="auto"/>
        <w:jc w:val="both"/>
      </w:pPr>
      <w:r w:rsidRPr="00BC5577">
        <w:t>M</w:t>
      </w:r>
      <w:r w:rsidR="00AF15F8" w:rsidRPr="00BC5577">
        <w:t>any participants described</w:t>
      </w:r>
      <w:r w:rsidR="002D3178" w:rsidRPr="00BC5577">
        <w:t xml:space="preserve"> </w:t>
      </w:r>
      <w:r w:rsidR="005D55DD" w:rsidRPr="00BC5577">
        <w:t>non-economic motivations</w:t>
      </w:r>
      <w:r w:rsidR="002D3178" w:rsidRPr="00BC5577">
        <w:t xml:space="preserve"> </w:t>
      </w:r>
      <w:r w:rsidR="001F26A6" w:rsidRPr="00BC5577">
        <w:t>for</w:t>
      </w:r>
      <w:r w:rsidR="00FE63CE" w:rsidRPr="00BC5577">
        <w:t xml:space="preserve"> involvement in WASH activities</w:t>
      </w:r>
      <w:r w:rsidR="00EB3D05" w:rsidRPr="00BC5577">
        <w:t>. These</w:t>
      </w:r>
      <w:r w:rsidR="00FE63CE" w:rsidRPr="00BC5577">
        <w:t xml:space="preserve"> </w:t>
      </w:r>
      <w:r w:rsidR="00254116">
        <w:t>included</w:t>
      </w:r>
      <w:r w:rsidR="00FE63CE" w:rsidRPr="00BC5577">
        <w:t xml:space="preserve"> the need to </w:t>
      </w:r>
      <w:r w:rsidR="00297B5D" w:rsidRPr="00BC5577">
        <w:t>socialize</w:t>
      </w:r>
      <w:r w:rsidR="007A7480" w:rsidRPr="00BC5577">
        <w:t>,</w:t>
      </w:r>
      <w:r w:rsidR="00FE63CE" w:rsidRPr="00BC5577">
        <w:t xml:space="preserve"> </w:t>
      </w:r>
      <w:r w:rsidR="007A7480" w:rsidRPr="00BC5577">
        <w:t>an interest and</w:t>
      </w:r>
      <w:r w:rsidR="00FE63CE" w:rsidRPr="00BC5577">
        <w:t xml:space="preserve"> willingness to help others</w:t>
      </w:r>
      <w:r w:rsidR="0075374B" w:rsidRPr="00BC5577">
        <w:t xml:space="preserve">, </w:t>
      </w:r>
      <w:r w:rsidR="00FE63CE" w:rsidRPr="00BC5577">
        <w:t>the need to improve health conditions</w:t>
      </w:r>
      <w:r w:rsidR="0075374B" w:rsidRPr="00BC5577">
        <w:t>, and religious motive</w:t>
      </w:r>
      <w:r w:rsidR="001F26A6" w:rsidRPr="00BC5577">
        <w:t>s</w:t>
      </w:r>
      <w:r w:rsidR="00FE63CE" w:rsidRPr="00BC5577">
        <w:t xml:space="preserve">. </w:t>
      </w:r>
    </w:p>
    <w:p w14:paraId="77BDA53E" w14:textId="0B12EE99" w:rsidR="00FB7176" w:rsidRPr="00BC5577" w:rsidRDefault="00B56C56" w:rsidP="00A21C60">
      <w:pPr>
        <w:spacing w:line="480" w:lineRule="auto"/>
        <w:jc w:val="both"/>
      </w:pPr>
      <w:r w:rsidRPr="00BC5577">
        <w:tab/>
      </w:r>
      <w:r w:rsidR="00AF15F8" w:rsidRPr="00BC5577">
        <w:t xml:space="preserve">Interestingly, </w:t>
      </w:r>
      <w:r w:rsidR="002E5F80" w:rsidRPr="00BC5577">
        <w:t>several</w:t>
      </w:r>
      <w:r w:rsidRPr="00BC5577">
        <w:t xml:space="preserve"> participants (</w:t>
      </w:r>
      <w:r w:rsidR="00176AE5" w:rsidRPr="00BC5577">
        <w:t xml:space="preserve">12 </w:t>
      </w:r>
      <w:r w:rsidR="00EB3D05" w:rsidRPr="00BC5577">
        <w:t>participants</w:t>
      </w:r>
      <w:r w:rsidRPr="00BC5577">
        <w:t>)</w:t>
      </w:r>
      <w:r w:rsidR="00176AE5" w:rsidRPr="00BC5577">
        <w:t xml:space="preserve"> identified</w:t>
      </w:r>
      <w:r w:rsidR="002D3178" w:rsidRPr="00BC5577">
        <w:t xml:space="preserve"> </w:t>
      </w:r>
      <w:r w:rsidR="00176AE5" w:rsidRPr="00BC5577">
        <w:t>their</w:t>
      </w:r>
      <w:r w:rsidR="002D3178" w:rsidRPr="00BC5577">
        <w:t xml:space="preserve"> WASH activities </w:t>
      </w:r>
      <w:r w:rsidR="00AF15F8" w:rsidRPr="00BC5577">
        <w:t>to be</w:t>
      </w:r>
      <w:r w:rsidR="002D3178" w:rsidRPr="00BC5577">
        <w:t xml:space="preserve"> </w:t>
      </w:r>
      <w:r w:rsidR="00176AE5" w:rsidRPr="00BC5577">
        <w:t xml:space="preserve">motivated </w:t>
      </w:r>
      <w:r w:rsidR="002D3178" w:rsidRPr="00BC5577">
        <w:t>by the</w:t>
      </w:r>
      <w:r w:rsidR="00176AE5" w:rsidRPr="00BC5577">
        <w:t>ir</w:t>
      </w:r>
      <w:r w:rsidR="00AF15F8" w:rsidRPr="00BC5577">
        <w:t xml:space="preserve"> need</w:t>
      </w:r>
      <w:r w:rsidR="002D3178" w:rsidRPr="00BC5577">
        <w:t xml:space="preserve"> </w:t>
      </w:r>
      <w:r w:rsidR="00165F3F" w:rsidRPr="00BC5577">
        <w:t xml:space="preserve">to </w:t>
      </w:r>
      <w:r w:rsidR="00297B5D" w:rsidRPr="00BC5577">
        <w:t>socialize</w:t>
      </w:r>
      <w:r w:rsidR="00AF15F8" w:rsidRPr="00BC5577">
        <w:t>. T</w:t>
      </w:r>
      <w:r w:rsidR="00DB5B30" w:rsidRPr="00BC5577">
        <w:t>wo</w:t>
      </w:r>
      <w:r w:rsidR="00AF15F8" w:rsidRPr="00BC5577">
        <w:t xml:space="preserve"> participants who were </w:t>
      </w:r>
      <w:r w:rsidR="00EB3D05" w:rsidRPr="00BC5577">
        <w:t>pro</w:t>
      </w:r>
      <w:r w:rsidR="002D3178" w:rsidRPr="00BC5577">
        <w:t>active cadre</w:t>
      </w:r>
      <w:r w:rsidR="00254116">
        <w:t>s</w:t>
      </w:r>
      <w:r w:rsidR="002D3178" w:rsidRPr="00BC5577">
        <w:t xml:space="preserve"> </w:t>
      </w:r>
      <w:r w:rsidR="00165F3F" w:rsidRPr="00BC5577">
        <w:t>illustrate</w:t>
      </w:r>
      <w:r w:rsidR="002D3178" w:rsidRPr="00BC5577">
        <w:t xml:space="preserve"> th</w:t>
      </w:r>
      <w:r w:rsidR="00165F3F" w:rsidRPr="00BC5577">
        <w:t>is</w:t>
      </w:r>
      <w:r w:rsidR="002D3178" w:rsidRPr="00BC5577">
        <w:t xml:space="preserve"> finding</w:t>
      </w:r>
      <w:r w:rsidR="00DB5B30" w:rsidRPr="00BC5577">
        <w:t xml:space="preserve">, </w:t>
      </w:r>
      <w:r w:rsidR="002E5F80" w:rsidRPr="00BC5577">
        <w:t>for whom</w:t>
      </w:r>
      <w:r w:rsidR="00DB5B30" w:rsidRPr="00BC5577">
        <w:t xml:space="preserve"> </w:t>
      </w:r>
      <w:r w:rsidR="00297B5D" w:rsidRPr="00BC5577">
        <w:t>socializing</w:t>
      </w:r>
      <w:r w:rsidR="00DB5B30" w:rsidRPr="00BC5577">
        <w:t xml:space="preserve"> </w:t>
      </w:r>
      <w:r w:rsidR="002E5F80" w:rsidRPr="00BC5577">
        <w:t>w</w:t>
      </w:r>
      <w:r w:rsidR="00DB5B30" w:rsidRPr="00BC5577">
        <w:t xml:space="preserve">as a form of stress relief and </w:t>
      </w:r>
      <w:r w:rsidR="00254116">
        <w:t xml:space="preserve">a </w:t>
      </w:r>
      <w:r w:rsidR="002E5F80" w:rsidRPr="00BC5577">
        <w:t>means to overcome</w:t>
      </w:r>
      <w:r w:rsidR="00DB5B30" w:rsidRPr="00BC5577">
        <w:t xml:space="preserve"> boredom</w:t>
      </w:r>
      <w:r w:rsidR="004816DC" w:rsidRPr="00BC5577">
        <w:t>. AIN</w:t>
      </w:r>
      <w:r w:rsidR="002E5F80" w:rsidRPr="00BC5577">
        <w:t xml:space="preserve"> from Lampung </w:t>
      </w:r>
      <w:r w:rsidR="00297B5D" w:rsidRPr="00BC5577">
        <w:t>emphasized</w:t>
      </w:r>
      <w:r w:rsidR="004816DC" w:rsidRPr="00BC5577">
        <w:t>,</w:t>
      </w:r>
      <w:r w:rsidR="00167125" w:rsidRPr="00BC5577">
        <w:t xml:space="preserve"> </w:t>
      </w:r>
      <w:r w:rsidR="00254116">
        <w:t>“</w:t>
      </w:r>
      <w:r w:rsidR="00AF15F8" w:rsidRPr="00BC5577">
        <w:t>[I am] g</w:t>
      </w:r>
      <w:r w:rsidR="002D3178" w:rsidRPr="00BC5577">
        <w:t>lad to meet other women [in WASH program]. [We can] share stories</w:t>
      </w:r>
      <w:r w:rsidR="00254116">
        <w:t xml:space="preserve"> and</w:t>
      </w:r>
      <w:r w:rsidR="002D3178" w:rsidRPr="00BC5577">
        <w:t xml:space="preserve"> activities</w:t>
      </w:r>
      <w:r w:rsidR="00254116">
        <w:t xml:space="preserve"> </w:t>
      </w:r>
      <w:r w:rsidR="002D3178" w:rsidRPr="00BC5577">
        <w:t xml:space="preserve">as well as do </w:t>
      </w:r>
      <w:r w:rsidR="00254116">
        <w:t xml:space="preserve">the </w:t>
      </w:r>
      <w:r w:rsidR="002D3178" w:rsidRPr="00BC5577">
        <w:t xml:space="preserve">monitoring of the program. Then, we laugh together, </w:t>
      </w:r>
      <w:r w:rsidR="00AF15F8" w:rsidRPr="00BC5577">
        <w:t xml:space="preserve">and </w:t>
      </w:r>
      <w:r w:rsidR="00C5608A" w:rsidRPr="00BC5577">
        <w:t xml:space="preserve">the </w:t>
      </w:r>
      <w:r w:rsidR="002D3178" w:rsidRPr="00BC5577">
        <w:t xml:space="preserve">stress </w:t>
      </w:r>
      <w:r w:rsidR="00AF15F8" w:rsidRPr="00BC5577">
        <w:t xml:space="preserve">is </w:t>
      </w:r>
      <w:r w:rsidR="002D3178" w:rsidRPr="00BC5577">
        <w:t>gone</w:t>
      </w:r>
      <w:r w:rsidR="00FB7176" w:rsidRPr="00BC5577">
        <w:t>.</w:t>
      </w:r>
      <w:r w:rsidR="00254116">
        <w:t>”</w:t>
      </w:r>
      <w:r w:rsidR="004816DC" w:rsidRPr="00BC5577">
        <w:t xml:space="preserve"> Similarly, SEH from Lampung</w:t>
      </w:r>
      <w:r w:rsidR="00254116">
        <w:t>,</w:t>
      </w:r>
      <w:r w:rsidR="004816DC" w:rsidRPr="00BC5577">
        <w:t xml:space="preserve"> who </w:t>
      </w:r>
      <w:r w:rsidR="00254116">
        <w:t>was acting</w:t>
      </w:r>
      <w:r w:rsidR="004816DC" w:rsidRPr="00BC5577">
        <w:t xml:space="preserve"> as Head of Women</w:t>
      </w:r>
      <w:r w:rsidR="002E5F80" w:rsidRPr="00BC5577">
        <w:t>’s</w:t>
      </w:r>
      <w:r w:rsidR="004816DC" w:rsidRPr="00BC5577">
        <w:t xml:space="preserve"> Cooperative and </w:t>
      </w:r>
      <w:r w:rsidR="00254116">
        <w:t xml:space="preserve">a </w:t>
      </w:r>
      <w:r w:rsidR="004816DC" w:rsidRPr="00BC5577">
        <w:t>cadre</w:t>
      </w:r>
      <w:r w:rsidR="00254116">
        <w:t>,</w:t>
      </w:r>
      <w:r w:rsidR="004816DC" w:rsidRPr="00BC5577">
        <w:t xml:space="preserve"> also stated, </w:t>
      </w:r>
      <w:r w:rsidR="00254116">
        <w:t>“</w:t>
      </w:r>
      <w:r w:rsidR="002D3178" w:rsidRPr="00BC5577">
        <w:t xml:space="preserve">Sometimes, </w:t>
      </w:r>
      <w:r w:rsidR="00AF15F8" w:rsidRPr="00BC5577">
        <w:t xml:space="preserve">[I am] </w:t>
      </w:r>
      <w:r w:rsidR="002D3178" w:rsidRPr="00BC5577">
        <w:t xml:space="preserve">bored of staying at home. When out with friends [attending the WASH program], </w:t>
      </w:r>
      <w:r w:rsidR="00AF15F8" w:rsidRPr="00BC5577">
        <w:t xml:space="preserve">[we] </w:t>
      </w:r>
      <w:r w:rsidR="002D3178" w:rsidRPr="00BC5577">
        <w:t xml:space="preserve">can laugh together. [The boredom] </w:t>
      </w:r>
      <w:r w:rsidR="00176AE5" w:rsidRPr="00BC5577">
        <w:t>disappear</w:t>
      </w:r>
      <w:r w:rsidR="00254116">
        <w:t>s</w:t>
      </w:r>
      <w:r w:rsidR="00FB7176" w:rsidRPr="00BC5577">
        <w:t>.</w:t>
      </w:r>
      <w:r w:rsidR="00254116">
        <w:t>”</w:t>
      </w:r>
      <w:r w:rsidR="004816DC" w:rsidRPr="00BC5577">
        <w:t xml:space="preserve"> </w:t>
      </w:r>
    </w:p>
    <w:p w14:paraId="4A78C5F0" w14:textId="11616DC7" w:rsidR="002E5F80" w:rsidRPr="00BC5577" w:rsidRDefault="00B56C56" w:rsidP="00746308">
      <w:pPr>
        <w:spacing w:line="480" w:lineRule="auto"/>
        <w:ind w:firstLine="567"/>
        <w:jc w:val="both"/>
      </w:pPr>
      <w:r w:rsidRPr="00BC5577">
        <w:t xml:space="preserve">Several women were motivated by a spirit of service </w:t>
      </w:r>
      <w:r w:rsidR="00DB5B30" w:rsidRPr="00BC5577">
        <w:t>in</w:t>
      </w:r>
      <w:r w:rsidRPr="00BC5577">
        <w:t xml:space="preserve"> undertaking WASH activities</w:t>
      </w:r>
      <w:r w:rsidR="002E5F80" w:rsidRPr="00BC5577">
        <w:t xml:space="preserve"> for</w:t>
      </w:r>
      <w:r w:rsidR="00DB5B30" w:rsidRPr="00BC5577">
        <w:t xml:space="preserve"> their communit</w:t>
      </w:r>
      <w:r w:rsidR="00254116">
        <w:t>ies</w:t>
      </w:r>
      <w:r w:rsidRPr="00BC5577">
        <w:t xml:space="preserve">. </w:t>
      </w:r>
      <w:r w:rsidR="00C100FA" w:rsidRPr="00BC5577">
        <w:t xml:space="preserve">WASH, </w:t>
      </w:r>
      <w:r w:rsidR="00DB5B30" w:rsidRPr="00BC5577">
        <w:t>which represents</w:t>
      </w:r>
      <w:r w:rsidR="00C100FA" w:rsidRPr="00BC5577">
        <w:t xml:space="preserve"> issues that feature prominently in the daily lives </w:t>
      </w:r>
      <w:r w:rsidR="00C100FA" w:rsidRPr="00BC5577">
        <w:lastRenderedPageBreak/>
        <w:t xml:space="preserve">of women, is commonly found to be associated with </w:t>
      </w:r>
      <w:r w:rsidR="00254116">
        <w:t xml:space="preserve">the </w:t>
      </w:r>
      <w:r w:rsidR="00C100FA" w:rsidRPr="00BC5577">
        <w:t xml:space="preserve">intrinsic motivations of women (Carrard et al., 2013), and the findings from this study concur with regards both to </w:t>
      </w:r>
      <w:r w:rsidR="002E5F80" w:rsidRPr="00BC5577">
        <w:t xml:space="preserve">participants’ contributions </w:t>
      </w:r>
      <w:r w:rsidR="00254116">
        <w:t xml:space="preserve">to </w:t>
      </w:r>
      <w:r w:rsidR="00C100FA" w:rsidRPr="00BC5577">
        <w:t xml:space="preserve">water services as well as </w:t>
      </w:r>
      <w:r w:rsidR="00254116">
        <w:t xml:space="preserve">to </w:t>
      </w:r>
      <w:r w:rsidR="00C100FA" w:rsidRPr="00BC5577">
        <w:t>sanitation and hygiene</w:t>
      </w:r>
      <w:r w:rsidR="002E5F80" w:rsidRPr="00BC5577">
        <w:t xml:space="preserve"> activities</w:t>
      </w:r>
      <w:r w:rsidR="00C100FA" w:rsidRPr="00BC5577">
        <w:t xml:space="preserve">. </w:t>
      </w:r>
      <w:r w:rsidRPr="00BC5577">
        <w:t xml:space="preserve">SUS (55 years old, married) from </w:t>
      </w:r>
      <w:r w:rsidR="00EB3D05" w:rsidRPr="00BC5577">
        <w:t>Java</w:t>
      </w:r>
      <w:r w:rsidR="00254116">
        <w:t>,</w:t>
      </w:r>
      <w:r w:rsidRPr="00BC5577">
        <w:t xml:space="preserve"> who was working as a civil servant (Librarian) and Head of Rural Water Supply Community-Based Organisation</w:t>
      </w:r>
      <w:r w:rsidR="00254116">
        <w:t>,</w:t>
      </w:r>
      <w:r w:rsidRPr="00BC5577">
        <w:t xml:space="preserve"> stated, </w:t>
      </w:r>
      <w:r w:rsidR="00254116">
        <w:t>“</w:t>
      </w:r>
      <w:r w:rsidRPr="00BC5577">
        <w:t xml:space="preserve">Working in </w:t>
      </w:r>
      <w:r w:rsidR="00DB5B30" w:rsidRPr="00BC5577">
        <w:t>[this organisation]</w:t>
      </w:r>
      <w:r w:rsidRPr="00BC5577">
        <w:t xml:space="preserve"> is a manifestation of real action</w:t>
      </w:r>
      <w:r w:rsidR="00DB5B30" w:rsidRPr="00BC5577">
        <w:t xml:space="preserve"> [for me]</w:t>
      </w:r>
      <w:r w:rsidRPr="00BC5577">
        <w:t xml:space="preserve">. This work is directed to community service activities, which I love more. </w:t>
      </w:r>
      <w:r w:rsidR="00DB5B30" w:rsidRPr="00BC5577">
        <w:t>[My] l</w:t>
      </w:r>
      <w:r w:rsidRPr="00BC5577">
        <w:t>ife must be useful for others.</w:t>
      </w:r>
      <w:r w:rsidR="00254116">
        <w:t>”</w:t>
      </w:r>
      <w:r w:rsidRPr="00BC5577">
        <w:t xml:space="preserve"> Similarly, MAR (34 years old, married)</w:t>
      </w:r>
      <w:r w:rsidR="00254116">
        <w:t>,</w:t>
      </w:r>
      <w:r w:rsidRPr="00BC5577">
        <w:t xml:space="preserve"> as</w:t>
      </w:r>
      <w:r w:rsidR="00254116">
        <w:t xml:space="preserve"> a</w:t>
      </w:r>
      <w:r w:rsidRPr="00BC5577">
        <w:t xml:space="preserve"> cadre and former Head of Rural Water Supply Community-Based Organisation</w:t>
      </w:r>
      <w:r w:rsidR="00254116">
        <w:t>,</w:t>
      </w:r>
      <w:r w:rsidRPr="00BC5577">
        <w:t xml:space="preserve"> stated</w:t>
      </w:r>
      <w:r w:rsidR="00DB5B30" w:rsidRPr="00BC5577">
        <w:t xml:space="preserve"> that she even contributed her own money to the cause</w:t>
      </w:r>
      <w:r w:rsidRPr="00BC5577">
        <w:t xml:space="preserve">: </w:t>
      </w:r>
      <w:r w:rsidR="00254116">
        <w:t>“</w:t>
      </w:r>
      <w:r w:rsidRPr="00BC5577">
        <w:t xml:space="preserve">Working </w:t>
      </w:r>
      <w:r w:rsidR="00EB3D05" w:rsidRPr="00BC5577">
        <w:t xml:space="preserve">[here] </w:t>
      </w:r>
      <w:r w:rsidRPr="00BC5577">
        <w:t xml:space="preserve">did not earn money. If the budget for operations </w:t>
      </w:r>
      <w:r w:rsidR="00254116">
        <w:t>was</w:t>
      </w:r>
      <w:r w:rsidRPr="00BC5577">
        <w:t xml:space="preserve"> not enough, I sometimes used my money. What I have done, it is service. I just want to help my society to be aware of clean water and sanitation.</w:t>
      </w:r>
      <w:r w:rsidR="00254116">
        <w:t>”</w:t>
      </w:r>
      <w:r w:rsidR="00DB5B30" w:rsidRPr="00BC5577">
        <w:t xml:space="preserve"> </w:t>
      </w:r>
    </w:p>
    <w:p w14:paraId="69C2480E" w14:textId="0D0EDBDC" w:rsidR="00B56C56" w:rsidRPr="00BC5577" w:rsidRDefault="00B56C56" w:rsidP="00746308">
      <w:pPr>
        <w:spacing w:line="480" w:lineRule="auto"/>
        <w:ind w:firstLine="567"/>
        <w:jc w:val="both"/>
      </w:pPr>
      <w:r w:rsidRPr="00BC5577">
        <w:t xml:space="preserve">Interestingly, </w:t>
      </w:r>
      <w:r w:rsidR="00254116">
        <w:t>it was also</w:t>
      </w:r>
      <w:r w:rsidRPr="00BC5577">
        <w:t xml:space="preserve"> found that social motivation</w:t>
      </w:r>
      <w:r w:rsidR="00EB3D05" w:rsidRPr="00BC5577">
        <w:t>s</w:t>
      </w:r>
      <w:r w:rsidRPr="00BC5577">
        <w:t xml:space="preserve"> </w:t>
      </w:r>
      <w:r w:rsidR="00EB3D05" w:rsidRPr="00BC5577">
        <w:t>were</w:t>
      </w:r>
      <w:r w:rsidRPr="00BC5577">
        <w:t xml:space="preserve"> present among business owners and sanitarian</w:t>
      </w:r>
      <w:r w:rsidR="00226FEF" w:rsidRPr="00BC5577">
        <w:t>s</w:t>
      </w:r>
      <w:r w:rsidRPr="00BC5577">
        <w:t xml:space="preserve">. JEA, a business owner and </w:t>
      </w:r>
      <w:r w:rsidR="00254116">
        <w:t xml:space="preserve">a </w:t>
      </w:r>
      <w:r w:rsidRPr="00BC5577">
        <w:t xml:space="preserve">cadre from NTT, </w:t>
      </w:r>
      <w:r w:rsidR="00254116">
        <w:t>in addition to</w:t>
      </w:r>
      <w:r w:rsidR="00EB3D05" w:rsidRPr="00BC5577">
        <w:t xml:space="preserve"> demonstrating economic motivations (</w:t>
      </w:r>
      <w:r w:rsidR="00254116">
        <w:t xml:space="preserve">as </w:t>
      </w:r>
      <w:r w:rsidR="00EB3D05" w:rsidRPr="00BC5577">
        <w:t>described)</w:t>
      </w:r>
      <w:r w:rsidR="00254116">
        <w:t>, she</w:t>
      </w:r>
      <w:r w:rsidR="00EB3D05" w:rsidRPr="00BC5577">
        <w:t xml:space="preserve"> </w:t>
      </w:r>
      <w:r w:rsidRPr="00BC5577">
        <w:t xml:space="preserve">was </w:t>
      </w:r>
      <w:r w:rsidR="00EB3D05" w:rsidRPr="00BC5577">
        <w:t xml:space="preserve">also </w:t>
      </w:r>
      <w:r w:rsidRPr="00BC5577">
        <w:t>driven by her empathy towards her community</w:t>
      </w:r>
      <w:r w:rsidR="00254116">
        <w:t>, which was</w:t>
      </w:r>
      <w:r w:rsidRPr="00BC5577">
        <w:t xml:space="preserve"> still </w:t>
      </w:r>
      <w:r w:rsidR="00EB3D05" w:rsidRPr="00BC5577">
        <w:t>practic</w:t>
      </w:r>
      <w:r w:rsidR="00254116">
        <w:t>ing</w:t>
      </w:r>
      <w:r w:rsidRPr="00BC5577">
        <w:t xml:space="preserve"> open defecation</w:t>
      </w:r>
      <w:r w:rsidR="00254116">
        <w:t>,</w:t>
      </w:r>
      <w:r w:rsidR="00DB5B30" w:rsidRPr="00BC5577">
        <w:t xml:space="preserve"> as </w:t>
      </w:r>
      <w:r w:rsidR="00AF7245" w:rsidRPr="00BC5577">
        <w:t xml:space="preserve">she </w:t>
      </w:r>
      <w:r w:rsidR="00254116">
        <w:t>viewed</w:t>
      </w:r>
      <w:r w:rsidR="00DB5B30" w:rsidRPr="00BC5577">
        <w:t xml:space="preserve"> this as more important than her economic motivations</w:t>
      </w:r>
      <w:r w:rsidR="00254116">
        <w:t>:</w:t>
      </w:r>
      <w:r w:rsidRPr="00BC5577">
        <w:t xml:space="preserve"> </w:t>
      </w:r>
      <w:r w:rsidR="00254116">
        <w:t>“</w:t>
      </w:r>
      <w:r w:rsidRPr="00BC5577">
        <w:t>My first motivation to run this [sanitation] business, before profits, is that I see many people in my community do not have latrines. I felt, there is a call for me to do something [starting this business].</w:t>
      </w:r>
      <w:r w:rsidR="00254116">
        <w:t xml:space="preserve">” </w:t>
      </w:r>
      <w:r w:rsidRPr="00BC5577">
        <w:t xml:space="preserve">RAM, a sanitarian from NTB, </w:t>
      </w:r>
      <w:r w:rsidR="0080386F">
        <w:t>expressed</w:t>
      </w:r>
      <w:r w:rsidRPr="00BC5577">
        <w:t xml:space="preserve"> her empathy </w:t>
      </w:r>
      <w:r w:rsidR="0080386F">
        <w:t>for</w:t>
      </w:r>
      <w:r w:rsidRPr="00BC5577">
        <w:t xml:space="preserve"> her community and </w:t>
      </w:r>
      <w:r w:rsidR="0080386F">
        <w:t>stated</w:t>
      </w:r>
      <w:r w:rsidRPr="00BC5577">
        <w:t xml:space="preserve">, </w:t>
      </w:r>
      <w:r w:rsidR="0080386F">
        <w:t>“</w:t>
      </w:r>
      <w:r w:rsidRPr="00BC5577">
        <w:t>At first</w:t>
      </w:r>
      <w:r w:rsidR="0080386F">
        <w:t>,</w:t>
      </w:r>
      <w:r w:rsidRPr="00BC5577">
        <w:t xml:space="preserve"> I fe</w:t>
      </w:r>
      <w:r w:rsidR="0080386F">
        <w:t>lt</w:t>
      </w:r>
      <w:r w:rsidRPr="00BC5577">
        <w:t xml:space="preserve"> sorry for many elderly people going to the river [to defecate]. I’m sorry to see it... I was from a family with no latrines and a lack of clean water. Well, I do not want people to experience the same thing. They deserve sanitation facilities.</w:t>
      </w:r>
      <w:r w:rsidR="0080386F">
        <w:t>”</w:t>
      </w:r>
      <w:r w:rsidR="007A7480" w:rsidRPr="00BC5577">
        <w:t xml:space="preserve"> These </w:t>
      </w:r>
      <w:r w:rsidR="002E5F80" w:rsidRPr="00BC5577">
        <w:t xml:space="preserve">social </w:t>
      </w:r>
      <w:r w:rsidR="007A7480" w:rsidRPr="00BC5577">
        <w:t>motivations exhibit a strong sense of</w:t>
      </w:r>
      <w:r w:rsidR="004A7F22" w:rsidRPr="00BC5577">
        <w:t xml:space="preserve"> duty on the part of women </w:t>
      </w:r>
      <w:r w:rsidR="0080386F">
        <w:t>in relation to</w:t>
      </w:r>
      <w:r w:rsidR="004A7F22" w:rsidRPr="00BC5577">
        <w:t xml:space="preserve"> WASH</w:t>
      </w:r>
      <w:r w:rsidR="0080386F">
        <w:t xml:space="preserve"> and</w:t>
      </w:r>
      <w:r w:rsidR="002E5F80" w:rsidRPr="00BC5577">
        <w:t xml:space="preserve"> are also an expression of women’s </w:t>
      </w:r>
      <w:r w:rsidR="0080386F">
        <w:t>“</w:t>
      </w:r>
      <w:r w:rsidR="002E5F80" w:rsidRPr="00BC5577">
        <w:t>power to</w:t>
      </w:r>
      <w:r w:rsidR="0080386F">
        <w:t>”</w:t>
      </w:r>
      <w:r w:rsidR="002E5F80" w:rsidRPr="00BC5577">
        <w:t xml:space="preserve"> shape their community and society</w:t>
      </w:r>
      <w:r w:rsidR="0080386F">
        <w:t>, which is discussed in detail in subsequent sections.</w:t>
      </w:r>
    </w:p>
    <w:p w14:paraId="04B815E8" w14:textId="020D6676" w:rsidR="00D97D7B" w:rsidRPr="00BC5577" w:rsidRDefault="00B56C56" w:rsidP="00FB7176">
      <w:pPr>
        <w:spacing w:line="480" w:lineRule="auto"/>
        <w:ind w:firstLine="567"/>
        <w:jc w:val="both"/>
      </w:pPr>
      <w:r w:rsidRPr="00BC5577">
        <w:lastRenderedPageBreak/>
        <w:t>S</w:t>
      </w:r>
      <w:r w:rsidR="004A7F22" w:rsidRPr="00BC5577">
        <w:t>ome</w:t>
      </w:r>
      <w:r w:rsidRPr="00BC5577">
        <w:t xml:space="preserve"> women </w:t>
      </w:r>
      <w:r w:rsidR="00313DBE" w:rsidRPr="00BC5577">
        <w:t>we</w:t>
      </w:r>
      <w:r w:rsidR="00165F3F" w:rsidRPr="00BC5577">
        <w:t>re working as</w:t>
      </w:r>
      <w:r w:rsidR="002D3178" w:rsidRPr="00BC5577">
        <w:t xml:space="preserve"> sanitarian</w:t>
      </w:r>
      <w:r w:rsidR="00165F3F" w:rsidRPr="00BC5577">
        <w:t xml:space="preserve">s </w:t>
      </w:r>
      <w:r w:rsidR="007A7480" w:rsidRPr="00BC5577">
        <w:t xml:space="preserve">(six participants) </w:t>
      </w:r>
      <w:r w:rsidR="00165F3F" w:rsidRPr="00BC5577">
        <w:t xml:space="preserve">and </w:t>
      </w:r>
      <w:r w:rsidR="002D3178" w:rsidRPr="00BC5577">
        <w:t>state</w:t>
      </w:r>
      <w:r w:rsidR="00313DBE" w:rsidRPr="00BC5577">
        <w:t>d</w:t>
      </w:r>
      <w:r w:rsidR="002D3178" w:rsidRPr="00BC5577">
        <w:t xml:space="preserve"> </w:t>
      </w:r>
      <w:r w:rsidR="0080386F">
        <w:t xml:space="preserve">that </w:t>
      </w:r>
      <w:r w:rsidR="00165F3F" w:rsidRPr="00BC5577">
        <w:t>their</w:t>
      </w:r>
      <w:r w:rsidR="002D3178" w:rsidRPr="00BC5577">
        <w:t xml:space="preserve"> WASH-related </w:t>
      </w:r>
      <w:r w:rsidR="00165F3F" w:rsidRPr="00BC5577">
        <w:t>economic activities</w:t>
      </w:r>
      <w:r w:rsidR="002D3178" w:rsidRPr="00BC5577">
        <w:t xml:space="preserve"> </w:t>
      </w:r>
      <w:r w:rsidR="0080386F">
        <w:t>were</w:t>
      </w:r>
      <w:r w:rsidR="00165F3F" w:rsidRPr="00BC5577">
        <w:t xml:space="preserve"> </w:t>
      </w:r>
      <w:r w:rsidR="002D3178" w:rsidRPr="00BC5577">
        <w:t>in</w:t>
      </w:r>
      <w:r w:rsidR="0080386F">
        <w:t xml:space="preserve"> </w:t>
      </w:r>
      <w:r w:rsidR="002D3178" w:rsidRPr="00BC5577">
        <w:t xml:space="preserve">line with </w:t>
      </w:r>
      <w:r w:rsidR="00165F3F" w:rsidRPr="00BC5577">
        <w:t xml:space="preserve">their </w:t>
      </w:r>
      <w:r w:rsidR="00017491">
        <w:t>job</w:t>
      </w:r>
      <w:r w:rsidR="0080386F">
        <w:t xml:space="preserve"> responsibilities</w:t>
      </w:r>
      <w:r w:rsidR="004A7F22" w:rsidRPr="00BC5577">
        <w:t xml:space="preserve"> to improve health conditions</w:t>
      </w:r>
      <w:r w:rsidR="002D3178" w:rsidRPr="00BC5577">
        <w:t xml:space="preserve">. </w:t>
      </w:r>
      <w:r w:rsidR="00D97D7B" w:rsidRPr="00BC5577">
        <w:t xml:space="preserve">SUM from </w:t>
      </w:r>
      <w:r w:rsidR="007A7480" w:rsidRPr="00BC5577">
        <w:t>Java</w:t>
      </w:r>
      <w:r w:rsidR="0080386F">
        <w:t>,</w:t>
      </w:r>
      <w:r w:rsidR="007A7480" w:rsidRPr="00BC5577">
        <w:t xml:space="preserve"> </w:t>
      </w:r>
      <w:r w:rsidR="00D97D7B" w:rsidRPr="00BC5577">
        <w:t xml:space="preserve">who </w:t>
      </w:r>
      <w:r w:rsidR="0080386F">
        <w:t>was</w:t>
      </w:r>
      <w:r w:rsidR="00D97D7B" w:rsidRPr="00BC5577">
        <w:t xml:space="preserve"> a sanitarian and business owner</w:t>
      </w:r>
      <w:r w:rsidR="0080386F">
        <w:t>,</w:t>
      </w:r>
      <w:r w:rsidR="00165F3F" w:rsidRPr="00BC5577">
        <w:t xml:space="preserve"> stated</w:t>
      </w:r>
      <w:r w:rsidR="00D97D7B" w:rsidRPr="00BC5577">
        <w:t>,</w:t>
      </w:r>
      <w:r w:rsidR="00FB7176" w:rsidRPr="00BC5577">
        <w:t xml:space="preserve"> </w:t>
      </w:r>
      <w:r w:rsidR="0080386F">
        <w:t>“In</w:t>
      </w:r>
      <w:r w:rsidR="002D3178" w:rsidRPr="00BC5577">
        <w:t xml:space="preserve"> 2013</w:t>
      </w:r>
      <w:r w:rsidR="0080386F">
        <w:t>,</w:t>
      </w:r>
      <w:r w:rsidR="002D3178" w:rsidRPr="00BC5577">
        <w:t xml:space="preserve"> I started a sanitation business because it is in</w:t>
      </w:r>
      <w:r w:rsidR="0080386F">
        <w:t xml:space="preserve"> </w:t>
      </w:r>
      <w:r w:rsidR="002D3178" w:rsidRPr="00BC5577">
        <w:t xml:space="preserve">line with my job at </w:t>
      </w:r>
      <w:r w:rsidR="00165F3F" w:rsidRPr="00BC5577">
        <w:t xml:space="preserve">the </w:t>
      </w:r>
      <w:r w:rsidR="002D3178" w:rsidRPr="00BC5577">
        <w:t>Public Health Facilities (</w:t>
      </w:r>
      <w:r w:rsidR="002D3178" w:rsidRPr="00BC5577">
        <w:rPr>
          <w:i/>
        </w:rPr>
        <w:t>Puskesmas</w:t>
      </w:r>
      <w:r w:rsidR="0084181A">
        <w:t>)</w:t>
      </w:r>
      <w:r w:rsidR="00FB7176" w:rsidRPr="00BC5577">
        <w:t>.</w:t>
      </w:r>
      <w:r w:rsidR="0080386F">
        <w:t>”</w:t>
      </w:r>
      <w:r w:rsidR="00D97D7B" w:rsidRPr="00BC5577">
        <w:t xml:space="preserve"> </w:t>
      </w:r>
      <w:r w:rsidR="002D3178" w:rsidRPr="00BC5577">
        <w:t>Similarly, another sanitarian</w:t>
      </w:r>
      <w:r w:rsidR="00D97D7B" w:rsidRPr="00BC5577">
        <w:t xml:space="preserve">, NEN </w:t>
      </w:r>
      <w:r w:rsidRPr="00BC5577">
        <w:t xml:space="preserve">(42 years, married) </w:t>
      </w:r>
      <w:r w:rsidR="00D97D7B" w:rsidRPr="00BC5577">
        <w:t>from NTB</w:t>
      </w:r>
      <w:r w:rsidR="0080386F">
        <w:t>,</w:t>
      </w:r>
      <w:r w:rsidR="00D97D7B" w:rsidRPr="00BC5577">
        <w:t xml:space="preserve"> who </w:t>
      </w:r>
      <w:r w:rsidR="0080386F">
        <w:t>was</w:t>
      </w:r>
      <w:r w:rsidR="00D97D7B" w:rsidRPr="00BC5577">
        <w:t xml:space="preserve"> also a business owner,</w:t>
      </w:r>
      <w:r w:rsidR="002D3178" w:rsidRPr="00BC5577">
        <w:t xml:space="preserve"> </w:t>
      </w:r>
      <w:r w:rsidR="00B35B6B" w:rsidRPr="00BC5577">
        <w:t>expressed</w:t>
      </w:r>
      <w:r w:rsidR="00C43363" w:rsidRPr="00BC5577">
        <w:t xml:space="preserve">, </w:t>
      </w:r>
      <w:r w:rsidR="0080386F">
        <w:t>“</w:t>
      </w:r>
      <w:r w:rsidR="002D3178" w:rsidRPr="00BC5577">
        <w:t>My motive to run the business [toilet-pan] is to make this village [Mulyohulu] Open Defecation Free (ODF). It is my passion as well as my re</w:t>
      </w:r>
      <w:r w:rsidR="00C43363" w:rsidRPr="00BC5577">
        <w:t>sponsibility [as a sanitarian].</w:t>
      </w:r>
      <w:r w:rsidR="0080386F">
        <w:t>”</w:t>
      </w:r>
      <w:r w:rsidR="002D3178" w:rsidRPr="00BC5577">
        <w:t xml:space="preserve"> </w:t>
      </w:r>
    </w:p>
    <w:p w14:paraId="1EE3DF2B" w14:textId="784D2109" w:rsidR="008B06A0" w:rsidRPr="00BC5577" w:rsidRDefault="00497B00" w:rsidP="00BC5577">
      <w:pPr>
        <w:spacing w:line="480" w:lineRule="auto"/>
        <w:ind w:firstLine="567"/>
        <w:jc w:val="both"/>
        <w:rPr>
          <w:rFonts w:eastAsia="Times New Roman"/>
        </w:rPr>
      </w:pPr>
      <w:r w:rsidRPr="00BC5577">
        <w:t>In addition to social and environmental concern</w:t>
      </w:r>
      <w:r w:rsidR="00AF7245" w:rsidRPr="00BC5577">
        <w:t>s</w:t>
      </w:r>
      <w:r w:rsidRPr="00BC5577">
        <w:t>,</w:t>
      </w:r>
      <w:r w:rsidR="0076381D" w:rsidRPr="00BC5577">
        <w:t xml:space="preserve"> religious motivation</w:t>
      </w:r>
      <w:r w:rsidR="004A7F22" w:rsidRPr="00BC5577">
        <w:t>s</w:t>
      </w:r>
      <w:r w:rsidR="0076381D" w:rsidRPr="00BC5577">
        <w:t xml:space="preserve"> </w:t>
      </w:r>
      <w:r w:rsidR="0080386F">
        <w:t xml:space="preserve">were found to </w:t>
      </w:r>
      <w:r w:rsidR="004A7F22" w:rsidRPr="00BC5577">
        <w:t>inspire</w:t>
      </w:r>
      <w:r w:rsidR="0076381D" w:rsidRPr="00BC5577">
        <w:t xml:space="preserve"> </w:t>
      </w:r>
      <w:r w:rsidR="007A7480" w:rsidRPr="00BC5577">
        <w:t xml:space="preserve">some </w:t>
      </w:r>
      <w:r w:rsidR="0076381D" w:rsidRPr="00BC5577">
        <w:t>women to take part in WASH activities</w:t>
      </w:r>
      <w:r w:rsidR="005C46D6" w:rsidRPr="00BC5577">
        <w:t xml:space="preserve">, </w:t>
      </w:r>
      <w:r w:rsidR="0080386F">
        <w:t xml:space="preserve">which is </w:t>
      </w:r>
      <w:r w:rsidR="005C46D6" w:rsidRPr="00BC5577">
        <w:t xml:space="preserve">highlighted </w:t>
      </w:r>
      <w:r w:rsidR="0080386F">
        <w:t>by</w:t>
      </w:r>
      <w:r w:rsidR="005C46D6" w:rsidRPr="00BC5577">
        <w:t xml:space="preserve"> three participant</w:t>
      </w:r>
      <w:r w:rsidR="0080386F">
        <w:t>s’</w:t>
      </w:r>
      <w:r w:rsidR="005C46D6" w:rsidRPr="00BC5577">
        <w:t xml:space="preserve"> experiences</w:t>
      </w:r>
      <w:r w:rsidR="0076381D" w:rsidRPr="00BC5577">
        <w:t xml:space="preserve">. SUS from </w:t>
      </w:r>
      <w:r w:rsidR="007A7480" w:rsidRPr="00BC5577">
        <w:t>Java</w:t>
      </w:r>
      <w:r w:rsidR="0076381D" w:rsidRPr="00BC5577">
        <w:t xml:space="preserve"> stated, </w:t>
      </w:r>
      <w:r w:rsidR="0080386F">
        <w:t>“</w:t>
      </w:r>
      <w:r w:rsidR="0076381D" w:rsidRPr="00BC5577">
        <w:t>For me, life is meaningful when we help other</w:t>
      </w:r>
      <w:r w:rsidR="004A7F22" w:rsidRPr="00BC5577">
        <w:t>s</w:t>
      </w:r>
      <w:r w:rsidR="0076381D" w:rsidRPr="00BC5577">
        <w:t xml:space="preserve"> </w:t>
      </w:r>
      <w:r w:rsidR="004A7F22" w:rsidRPr="00BC5577">
        <w:t>[</w:t>
      </w:r>
      <w:r w:rsidR="0076381D" w:rsidRPr="00BC5577">
        <w:t>providing clean water</w:t>
      </w:r>
      <w:r w:rsidR="004A7F22" w:rsidRPr="00BC5577">
        <w:t>]</w:t>
      </w:r>
      <w:r w:rsidR="0076381D" w:rsidRPr="00BC5577">
        <w:t xml:space="preserve">. I’m doing this </w:t>
      </w:r>
      <w:r w:rsidR="004A7F22" w:rsidRPr="00BC5577">
        <w:t>a</w:t>
      </w:r>
      <w:r w:rsidR="0076381D" w:rsidRPr="00BC5577">
        <w:t xml:space="preserve">s a part of my </w:t>
      </w:r>
      <w:r w:rsidR="005C2046" w:rsidRPr="00BC5577">
        <w:t xml:space="preserve">dignity for fulfilling God’s will. My life is actually devoted </w:t>
      </w:r>
      <w:r w:rsidR="0080386F">
        <w:t>to</w:t>
      </w:r>
      <w:r w:rsidR="005C2046" w:rsidRPr="00BC5577">
        <w:t xml:space="preserve"> God.</w:t>
      </w:r>
      <w:r w:rsidR="0080386F">
        <w:t>”</w:t>
      </w:r>
      <w:r w:rsidR="005C2046" w:rsidRPr="00BC5577">
        <w:t xml:space="preserve"> Similarly, </w:t>
      </w:r>
      <w:r w:rsidR="007231FE" w:rsidRPr="00BC5577">
        <w:t xml:space="preserve">AIN </w:t>
      </w:r>
      <w:r w:rsidR="00297B5D" w:rsidRPr="00BC5577">
        <w:t>emphasized</w:t>
      </w:r>
      <w:r w:rsidR="007231FE" w:rsidRPr="00BC5577">
        <w:t xml:space="preserve"> that </w:t>
      </w:r>
      <w:r w:rsidR="0080386F">
        <w:t>“</w:t>
      </w:r>
      <w:r w:rsidR="007231FE" w:rsidRPr="00BC5577">
        <w:t xml:space="preserve">according to my religion (Islam), cleanliness is </w:t>
      </w:r>
      <w:r w:rsidR="000474E2" w:rsidRPr="00BC5577">
        <w:t xml:space="preserve">a </w:t>
      </w:r>
      <w:r w:rsidR="007231FE" w:rsidRPr="00BC5577">
        <w:t>part of faith. That is why I’m doing this activity.</w:t>
      </w:r>
      <w:r w:rsidR="0080386F">
        <w:t>”</w:t>
      </w:r>
      <w:r w:rsidR="007231FE" w:rsidRPr="00BC5577">
        <w:t xml:space="preserve"> </w:t>
      </w:r>
      <w:r w:rsidR="005C46D6" w:rsidRPr="00BC5577">
        <w:t>Finally, MAR, a cadre and former Head of Rural Water Supply Community-Based Organisation</w:t>
      </w:r>
      <w:r w:rsidR="0080386F">
        <w:t>,</w:t>
      </w:r>
      <w:r w:rsidR="005C46D6" w:rsidRPr="00BC5577">
        <w:t xml:space="preserve"> also demonstrated similar motivations</w:t>
      </w:r>
      <w:r w:rsidR="009C2A34" w:rsidRPr="00BC5577">
        <w:t xml:space="preserve"> </w:t>
      </w:r>
      <w:r w:rsidR="0080386F">
        <w:t>(</w:t>
      </w:r>
      <w:r w:rsidR="009C2A34" w:rsidRPr="00BC5577">
        <w:t xml:space="preserve">noted </w:t>
      </w:r>
      <w:r w:rsidR="0080386F">
        <w:t>previously</w:t>
      </w:r>
      <w:r w:rsidR="009C2A34" w:rsidRPr="00BC5577">
        <w:t xml:space="preserve"> for her contribution of her own money if funds were insufficient)</w:t>
      </w:r>
      <w:r w:rsidR="0080386F">
        <w:t>:</w:t>
      </w:r>
      <w:r w:rsidR="005C46D6" w:rsidRPr="00BC5577">
        <w:t xml:space="preserve"> </w:t>
      </w:r>
      <w:r w:rsidR="0080386F">
        <w:rPr>
          <w:rFonts w:eastAsia="Times New Roman"/>
        </w:rPr>
        <w:t>“</w:t>
      </w:r>
      <w:r w:rsidR="005C46D6" w:rsidRPr="00BC5577">
        <w:rPr>
          <w:rFonts w:eastAsia="Times New Roman"/>
        </w:rPr>
        <w:t>For me,</w:t>
      </w:r>
      <w:r w:rsidR="005C46D6" w:rsidRPr="00BC5577">
        <w:t xml:space="preserve"> this </w:t>
      </w:r>
      <w:r w:rsidR="005C46D6" w:rsidRPr="00BC5577">
        <w:rPr>
          <w:rFonts w:eastAsia="Times New Roman"/>
        </w:rPr>
        <w:t>is devotion</w:t>
      </w:r>
      <w:r w:rsidR="0080386F">
        <w:rPr>
          <w:rFonts w:eastAsia="Times New Roman"/>
        </w:rPr>
        <w:t>—</w:t>
      </w:r>
      <w:r w:rsidR="005C46D6" w:rsidRPr="00BC5577">
        <w:rPr>
          <w:rFonts w:eastAsia="Times New Roman"/>
        </w:rPr>
        <w:t>my kind of worship.</w:t>
      </w:r>
      <w:r w:rsidR="0080386F">
        <w:rPr>
          <w:rFonts w:eastAsia="Times New Roman"/>
        </w:rPr>
        <w:t>”</w:t>
      </w:r>
    </w:p>
    <w:p w14:paraId="1D25A7F7" w14:textId="11E7245A" w:rsidR="004A7F22" w:rsidRPr="00BC5577" w:rsidRDefault="002D3178" w:rsidP="008B06A0">
      <w:pPr>
        <w:spacing w:line="480" w:lineRule="auto"/>
        <w:ind w:firstLine="567"/>
        <w:jc w:val="both"/>
      </w:pPr>
      <w:r w:rsidRPr="00BC5577">
        <w:t>Based on the</w:t>
      </w:r>
      <w:r w:rsidR="0080386F">
        <w:t>se</w:t>
      </w:r>
      <w:r w:rsidRPr="00BC5577">
        <w:t xml:space="preserve"> findings, </w:t>
      </w:r>
      <w:r w:rsidR="0080386F">
        <w:t>it was</w:t>
      </w:r>
      <w:r w:rsidRPr="00BC5577">
        <w:t xml:space="preserve"> conclude</w:t>
      </w:r>
      <w:r w:rsidR="0080386F">
        <w:t>d</w:t>
      </w:r>
      <w:r w:rsidRPr="00BC5577">
        <w:t xml:space="preserve"> that women have </w:t>
      </w:r>
      <w:r w:rsidR="00313DBE" w:rsidRPr="00BC5577">
        <w:t>a range of both</w:t>
      </w:r>
      <w:r w:rsidR="00176AE5" w:rsidRPr="00BC5577">
        <w:t xml:space="preserve"> economic and non-economic motivations</w:t>
      </w:r>
      <w:r w:rsidRPr="00BC5577">
        <w:t xml:space="preserve"> </w:t>
      </w:r>
      <w:r w:rsidR="00176AE5" w:rsidRPr="00BC5577">
        <w:t xml:space="preserve">for </w:t>
      </w:r>
      <w:r w:rsidR="0080386F">
        <w:t xml:space="preserve">being involved in </w:t>
      </w:r>
      <w:r w:rsidRPr="00BC5577">
        <w:t xml:space="preserve">WASH activities </w:t>
      </w:r>
      <w:r w:rsidR="002230C3">
        <w:t>and</w:t>
      </w:r>
      <w:r w:rsidRPr="00BC5577">
        <w:t xml:space="preserve"> business</w:t>
      </w:r>
      <w:r w:rsidR="00176AE5" w:rsidRPr="00BC5577">
        <w:t>es</w:t>
      </w:r>
      <w:r w:rsidR="00805BF4" w:rsidRPr="00BC5577">
        <w:t xml:space="preserve"> and that more than one motivation may exist simultaneously</w:t>
      </w:r>
      <w:r w:rsidR="00313DBE" w:rsidRPr="00BC5577">
        <w:t xml:space="preserve">. </w:t>
      </w:r>
      <w:r w:rsidR="00805BF4" w:rsidRPr="00BC5577">
        <w:t xml:space="preserve">Several </w:t>
      </w:r>
      <w:r w:rsidR="00313DBE" w:rsidRPr="00BC5577">
        <w:t>women we</w:t>
      </w:r>
      <w:r w:rsidRPr="00BC5577">
        <w:t xml:space="preserve">re strongly driven by the need </w:t>
      </w:r>
      <w:r w:rsidR="00805BF4" w:rsidRPr="00BC5577">
        <w:t xml:space="preserve">to </w:t>
      </w:r>
      <w:r w:rsidR="00297B5D" w:rsidRPr="00BC5577">
        <w:t>socialize</w:t>
      </w:r>
      <w:r w:rsidR="00313DBE" w:rsidRPr="00BC5577">
        <w:t>. Women</w:t>
      </w:r>
      <w:r w:rsidR="00176AE5" w:rsidRPr="00BC5577">
        <w:t xml:space="preserve"> </w:t>
      </w:r>
      <w:r w:rsidR="0080386F">
        <w:t>were also motivated by</w:t>
      </w:r>
      <w:r w:rsidR="00176AE5" w:rsidRPr="00BC5577">
        <w:t xml:space="preserve"> </w:t>
      </w:r>
      <w:r w:rsidR="00974248" w:rsidRPr="00BC5577">
        <w:t xml:space="preserve">empathy and </w:t>
      </w:r>
      <w:r w:rsidRPr="00BC5577">
        <w:t xml:space="preserve">strong values </w:t>
      </w:r>
      <w:r w:rsidR="0080386F">
        <w:t>related to</w:t>
      </w:r>
      <w:r w:rsidRPr="00BC5577">
        <w:t xml:space="preserve"> contribut</w:t>
      </w:r>
      <w:r w:rsidR="0080386F">
        <w:t>ing</w:t>
      </w:r>
      <w:r w:rsidRPr="00BC5577">
        <w:t xml:space="preserve"> t</w:t>
      </w:r>
      <w:r w:rsidR="0080386F">
        <w:t>o</w:t>
      </w:r>
      <w:r w:rsidRPr="00BC5577">
        <w:t xml:space="preserve"> society</w:t>
      </w:r>
      <w:r w:rsidR="001717A0" w:rsidRPr="00BC5577">
        <w:t>,</w:t>
      </w:r>
      <w:r w:rsidRPr="00BC5577">
        <w:t xml:space="preserve"> </w:t>
      </w:r>
      <w:r w:rsidR="001717A0" w:rsidRPr="00BC5577">
        <w:t xml:space="preserve">including </w:t>
      </w:r>
      <w:r w:rsidR="00AF7245" w:rsidRPr="00BC5577">
        <w:t>religious values</w:t>
      </w:r>
      <w:r w:rsidRPr="00BC5577">
        <w:t xml:space="preserve">. The findings indicate that social </w:t>
      </w:r>
      <w:r w:rsidR="00176AE5" w:rsidRPr="00BC5577">
        <w:t xml:space="preserve">motivations </w:t>
      </w:r>
      <w:r w:rsidR="00805BF4" w:rsidRPr="00BC5577">
        <w:t>we</w:t>
      </w:r>
      <w:r w:rsidRPr="00BC5577">
        <w:t xml:space="preserve">re mainly found among </w:t>
      </w:r>
      <w:r w:rsidR="002230C3">
        <w:t xml:space="preserve">the </w:t>
      </w:r>
      <w:r w:rsidRPr="00BC5577">
        <w:t xml:space="preserve">cadre, while </w:t>
      </w:r>
      <w:r w:rsidR="00176AE5" w:rsidRPr="00BC5577">
        <w:t xml:space="preserve">the </w:t>
      </w:r>
      <w:r w:rsidRPr="00BC5577">
        <w:t xml:space="preserve">intention to </w:t>
      </w:r>
      <w:r w:rsidR="00176AE5" w:rsidRPr="00BC5577">
        <w:t xml:space="preserve">earn </w:t>
      </w:r>
      <w:r w:rsidRPr="00BC5577">
        <w:t xml:space="preserve">additional income </w:t>
      </w:r>
      <w:r w:rsidR="00805BF4" w:rsidRPr="00BC5577">
        <w:t>wa</w:t>
      </w:r>
      <w:r w:rsidRPr="00BC5577">
        <w:t xml:space="preserve">s </w:t>
      </w:r>
      <w:r w:rsidR="00176AE5" w:rsidRPr="00BC5577">
        <w:t>stronger amongst</w:t>
      </w:r>
      <w:r w:rsidRPr="00BC5577">
        <w:t xml:space="preserve"> </w:t>
      </w:r>
      <w:r w:rsidR="00313DBE" w:rsidRPr="00BC5577">
        <w:t xml:space="preserve">local government </w:t>
      </w:r>
      <w:r w:rsidRPr="00BC5577">
        <w:t>sanitarian</w:t>
      </w:r>
      <w:r w:rsidR="00176AE5" w:rsidRPr="00BC5577">
        <w:t>s</w:t>
      </w:r>
      <w:r w:rsidR="00805BF4" w:rsidRPr="00BC5577">
        <w:t xml:space="preserve"> and women with specific personal situations that rendered them responsible for household income</w:t>
      </w:r>
      <w:r w:rsidR="00E64689" w:rsidRPr="00BC5577">
        <w:t xml:space="preserve">. </w:t>
      </w:r>
    </w:p>
    <w:p w14:paraId="4803DF33" w14:textId="2BE45662" w:rsidR="00AA6B6C" w:rsidRPr="00BC5577" w:rsidRDefault="00AA6B6C" w:rsidP="00A21C60">
      <w:pPr>
        <w:spacing w:line="480" w:lineRule="auto"/>
        <w:ind w:firstLine="567"/>
        <w:jc w:val="both"/>
      </w:pPr>
    </w:p>
    <w:p w14:paraId="3DFFA60E" w14:textId="3E4DE63E" w:rsidR="00AA6B6C" w:rsidRPr="00BC5577" w:rsidRDefault="008A025E" w:rsidP="00320F8D">
      <w:pPr>
        <w:pStyle w:val="Heading2"/>
        <w:numPr>
          <w:ilvl w:val="0"/>
          <w:numId w:val="18"/>
        </w:numPr>
        <w:spacing w:line="480" w:lineRule="auto"/>
        <w:rPr>
          <w:rFonts w:ascii="Times New Roman" w:hAnsi="Times New Roman"/>
          <w:b/>
          <w:color w:val="000000" w:themeColor="text1"/>
          <w:sz w:val="24"/>
          <w:szCs w:val="24"/>
        </w:rPr>
      </w:pPr>
      <w:r w:rsidRPr="00BC5577">
        <w:rPr>
          <w:rFonts w:ascii="Times New Roman" w:hAnsi="Times New Roman" w:cs="Times New Roman"/>
          <w:b/>
          <w:i/>
          <w:color w:val="000000" w:themeColor="text1"/>
          <w:sz w:val="24"/>
        </w:rPr>
        <w:t xml:space="preserve"> </w:t>
      </w:r>
      <w:r w:rsidR="00AA6B6C" w:rsidRPr="00BC5577">
        <w:rPr>
          <w:rFonts w:ascii="Times New Roman" w:hAnsi="Times New Roman"/>
          <w:b/>
          <w:i/>
          <w:color w:val="000000" w:themeColor="text1"/>
          <w:sz w:val="24"/>
        </w:rPr>
        <w:t>Women’s experiences of empowerment, including economic empowerment</w:t>
      </w:r>
    </w:p>
    <w:p w14:paraId="5BA71E84" w14:textId="7BA53B38" w:rsidR="00AF673D" w:rsidRPr="00BC5577" w:rsidRDefault="00AA6B6C" w:rsidP="00320F8D">
      <w:pPr>
        <w:spacing w:line="480" w:lineRule="auto"/>
        <w:jc w:val="both"/>
      </w:pPr>
      <w:r w:rsidRPr="00BC5577">
        <w:t xml:space="preserve">In the </w:t>
      </w:r>
      <w:r w:rsidR="002230C3">
        <w:t xml:space="preserve">following </w:t>
      </w:r>
      <w:r w:rsidRPr="00BC5577">
        <w:t xml:space="preserve">four sections, evidence from across the 18 cases </w:t>
      </w:r>
      <w:r w:rsidR="002230C3">
        <w:t>is outlined regarding</w:t>
      </w:r>
      <w:r w:rsidRPr="00BC5577">
        <w:t xml:space="preserve"> empowerment in relation to participant</w:t>
      </w:r>
      <w:r w:rsidR="002230C3">
        <w:t>s’</w:t>
      </w:r>
      <w:r w:rsidRPr="00BC5577">
        <w:t xml:space="preserve"> engagement in WASH activities. </w:t>
      </w:r>
      <w:r w:rsidR="00805BF4" w:rsidRPr="00BC5577">
        <w:t xml:space="preserve">These </w:t>
      </w:r>
      <w:r w:rsidR="00E55A4C">
        <w:t xml:space="preserve">findings </w:t>
      </w:r>
      <w:r w:rsidR="00805BF4" w:rsidRPr="00BC5577">
        <w:t>build from the presentation of motivations, which can be considered the context within whic</w:t>
      </w:r>
      <w:r w:rsidR="002230C3">
        <w:t>h the</w:t>
      </w:r>
      <w:r w:rsidR="00805BF4" w:rsidRPr="00BC5577">
        <w:t xml:space="preserve"> processes of empowerment can be viewed</w:t>
      </w:r>
      <w:r w:rsidR="00B62FA5" w:rsidRPr="00BC5577">
        <w:t xml:space="preserve">, particularly with respect to </w:t>
      </w:r>
      <w:r w:rsidR="002230C3">
        <w:t>“</w:t>
      </w:r>
      <w:r w:rsidR="00B62FA5" w:rsidRPr="00BC5577">
        <w:t>power to</w:t>
      </w:r>
      <w:r w:rsidR="002230C3">
        <w:t>”</w:t>
      </w:r>
      <w:r w:rsidR="00B62FA5" w:rsidRPr="00BC5577">
        <w:t xml:space="preserve"> </w:t>
      </w:r>
      <w:r w:rsidR="00297B5D" w:rsidRPr="00BC5577">
        <w:t>realize</w:t>
      </w:r>
      <w:r w:rsidR="00B62FA5" w:rsidRPr="00BC5577">
        <w:t xml:space="preserve"> participants’ purpose</w:t>
      </w:r>
      <w:r w:rsidR="002230C3">
        <w:t>s</w:t>
      </w:r>
      <w:r w:rsidR="00805BF4" w:rsidRPr="00BC5577">
        <w:t xml:space="preserve">. </w:t>
      </w:r>
      <w:r w:rsidRPr="00BC5577">
        <w:t>The</w:t>
      </w:r>
      <w:r w:rsidR="00805BF4" w:rsidRPr="00BC5577">
        <w:t xml:space="preserve"> 18 cases</w:t>
      </w:r>
      <w:r w:rsidRPr="00BC5577">
        <w:t xml:space="preserve"> are presented according to the conceptual framework </w:t>
      </w:r>
      <w:r w:rsidR="002230C3">
        <w:t>described—</w:t>
      </w:r>
      <w:r w:rsidRPr="00BC5577">
        <w:t xml:space="preserve">namely against four types of power: </w:t>
      </w:r>
      <w:r w:rsidR="002230C3">
        <w:t>“</w:t>
      </w:r>
      <w:r w:rsidRPr="00BC5577">
        <w:t>power within</w:t>
      </w:r>
      <w:r w:rsidR="002230C3">
        <w:t>,”</w:t>
      </w:r>
      <w:r w:rsidRPr="00BC5577">
        <w:t xml:space="preserve"> </w:t>
      </w:r>
      <w:r w:rsidR="002230C3">
        <w:t>“</w:t>
      </w:r>
      <w:r w:rsidRPr="00BC5577">
        <w:t>power over</w:t>
      </w:r>
      <w:r w:rsidR="002230C3">
        <w:t>,”</w:t>
      </w:r>
      <w:r w:rsidRPr="00BC5577">
        <w:t xml:space="preserve"> </w:t>
      </w:r>
      <w:r w:rsidR="002230C3">
        <w:t>“</w:t>
      </w:r>
      <w:r w:rsidRPr="00BC5577">
        <w:t>power to</w:t>
      </w:r>
      <w:r w:rsidR="002230C3">
        <w:t>,”</w:t>
      </w:r>
      <w:r w:rsidRPr="00BC5577">
        <w:t xml:space="preserve"> and </w:t>
      </w:r>
      <w:r w:rsidR="002230C3">
        <w:t>“</w:t>
      </w:r>
      <w:r w:rsidRPr="00BC5577">
        <w:t>power with</w:t>
      </w:r>
      <w:r w:rsidR="002230C3">
        <w:t>”—</w:t>
      </w:r>
      <w:r w:rsidR="00805BF4" w:rsidRPr="00BC5577">
        <w:t xml:space="preserve">with a focus on </w:t>
      </w:r>
      <w:r w:rsidR="00AF673D" w:rsidRPr="00BC5577">
        <w:t>consciousness and ideology, control over resources and decision</w:t>
      </w:r>
      <w:r w:rsidR="002230C3">
        <w:t xml:space="preserve"> </w:t>
      </w:r>
      <w:r w:rsidR="00AF673D" w:rsidRPr="00BC5577">
        <w:t xml:space="preserve">making, and </w:t>
      </w:r>
      <w:r w:rsidR="00AF673D" w:rsidRPr="00BC5577">
        <w:rPr>
          <w:rFonts w:eastAsia="Times New Roman"/>
          <w:spacing w:val="-2"/>
          <w:kern w:val="28"/>
          <w:lang w:eastAsia="en-AU"/>
        </w:rPr>
        <w:t>changes in the institutions and structures that support gender equality.</w:t>
      </w:r>
    </w:p>
    <w:p w14:paraId="3531AF5D" w14:textId="68CD71CB" w:rsidR="00AA6B6C" w:rsidRPr="00BC5577" w:rsidRDefault="00AA6B6C" w:rsidP="00A21C60">
      <w:pPr>
        <w:spacing w:line="480" w:lineRule="auto"/>
        <w:ind w:firstLine="720"/>
        <w:jc w:val="both"/>
      </w:pPr>
      <w:r w:rsidRPr="00BC5577">
        <w:t xml:space="preserve">Overall, </w:t>
      </w:r>
      <w:r w:rsidR="00126D45" w:rsidRPr="00BC5577">
        <w:t>the study showed a strong experience of women’s self-belief (power within)</w:t>
      </w:r>
      <w:r w:rsidR="000767EA" w:rsidRPr="00BC5577">
        <w:t xml:space="preserve">, while experiences </w:t>
      </w:r>
      <w:r w:rsidR="002230C3">
        <w:t>related to</w:t>
      </w:r>
      <w:r w:rsidR="000767EA" w:rsidRPr="00BC5577">
        <w:t xml:space="preserve"> decision</w:t>
      </w:r>
      <w:r w:rsidR="002230C3">
        <w:t xml:space="preserve"> </w:t>
      </w:r>
      <w:r w:rsidR="000767EA" w:rsidRPr="00BC5577">
        <w:t>making</w:t>
      </w:r>
      <w:r w:rsidR="004A7F22" w:rsidRPr="00BC5577">
        <w:t>,</w:t>
      </w:r>
      <w:r w:rsidR="000767EA" w:rsidRPr="00BC5577">
        <w:t xml:space="preserve"> leadership</w:t>
      </w:r>
      <w:r w:rsidR="002230C3">
        <w:t>,</w:t>
      </w:r>
      <w:r w:rsidR="004A7F22" w:rsidRPr="00BC5577">
        <w:t xml:space="preserve"> and confronting gender norms</w:t>
      </w:r>
      <w:r w:rsidR="000767EA" w:rsidRPr="00BC5577">
        <w:t xml:space="preserve"> were divided between those who felt support from their close relationships</w:t>
      </w:r>
      <w:r w:rsidR="00805BF4" w:rsidRPr="00BC5577">
        <w:t xml:space="preserve"> or exhibited agency to address existing power dynamics</w:t>
      </w:r>
      <w:r w:rsidR="000767EA" w:rsidRPr="00BC5577">
        <w:t xml:space="preserve"> (power to) and those who felt constrained by discriminatory gender norms</w:t>
      </w:r>
      <w:r w:rsidR="00805BF4" w:rsidRPr="00BC5577">
        <w:t xml:space="preserve"> and structures</w:t>
      </w:r>
      <w:r w:rsidR="000767EA" w:rsidRPr="00BC5577">
        <w:t xml:space="preserve">. </w:t>
      </w:r>
      <w:r w:rsidR="00AC7680" w:rsidRPr="00BC5577">
        <w:t>Women’s experience</w:t>
      </w:r>
      <w:r w:rsidR="002230C3">
        <w:t>s related to</w:t>
      </w:r>
      <w:r w:rsidR="00AC7680" w:rsidRPr="00BC5577">
        <w:t xml:space="preserve"> access </w:t>
      </w:r>
      <w:r w:rsidR="00281486" w:rsidRPr="00BC5577">
        <w:t xml:space="preserve">to </w:t>
      </w:r>
      <w:r w:rsidR="00AC7680" w:rsidRPr="00BC5577">
        <w:t xml:space="preserve">and control of resources (power over) was stronger </w:t>
      </w:r>
      <w:r w:rsidR="00805BF4" w:rsidRPr="00BC5577">
        <w:t>with regards to</w:t>
      </w:r>
      <w:r w:rsidR="00AC7680" w:rsidRPr="00BC5577">
        <w:t xml:space="preserve"> access to knowledge and networks</w:t>
      </w:r>
      <w:r w:rsidR="004A7F22" w:rsidRPr="00BC5577">
        <w:t>, particularly for more elite women,</w:t>
      </w:r>
      <w:r w:rsidR="00AC7680" w:rsidRPr="00BC5577">
        <w:t xml:space="preserve"> than </w:t>
      </w:r>
      <w:r w:rsidR="002230C3">
        <w:t>for</w:t>
      </w:r>
      <w:r w:rsidR="00281486" w:rsidRPr="00BC5577">
        <w:t xml:space="preserve"> </w:t>
      </w:r>
      <w:r w:rsidR="00805BF4" w:rsidRPr="00BC5577">
        <w:t xml:space="preserve">access to </w:t>
      </w:r>
      <w:r w:rsidR="00AC7680" w:rsidRPr="00BC5577">
        <w:t>financial resources</w:t>
      </w:r>
      <w:r w:rsidR="00281486" w:rsidRPr="00BC5577">
        <w:t>.</w:t>
      </w:r>
      <w:r w:rsidR="00AC7680" w:rsidRPr="00BC5577">
        <w:t xml:space="preserve"> </w:t>
      </w:r>
      <w:r w:rsidR="00FD031F" w:rsidRPr="00BC5577">
        <w:t>Another</w:t>
      </w:r>
      <w:r w:rsidR="002230C3">
        <w:t xml:space="preserve"> finding</w:t>
      </w:r>
      <w:r w:rsidR="00FD031F" w:rsidRPr="00BC5577">
        <w:t xml:space="preserve"> was that women did not have safety </w:t>
      </w:r>
      <w:r w:rsidR="002230C3">
        <w:t>or</w:t>
      </w:r>
      <w:r w:rsidR="00FD031F" w:rsidRPr="00BC5577">
        <w:t xml:space="preserve"> control over (power over) their mobility in relation to men</w:t>
      </w:r>
      <w:r w:rsidR="00656647" w:rsidRPr="00BC5577">
        <w:t xml:space="preserve">. </w:t>
      </w:r>
      <w:r w:rsidR="004A7F22" w:rsidRPr="00BC5577">
        <w:t>Concerning</w:t>
      </w:r>
      <w:r w:rsidR="00656647" w:rsidRPr="00BC5577">
        <w:t xml:space="preserve"> women working collectively to </w:t>
      </w:r>
      <w:r w:rsidR="00297B5D" w:rsidRPr="00BC5577">
        <w:t>realize</w:t>
      </w:r>
      <w:r w:rsidR="00656647" w:rsidRPr="00BC5577">
        <w:t xml:space="preserve"> women’s rights (power with), </w:t>
      </w:r>
      <w:r w:rsidR="002230C3">
        <w:t>there was</w:t>
      </w:r>
      <w:r w:rsidR="004A7F22" w:rsidRPr="00BC5577">
        <w:t xml:space="preserve"> evidence of</w:t>
      </w:r>
      <w:r w:rsidR="00805BF4" w:rsidRPr="00BC5577">
        <w:t xml:space="preserve"> </w:t>
      </w:r>
      <w:r w:rsidR="00AD5664" w:rsidRPr="00BC5577">
        <w:t xml:space="preserve">women’s actions </w:t>
      </w:r>
      <w:r w:rsidR="002230C3">
        <w:t>that</w:t>
      </w:r>
      <w:r w:rsidR="00AD5664" w:rsidRPr="00BC5577">
        <w:t xml:space="preserve"> challenge</w:t>
      </w:r>
      <w:r w:rsidR="00805BF4" w:rsidRPr="00BC5577">
        <w:t>d</w:t>
      </w:r>
      <w:r w:rsidR="00656647" w:rsidRPr="00BC5577">
        <w:t xml:space="preserve"> traditional gender norms </w:t>
      </w:r>
      <w:r w:rsidR="00B62FA5" w:rsidRPr="00BC5577">
        <w:t xml:space="preserve">and structures </w:t>
      </w:r>
      <w:r w:rsidR="002230C3">
        <w:t>by</w:t>
      </w:r>
      <w:r w:rsidR="004A7F22" w:rsidRPr="00BC5577">
        <w:t xml:space="preserve"> working together in a cooperative</w:t>
      </w:r>
      <w:r w:rsidR="00656647" w:rsidRPr="00BC5577">
        <w:t xml:space="preserve">.          </w:t>
      </w:r>
      <w:r w:rsidR="00AC7680" w:rsidRPr="00BC5577">
        <w:t xml:space="preserve">  </w:t>
      </w:r>
    </w:p>
    <w:p w14:paraId="2ACC0D8A" w14:textId="29A83623" w:rsidR="00BB5D3C" w:rsidRPr="00BC5577" w:rsidRDefault="00AA6B6C" w:rsidP="00320F8D">
      <w:pPr>
        <w:spacing w:line="480" w:lineRule="auto"/>
        <w:jc w:val="both"/>
      </w:pPr>
      <w:r w:rsidRPr="00BC5577">
        <w:t xml:space="preserve"> </w:t>
      </w:r>
    </w:p>
    <w:p w14:paraId="67F9E645" w14:textId="2E0A312E" w:rsidR="00A9221B" w:rsidRPr="00BC5577" w:rsidRDefault="00A9221B" w:rsidP="00320F8D">
      <w:pPr>
        <w:pStyle w:val="Heading3"/>
        <w:spacing w:line="480" w:lineRule="auto"/>
        <w:rPr>
          <w:i/>
          <w:color w:val="000000" w:themeColor="text1"/>
        </w:rPr>
      </w:pPr>
      <w:r w:rsidRPr="00BC5577">
        <w:rPr>
          <w:rFonts w:ascii="Times New Roman" w:hAnsi="Times New Roman" w:cs="Times New Roman"/>
          <w:i/>
          <w:color w:val="000000" w:themeColor="text1"/>
        </w:rPr>
        <w:t>Power within: self-understanding and self-esteem</w:t>
      </w:r>
    </w:p>
    <w:p w14:paraId="7CF2FD52" w14:textId="4BDD91C7" w:rsidR="008A025E" w:rsidRPr="00BC5577" w:rsidRDefault="002230C3" w:rsidP="00320F8D">
      <w:pPr>
        <w:spacing w:line="480" w:lineRule="auto"/>
        <w:jc w:val="both"/>
      </w:pPr>
      <w:r w:rsidRPr="00BC5577">
        <w:t>“</w:t>
      </w:r>
      <w:r w:rsidR="00112756" w:rsidRPr="00BC5577">
        <w:t>Power within</w:t>
      </w:r>
      <w:r>
        <w:t>”</w:t>
      </w:r>
      <w:r w:rsidR="00112756" w:rsidRPr="00BC5577">
        <w:t xml:space="preserve"> suggests that women experience empowerment within themselves when they have self-understanding, self-esteem, </w:t>
      </w:r>
      <w:r>
        <w:t xml:space="preserve">a </w:t>
      </w:r>
      <w:r w:rsidR="00112756" w:rsidRPr="00BC5577">
        <w:t>sense of entitlement to</w:t>
      </w:r>
      <w:r w:rsidR="001B030D" w:rsidRPr="00BC5577">
        <w:t xml:space="preserve"> </w:t>
      </w:r>
      <w:r>
        <w:t xml:space="preserve">the </w:t>
      </w:r>
      <w:r w:rsidR="001B030D" w:rsidRPr="00BC5577">
        <w:t>fulfil</w:t>
      </w:r>
      <w:r>
        <w:t>l</w:t>
      </w:r>
      <w:r w:rsidR="001B030D" w:rsidRPr="00BC5577">
        <w:t>ment of their rights</w:t>
      </w:r>
      <w:r>
        <w:t>,</w:t>
      </w:r>
      <w:r w:rsidR="001B030D" w:rsidRPr="00BC5577">
        <w:t xml:space="preserve"> </w:t>
      </w:r>
      <w:r w:rsidR="001B030D" w:rsidRPr="00BC5577">
        <w:lastRenderedPageBreak/>
        <w:t>and</w:t>
      </w:r>
      <w:r w:rsidR="00112756" w:rsidRPr="00BC5577">
        <w:t xml:space="preserve"> self-belief to make changes in their lives</w:t>
      </w:r>
      <w:r w:rsidR="00A9221B" w:rsidRPr="00BC5577">
        <w:t xml:space="preserve"> </w:t>
      </w:r>
      <w:r w:rsidR="00A9221B" w:rsidRPr="00BC5577">
        <w:fldChar w:fldCharType="begin"/>
      </w:r>
      <w:r w:rsidR="00934977" w:rsidRPr="00BC5577">
        <w:instrText xml:space="preserve"> ADDIN EN.CITE &lt;EndNote&gt;&lt;Cite&gt;&lt;Author&gt;Taylor&lt;/Author&gt;&lt;Year&gt;2014&lt;/Year&gt;&lt;RecNum&gt;7&lt;/RecNum&gt;&lt;Pages&gt;iv&lt;/Pages&gt;&lt;DisplayText&gt;(Taylor &amp;amp; Pereznieto, 2014, p. iv)&lt;/DisplayText&gt;&lt;record&gt;&lt;rec-number&gt;7&lt;/rec-number&gt;&lt;foreign-keys&gt;&lt;key app="EN" db-id="vx0p55z0y2sx23evse6xwst5wfs9vet5pr9v" timestamp="1523924708"&gt;7&lt;/key&gt;&lt;/foreign-keys&gt;&lt;ref-type name="Journal Article"&gt;17&lt;/ref-type&gt;&lt;contributors&gt;&lt;authors&gt;&lt;author&gt;Taylor, Georgia&lt;/author&gt;&lt;author&gt;Pereznieto, Paola&lt;/author&gt;&lt;/authors&gt;&lt;/contributors&gt;&lt;titles&gt;&lt;title&gt;Review of evaluation approaches and methods used by interventions on women and girls’ economic empowerment&lt;/title&gt;&lt;secondary-title&gt;Overseas Development Institute,(ODI), London&lt;/secondary-title&gt;&lt;/titles&gt;&lt;periodical&gt;&lt;full-title&gt;Overseas Development Institute,(ODI), London&lt;/full-title&gt;&lt;/periodical&gt;&lt;dates&gt;&lt;year&gt;2014&lt;/year&gt;&lt;/dates&gt;&lt;urls&gt;&lt;/urls&gt;&lt;/record&gt;&lt;/Cite&gt;&lt;/EndNote&gt;</w:instrText>
      </w:r>
      <w:r w:rsidR="00A9221B" w:rsidRPr="00BC5577">
        <w:fldChar w:fldCharType="separate"/>
      </w:r>
      <w:r w:rsidR="00934977" w:rsidRPr="00BC5577">
        <w:t>(Taylor &amp; Pereznieto, 2014, p. iv)</w:t>
      </w:r>
      <w:r w:rsidR="00A9221B" w:rsidRPr="00BC5577">
        <w:fldChar w:fldCharType="end"/>
      </w:r>
      <w:r w:rsidR="00112756" w:rsidRPr="00BC5577">
        <w:t xml:space="preserve">. </w:t>
      </w:r>
      <w:r w:rsidR="004B6035" w:rsidRPr="00BC5577">
        <w:t xml:space="preserve">This </w:t>
      </w:r>
      <w:r>
        <w:t>indicates</w:t>
      </w:r>
      <w:r w:rsidR="004B6035" w:rsidRPr="00BC5577">
        <w:t xml:space="preserve"> that </w:t>
      </w:r>
      <w:r w:rsidR="00112756" w:rsidRPr="00BC5577">
        <w:t xml:space="preserve">empowerment </w:t>
      </w:r>
      <w:r w:rsidR="004B6035" w:rsidRPr="00BC5577">
        <w:t xml:space="preserve">takes place when a woman has the critical consciousness to </w:t>
      </w:r>
      <w:r w:rsidR="00297B5D" w:rsidRPr="00BC5577">
        <w:t>recognize</w:t>
      </w:r>
      <w:r w:rsidR="004B6035" w:rsidRPr="00BC5577">
        <w:t xml:space="preserve"> inequalities in power and the confidence to assert the right to have her rights fulfilled (Cornwall </w:t>
      </w:r>
      <w:r>
        <w:t>&amp;</w:t>
      </w:r>
      <w:r w:rsidR="004B6035" w:rsidRPr="00BC5577">
        <w:t xml:space="preserve"> Rivas, 201</w:t>
      </w:r>
      <w:r w:rsidR="00FD031F" w:rsidRPr="00BC5577">
        <w:t>5, p. 405)</w:t>
      </w:r>
      <w:r w:rsidR="00112756" w:rsidRPr="00BC5577">
        <w:t>. The majority of</w:t>
      </w:r>
      <w:r w:rsidR="00F538A5" w:rsidRPr="00BC5577">
        <w:t xml:space="preserve"> women in this study</w:t>
      </w:r>
      <w:r w:rsidR="00E71B45" w:rsidRPr="00BC5577">
        <w:t xml:space="preserve"> (14</w:t>
      </w:r>
      <w:r w:rsidR="00550C5F" w:rsidRPr="00BC5577">
        <w:t xml:space="preserve"> </w:t>
      </w:r>
      <w:r w:rsidR="00805BF4" w:rsidRPr="00BC5577">
        <w:t>participants</w:t>
      </w:r>
      <w:r w:rsidR="00550C5F" w:rsidRPr="00BC5577">
        <w:t xml:space="preserve">) </w:t>
      </w:r>
      <w:r w:rsidR="00112756" w:rsidRPr="00BC5577">
        <w:t xml:space="preserve">expressed positive self-esteem and </w:t>
      </w:r>
      <w:r w:rsidR="00735C4D" w:rsidRPr="00BC5577">
        <w:t xml:space="preserve">a </w:t>
      </w:r>
      <w:r w:rsidR="00112756" w:rsidRPr="00BC5577">
        <w:t>belief that they possessed the</w:t>
      </w:r>
      <w:r w:rsidR="008C5EC4" w:rsidRPr="00BC5577">
        <w:t xml:space="preserve"> n</w:t>
      </w:r>
      <w:r w:rsidR="00145311" w:rsidRPr="00BC5577">
        <w:t>ecessary skills to perform</w:t>
      </w:r>
      <w:r w:rsidR="008C5EC4" w:rsidRPr="00BC5577">
        <w:t xml:space="preserve"> WASH activit</w:t>
      </w:r>
      <w:r w:rsidR="00112756" w:rsidRPr="00BC5577">
        <w:t>ies</w:t>
      </w:r>
      <w:r w:rsidR="00482B25" w:rsidRPr="00BC5577">
        <w:t>.</w:t>
      </w:r>
      <w:r w:rsidR="00735C4D" w:rsidRPr="00BC5577">
        <w:t xml:space="preserve"> This is significant in terms of steps towards women’s empowerment and greater critical consciousness, given that </w:t>
      </w:r>
      <w:r>
        <w:t xml:space="preserve">in the past, </w:t>
      </w:r>
      <w:r w:rsidR="00735C4D" w:rsidRPr="00BC5577">
        <w:t>the WASH sector has been perceived as requiring masculine skills due to its technical nature (IWA, 2016)</w:t>
      </w:r>
      <w:r w:rsidR="00D8625A" w:rsidRPr="00BC5577">
        <w:t>.</w:t>
      </w:r>
      <w:r w:rsidR="00482B25" w:rsidRPr="00BC5577">
        <w:t xml:space="preserve"> </w:t>
      </w:r>
    </w:p>
    <w:p w14:paraId="1CE21388" w14:textId="22B7B8A7" w:rsidR="00482B25" w:rsidRPr="00BC5577" w:rsidRDefault="001B030D" w:rsidP="00BC5577">
      <w:pPr>
        <w:spacing w:line="480" w:lineRule="auto"/>
        <w:ind w:firstLine="720"/>
        <w:jc w:val="both"/>
        <w:rPr>
          <w:rFonts w:eastAsia="Times New Roman"/>
        </w:rPr>
      </w:pPr>
      <w:r w:rsidRPr="00BC5577">
        <w:t>Some</w:t>
      </w:r>
      <w:r w:rsidR="00FA6F89" w:rsidRPr="00BC5577">
        <w:t xml:space="preserve"> participants believed that women have equal capabilities to men</w:t>
      </w:r>
      <w:r w:rsidR="001B4306" w:rsidRPr="00BC5577">
        <w:t xml:space="preserve">, </w:t>
      </w:r>
      <w:r w:rsidR="00482B25" w:rsidRPr="00BC5577">
        <w:t xml:space="preserve">including some noting that </w:t>
      </w:r>
      <w:r w:rsidR="005C46D6" w:rsidRPr="00BC5577">
        <w:t xml:space="preserve">they perceived </w:t>
      </w:r>
      <w:r w:rsidR="00482B25" w:rsidRPr="00BC5577">
        <w:t xml:space="preserve">women </w:t>
      </w:r>
      <w:r w:rsidR="005C46D6" w:rsidRPr="00BC5577">
        <w:t xml:space="preserve">to have </w:t>
      </w:r>
      <w:r w:rsidR="00482B25" w:rsidRPr="00BC5577">
        <w:t>equal or superior skills than men</w:t>
      </w:r>
      <w:r w:rsidR="005C46D6" w:rsidRPr="00BC5577">
        <w:t xml:space="preserve"> in terms of care, discipline</w:t>
      </w:r>
      <w:r w:rsidR="002230C3">
        <w:t>,</w:t>
      </w:r>
      <w:r w:rsidR="005C46D6" w:rsidRPr="00BC5577">
        <w:t xml:space="preserve"> and communication skills</w:t>
      </w:r>
      <w:r w:rsidR="00FA6F89" w:rsidRPr="00BC5577">
        <w:t xml:space="preserve">. </w:t>
      </w:r>
      <w:r w:rsidR="005C46D6" w:rsidRPr="00BC5577">
        <w:t xml:space="preserve">Three examples are presented here. </w:t>
      </w:r>
      <w:r w:rsidR="005C46D6" w:rsidRPr="00BC5577">
        <w:rPr>
          <w:rFonts w:eastAsia="Times New Roman"/>
        </w:rPr>
        <w:t xml:space="preserve">SRI from NTB </w:t>
      </w:r>
      <w:r w:rsidR="002230C3">
        <w:rPr>
          <w:rFonts w:eastAsia="Times New Roman"/>
        </w:rPr>
        <w:t xml:space="preserve">was </w:t>
      </w:r>
      <w:r w:rsidR="005C46D6" w:rsidRPr="00BC5577">
        <w:rPr>
          <w:rFonts w:eastAsia="Times New Roman"/>
        </w:rPr>
        <w:t>work</w:t>
      </w:r>
      <w:r w:rsidR="002230C3">
        <w:rPr>
          <w:rFonts w:eastAsia="Times New Roman"/>
        </w:rPr>
        <w:t>ing</w:t>
      </w:r>
      <w:r w:rsidR="005C46D6" w:rsidRPr="00BC5577">
        <w:rPr>
          <w:rFonts w:eastAsia="Times New Roman"/>
        </w:rPr>
        <w:t xml:space="preserve"> as </w:t>
      </w:r>
      <w:r w:rsidR="002230C3">
        <w:rPr>
          <w:rFonts w:eastAsia="Times New Roman"/>
        </w:rPr>
        <w:t xml:space="preserve">a </w:t>
      </w:r>
      <w:r w:rsidR="005C46D6" w:rsidRPr="00BC5577">
        <w:rPr>
          <w:rFonts w:eastAsia="Times New Roman"/>
        </w:rPr>
        <w:t>sanitarian and expressed</w:t>
      </w:r>
      <w:r w:rsidR="002230C3">
        <w:rPr>
          <w:rFonts w:eastAsia="Times New Roman"/>
        </w:rPr>
        <w:t xml:space="preserve"> the</w:t>
      </w:r>
      <w:r w:rsidR="005C46D6" w:rsidRPr="00BC5577">
        <w:rPr>
          <w:rFonts w:eastAsia="Times New Roman"/>
        </w:rPr>
        <w:t xml:space="preserve"> essential characteristics of women that might contribute to their success. </w:t>
      </w:r>
      <w:r w:rsidR="005C46D6" w:rsidRPr="00BC5577">
        <w:t>Individual values</w:t>
      </w:r>
      <w:r w:rsidR="002230C3">
        <w:t>,</w:t>
      </w:r>
      <w:r w:rsidR="005C46D6" w:rsidRPr="00BC5577">
        <w:t xml:space="preserve"> such as patience, discipline, responsibility, conscientiousness</w:t>
      </w:r>
      <w:r w:rsidR="002230C3">
        <w:t>,</w:t>
      </w:r>
      <w:r w:rsidR="005C46D6" w:rsidRPr="00BC5577">
        <w:t xml:space="preserve"> and persistence</w:t>
      </w:r>
      <w:r w:rsidR="002230C3">
        <w:t>,</w:t>
      </w:r>
      <w:r w:rsidR="005C46D6" w:rsidRPr="00BC5577">
        <w:t xml:space="preserve"> were mentioned as specific values possessed by women </w:t>
      </w:r>
      <w:r w:rsidR="002230C3">
        <w:t>engaged in</w:t>
      </w:r>
      <w:r w:rsidR="005C46D6" w:rsidRPr="00BC5577">
        <w:t xml:space="preserve"> WASH activities</w:t>
      </w:r>
      <w:r w:rsidR="002230C3">
        <w:t>:</w:t>
      </w:r>
      <w:r w:rsidR="005C46D6" w:rsidRPr="00BC5577">
        <w:t xml:space="preserve"> </w:t>
      </w:r>
      <w:r w:rsidR="002230C3">
        <w:rPr>
          <w:rFonts w:eastAsia="Times New Roman"/>
        </w:rPr>
        <w:t>“</w:t>
      </w:r>
      <w:r w:rsidR="005C46D6" w:rsidRPr="00BC5577">
        <w:rPr>
          <w:rFonts w:eastAsia="Times New Roman"/>
        </w:rPr>
        <w:t>Women seem to be more disciplined</w:t>
      </w:r>
      <w:r w:rsidR="002230C3">
        <w:rPr>
          <w:rFonts w:eastAsia="Times New Roman"/>
        </w:rPr>
        <w:t>—</w:t>
      </w:r>
      <w:r w:rsidR="005C46D6" w:rsidRPr="00BC5577">
        <w:rPr>
          <w:rFonts w:eastAsia="Times New Roman"/>
        </w:rPr>
        <w:t xml:space="preserve">more responsible for </w:t>
      </w:r>
      <w:r w:rsidR="002230C3">
        <w:rPr>
          <w:rFonts w:eastAsia="Times New Roman"/>
        </w:rPr>
        <w:t>their</w:t>
      </w:r>
      <w:r w:rsidR="005C46D6" w:rsidRPr="00BC5577">
        <w:rPr>
          <w:rFonts w:eastAsia="Times New Roman"/>
        </w:rPr>
        <w:t xml:space="preserve"> work. If women are given a target, it will be done.</w:t>
      </w:r>
      <w:r w:rsidR="002230C3">
        <w:rPr>
          <w:rFonts w:eastAsia="Times New Roman"/>
        </w:rPr>
        <w:t>”</w:t>
      </w:r>
      <w:r w:rsidR="005C46D6" w:rsidRPr="00BC5577">
        <w:rPr>
          <w:rFonts w:eastAsia="Times New Roman"/>
        </w:rPr>
        <w:t xml:space="preserve"> A similar view was put forward by </w:t>
      </w:r>
      <w:r w:rsidR="005C46D6" w:rsidRPr="00BC5577">
        <w:t>NUR</w:t>
      </w:r>
      <w:r w:rsidR="002230C3">
        <w:t>,</w:t>
      </w:r>
      <w:r w:rsidR="005C46D6" w:rsidRPr="00BC5577">
        <w:t xml:space="preserve"> who </w:t>
      </w:r>
      <w:r w:rsidR="005C46D6" w:rsidRPr="00BC5577">
        <w:rPr>
          <w:rFonts w:eastAsia="Times New Roman"/>
        </w:rPr>
        <w:t>was able to manage her</w:t>
      </w:r>
      <w:r w:rsidR="005C46D6" w:rsidRPr="00BC5577">
        <w:t xml:space="preserve"> three work roles</w:t>
      </w:r>
      <w:r w:rsidR="005C46D6" w:rsidRPr="00BC5577">
        <w:rPr>
          <w:rFonts w:eastAsia="Times New Roman"/>
        </w:rPr>
        <w:t xml:space="preserve"> professionally. NUR </w:t>
      </w:r>
      <w:r w:rsidR="00297B5D" w:rsidRPr="00BC5577">
        <w:rPr>
          <w:rFonts w:eastAsia="Times New Roman"/>
        </w:rPr>
        <w:t>emphasized</w:t>
      </w:r>
      <w:r w:rsidR="005C46D6" w:rsidRPr="00BC5577">
        <w:rPr>
          <w:rFonts w:eastAsia="Times New Roman"/>
        </w:rPr>
        <w:t xml:space="preserve"> </w:t>
      </w:r>
      <w:r w:rsidR="002230C3">
        <w:rPr>
          <w:rFonts w:eastAsia="Times New Roman"/>
        </w:rPr>
        <w:t>that “w</w:t>
      </w:r>
      <w:r w:rsidR="005C46D6" w:rsidRPr="00BC5577">
        <w:rPr>
          <w:rFonts w:eastAsia="Times New Roman"/>
        </w:rPr>
        <w:t>omen are usually more skilled. Indeed, care should be taken in making toilet pans because there are many aspects that require the touch of a woman’s hand. Usually, men are somewhat less skilled and want to finish quickly.</w:t>
      </w:r>
      <w:r w:rsidR="002230C3">
        <w:rPr>
          <w:rFonts w:eastAsia="Times New Roman"/>
        </w:rPr>
        <w:t>”</w:t>
      </w:r>
      <w:r w:rsidR="005C46D6" w:rsidRPr="00BC5577">
        <w:rPr>
          <w:rFonts w:eastAsia="Times New Roman"/>
        </w:rPr>
        <w:t xml:space="preserve"> </w:t>
      </w:r>
      <w:r w:rsidR="002230C3">
        <w:rPr>
          <w:rFonts w:eastAsia="Times New Roman"/>
        </w:rPr>
        <w:t>B</w:t>
      </w:r>
      <w:r w:rsidR="005C46D6" w:rsidRPr="00BC5577">
        <w:rPr>
          <w:rFonts w:eastAsia="Times New Roman"/>
        </w:rPr>
        <w:t xml:space="preserve">etter communication and managerial skills were also mentioned as </w:t>
      </w:r>
      <w:r w:rsidR="002230C3">
        <w:rPr>
          <w:rFonts w:eastAsia="Times New Roman"/>
        </w:rPr>
        <w:t xml:space="preserve">advantages of </w:t>
      </w:r>
      <w:r w:rsidR="005C46D6" w:rsidRPr="00BC5577">
        <w:rPr>
          <w:rFonts w:eastAsia="Times New Roman"/>
        </w:rPr>
        <w:t>women, as stated by JEA from NTT</w:t>
      </w:r>
      <w:r w:rsidR="003B0E9D" w:rsidRPr="00BC5577">
        <w:rPr>
          <w:rFonts w:eastAsia="Times New Roman"/>
        </w:rPr>
        <w:t xml:space="preserve">, the business owner and cadre (described </w:t>
      </w:r>
      <w:r w:rsidR="00A45573">
        <w:rPr>
          <w:rFonts w:eastAsia="Times New Roman"/>
        </w:rPr>
        <w:t>previously regarding</w:t>
      </w:r>
      <w:r w:rsidR="003B0E9D" w:rsidRPr="00BC5577">
        <w:rPr>
          <w:rFonts w:eastAsia="Times New Roman"/>
        </w:rPr>
        <w:t xml:space="preserve"> her dual economic and social motivations)</w:t>
      </w:r>
      <w:r w:rsidR="00A45573">
        <w:rPr>
          <w:rFonts w:eastAsia="Times New Roman"/>
        </w:rPr>
        <w:t>:</w:t>
      </w:r>
      <w:r w:rsidR="005C46D6" w:rsidRPr="00BC5577">
        <w:rPr>
          <w:rFonts w:eastAsia="Times New Roman"/>
        </w:rPr>
        <w:t xml:space="preserve"> </w:t>
      </w:r>
      <w:r w:rsidR="00A45573">
        <w:t>“</w:t>
      </w:r>
      <w:r w:rsidR="005C46D6" w:rsidRPr="00BC5577">
        <w:t>Based on my experience, it is easier for me [woman] to</w:t>
      </w:r>
      <w:r w:rsidR="00976B53">
        <w:t xml:space="preserve"> understand</w:t>
      </w:r>
      <w:r w:rsidR="005C46D6" w:rsidRPr="00BC5577">
        <w:t xml:space="preserve"> the market [selling the products]. When we talk, women talk more clearly and more fluently.</w:t>
      </w:r>
      <w:r w:rsidR="00A45573">
        <w:t>”</w:t>
      </w:r>
      <w:r w:rsidR="005C46D6" w:rsidRPr="00BC5577">
        <w:t xml:space="preserve"> </w:t>
      </w:r>
      <w:r w:rsidR="004A7F22" w:rsidRPr="00BC5577">
        <w:t xml:space="preserve">On one hand, women’s perceptions of their positive work qualities were marketable advantages </w:t>
      </w:r>
      <w:r w:rsidR="00A45573">
        <w:t>that</w:t>
      </w:r>
      <w:r w:rsidR="004A7F22" w:rsidRPr="00BC5577">
        <w:t xml:space="preserve"> can be experienced as </w:t>
      </w:r>
      <w:r w:rsidR="004A7F22" w:rsidRPr="00BC5577">
        <w:lastRenderedPageBreak/>
        <w:t>empowering. On the other hand, these perceptions of inherent feminine and masculine characteristics that determine success may constrain women into particular roles and lead them to surrender other roles or work domains to men</w:t>
      </w:r>
      <w:r w:rsidR="005C46D6" w:rsidRPr="00BC5577">
        <w:t xml:space="preserve">. This constitutes </w:t>
      </w:r>
      <w:r w:rsidR="00D8625A" w:rsidRPr="00BC5577">
        <w:t>another reminder that empowerment processes are complex and non-linear</w:t>
      </w:r>
      <w:r w:rsidR="00482B25" w:rsidRPr="00BC5577">
        <w:t xml:space="preserve">. </w:t>
      </w:r>
    </w:p>
    <w:p w14:paraId="34A3F9A2" w14:textId="3E97C79B" w:rsidR="008B06A0" w:rsidRPr="00BC5577" w:rsidRDefault="00A2487A" w:rsidP="008B06A0">
      <w:pPr>
        <w:spacing w:line="480" w:lineRule="auto"/>
        <w:ind w:firstLine="567"/>
        <w:jc w:val="both"/>
      </w:pPr>
      <w:r w:rsidRPr="00BC5577">
        <w:t>Nonetheless, w</w:t>
      </w:r>
      <w:r w:rsidR="00E12C7F" w:rsidRPr="00BC5577">
        <w:t>omen</w:t>
      </w:r>
      <w:r w:rsidR="002954E2" w:rsidRPr="00BC5577">
        <w:t xml:space="preserve"> showed independence in making choices regarding </w:t>
      </w:r>
      <w:r w:rsidR="009D7366" w:rsidRPr="00BC5577">
        <w:t xml:space="preserve">what </w:t>
      </w:r>
      <w:r w:rsidR="002954E2" w:rsidRPr="00BC5577">
        <w:t xml:space="preserve">they wanted to achieve </w:t>
      </w:r>
      <w:r w:rsidR="005C46D6" w:rsidRPr="00BC5577">
        <w:t>and</w:t>
      </w:r>
      <w:r w:rsidR="00E12C7F" w:rsidRPr="00BC5577">
        <w:t xml:space="preserve"> to contribute to society</w:t>
      </w:r>
      <w:r w:rsidR="00735C4D" w:rsidRPr="00BC5577">
        <w:t xml:space="preserve">, a key sign of </w:t>
      </w:r>
      <w:r w:rsidR="00A45573">
        <w:t>“</w:t>
      </w:r>
      <w:r w:rsidR="00735C4D" w:rsidRPr="00BC5577">
        <w:t>power within</w:t>
      </w:r>
      <w:r w:rsidR="00A45573">
        <w:t>”</w:t>
      </w:r>
      <w:r w:rsidR="00D8625A" w:rsidRPr="00BC5577">
        <w:t xml:space="preserve"> and increasing levels </w:t>
      </w:r>
      <w:r w:rsidR="005C46D6" w:rsidRPr="00BC5577">
        <w:t xml:space="preserve">of </w:t>
      </w:r>
      <w:r w:rsidR="00D8625A" w:rsidRPr="00BC5577">
        <w:t>agency</w:t>
      </w:r>
      <w:r w:rsidR="00E12C7F" w:rsidRPr="00BC5577">
        <w:t>.</w:t>
      </w:r>
      <w:r w:rsidR="002954E2" w:rsidRPr="00BC5577">
        <w:rPr>
          <w:color w:val="00B050"/>
        </w:rPr>
        <w:t xml:space="preserve"> </w:t>
      </w:r>
      <w:r w:rsidR="002D49EB" w:rsidRPr="00BC5577">
        <w:t xml:space="preserve">Participants tended to </w:t>
      </w:r>
      <w:r w:rsidR="005C46D6" w:rsidRPr="00BC5577">
        <w:t>feel</w:t>
      </w:r>
      <w:r w:rsidR="002D49EB" w:rsidRPr="00BC5577">
        <w:t xml:space="preserve"> empowered when their WASH-related activities </w:t>
      </w:r>
      <w:r w:rsidR="00735C4D" w:rsidRPr="00BC5577">
        <w:t>we</w:t>
      </w:r>
      <w:r w:rsidR="002D49EB" w:rsidRPr="00BC5577">
        <w:t>re aligned with their personal values</w:t>
      </w:r>
      <w:r w:rsidR="005C46D6" w:rsidRPr="00BC5577">
        <w:t>,</w:t>
      </w:r>
      <w:r w:rsidR="001B030D" w:rsidRPr="00BC5577">
        <w:t xml:space="preserve"> </w:t>
      </w:r>
      <w:r w:rsidR="005C46D6" w:rsidRPr="00BC5577">
        <w:t xml:space="preserve">including </w:t>
      </w:r>
      <w:r w:rsidR="001B030D" w:rsidRPr="00BC5577">
        <w:t>altruism and devotion</w:t>
      </w:r>
      <w:r w:rsidR="005C46D6" w:rsidRPr="00BC5577">
        <w:t>, which</w:t>
      </w:r>
      <w:r w:rsidR="00A45573">
        <w:t>,</w:t>
      </w:r>
      <w:r w:rsidR="005C46D6" w:rsidRPr="00BC5577">
        <w:t xml:space="preserve"> as described under motivations, </w:t>
      </w:r>
      <w:r w:rsidR="00A45573">
        <w:t>are</w:t>
      </w:r>
      <w:r w:rsidR="005C46D6" w:rsidRPr="00BC5577">
        <w:t xml:space="preserve"> </w:t>
      </w:r>
      <w:r w:rsidR="00A61DA1" w:rsidRPr="00BC5577">
        <w:t>easy to achieve through</w:t>
      </w:r>
      <w:r w:rsidR="005C46D6" w:rsidRPr="00BC5577">
        <w:t xml:space="preserve"> WASH-related activi</w:t>
      </w:r>
      <w:r w:rsidR="00A61DA1" w:rsidRPr="00BC5577">
        <w:t xml:space="preserve">ties </w:t>
      </w:r>
      <w:r w:rsidR="00A45573">
        <w:t xml:space="preserve">because </w:t>
      </w:r>
      <w:r w:rsidR="00A61DA1" w:rsidRPr="00BC5577">
        <w:t>they align</w:t>
      </w:r>
      <w:r w:rsidR="005C46D6" w:rsidRPr="00BC5577">
        <w:t xml:space="preserve"> with women’s personal motivations and interests</w:t>
      </w:r>
      <w:r w:rsidR="002D49EB" w:rsidRPr="00BC5577">
        <w:t>.</w:t>
      </w:r>
      <w:r w:rsidR="00041740" w:rsidRPr="00BC5577">
        <w:t xml:space="preserve"> </w:t>
      </w:r>
      <w:r w:rsidR="005C46D6" w:rsidRPr="00BC5577">
        <w:t>SUM</w:t>
      </w:r>
      <w:r w:rsidR="00A45573">
        <w:t>,</w:t>
      </w:r>
      <w:r w:rsidR="005C46D6" w:rsidRPr="00BC5577">
        <w:t xml:space="preserve"> as </w:t>
      </w:r>
      <w:r w:rsidR="00A45573">
        <w:t xml:space="preserve">a </w:t>
      </w:r>
      <w:r w:rsidR="005C46D6" w:rsidRPr="00BC5577">
        <w:t xml:space="preserve">sanitarian and </w:t>
      </w:r>
      <w:r w:rsidR="00A45573">
        <w:t xml:space="preserve">a </w:t>
      </w:r>
      <w:r w:rsidR="005C46D6" w:rsidRPr="00BC5577">
        <w:t>business owner from Java</w:t>
      </w:r>
      <w:r w:rsidR="00A45573">
        <w:t>,</w:t>
      </w:r>
      <w:r w:rsidR="005C46D6" w:rsidRPr="00BC5577">
        <w:t xml:space="preserve"> clarifie</w:t>
      </w:r>
      <w:r w:rsidR="00A45573">
        <w:t>d</w:t>
      </w:r>
      <w:r w:rsidR="005C46D6" w:rsidRPr="00BC5577">
        <w:t xml:space="preserve"> this alignment between her vision and her pursuits: </w:t>
      </w:r>
      <w:r w:rsidR="00A45573">
        <w:t>“</w:t>
      </w:r>
      <w:r w:rsidR="005C46D6" w:rsidRPr="00BC5577">
        <w:t>My dream is to make the five pillars of community-led total sanitation understood by the community. I fell in love [with public health].</w:t>
      </w:r>
      <w:r w:rsidR="00A45573">
        <w:t>”</w:t>
      </w:r>
    </w:p>
    <w:p w14:paraId="2E199DAE" w14:textId="77777777" w:rsidR="00C37435" w:rsidRPr="00BC5577" w:rsidRDefault="00C37435" w:rsidP="00320F8D">
      <w:pPr>
        <w:spacing w:line="480" w:lineRule="auto"/>
        <w:jc w:val="both"/>
      </w:pPr>
    </w:p>
    <w:p w14:paraId="27C2E56B" w14:textId="7F27BBDE" w:rsidR="00C37435" w:rsidRPr="00BC5577" w:rsidRDefault="00C37435" w:rsidP="00320F8D">
      <w:pPr>
        <w:pStyle w:val="Heading3"/>
        <w:spacing w:line="480" w:lineRule="auto"/>
        <w:rPr>
          <w:i/>
          <w:color w:val="000000" w:themeColor="text1"/>
        </w:rPr>
      </w:pPr>
      <w:r w:rsidRPr="00BC5577">
        <w:rPr>
          <w:rFonts w:ascii="Times New Roman" w:hAnsi="Times New Roman" w:cs="Times New Roman"/>
          <w:i/>
          <w:color w:val="000000" w:themeColor="text1"/>
        </w:rPr>
        <w:t>Power to</w:t>
      </w:r>
      <w:r w:rsidR="00630B42" w:rsidRPr="00BC5577">
        <w:rPr>
          <w:rFonts w:ascii="Times New Roman" w:hAnsi="Times New Roman" w:cs="Times New Roman"/>
          <w:i/>
          <w:color w:val="000000" w:themeColor="text1"/>
        </w:rPr>
        <w:t>: decision-making and leadership</w:t>
      </w:r>
    </w:p>
    <w:p w14:paraId="12407011" w14:textId="246A0F42" w:rsidR="007129AE" w:rsidRPr="00BC5577" w:rsidRDefault="00A45573" w:rsidP="00320F8D">
      <w:pPr>
        <w:spacing w:line="480" w:lineRule="auto"/>
        <w:jc w:val="both"/>
      </w:pPr>
      <w:r>
        <w:rPr>
          <w:rFonts w:eastAsia="Times New Roman"/>
        </w:rPr>
        <w:t>“</w:t>
      </w:r>
      <w:r w:rsidR="00630B42" w:rsidRPr="00BC5577">
        <w:rPr>
          <w:rFonts w:eastAsia="Times New Roman"/>
        </w:rPr>
        <w:t>Power to</w:t>
      </w:r>
      <w:r>
        <w:rPr>
          <w:rFonts w:eastAsia="Times New Roman"/>
        </w:rPr>
        <w:t>”</w:t>
      </w:r>
      <w:r w:rsidR="00630B42" w:rsidRPr="00BC5577">
        <w:rPr>
          <w:rFonts w:eastAsia="Times New Roman"/>
        </w:rPr>
        <w:t xml:space="preserve"> suggests that women are empowered to hold decision-making roles in the household, community</w:t>
      </w:r>
      <w:r>
        <w:rPr>
          <w:rFonts w:eastAsia="Times New Roman"/>
        </w:rPr>
        <w:t>,</w:t>
      </w:r>
      <w:r w:rsidR="00630B42" w:rsidRPr="00BC5577">
        <w:rPr>
          <w:rFonts w:eastAsia="Times New Roman"/>
        </w:rPr>
        <w:t xml:space="preserve"> and economy, </w:t>
      </w:r>
      <w:r>
        <w:rPr>
          <w:rFonts w:eastAsia="Times New Roman"/>
        </w:rPr>
        <w:t>such as</w:t>
      </w:r>
      <w:r w:rsidR="00630B42" w:rsidRPr="00BC5577">
        <w:rPr>
          <w:rFonts w:eastAsia="Times New Roman"/>
        </w:rPr>
        <w:t xml:space="preserve"> leadership roles</w:t>
      </w:r>
      <w:r w:rsidR="00170647" w:rsidRPr="00BC5577">
        <w:rPr>
          <w:rFonts w:eastAsia="Times New Roman"/>
        </w:rPr>
        <w:t xml:space="preserve"> </w:t>
      </w:r>
      <w:r w:rsidR="001E3368" w:rsidRPr="00BC5577">
        <w:rPr>
          <w:rFonts w:eastAsia="Times New Roman"/>
        </w:rPr>
        <w:fldChar w:fldCharType="begin"/>
      </w:r>
      <w:r w:rsidR="001E3368" w:rsidRPr="00BC5577">
        <w:rPr>
          <w:rFonts w:eastAsia="Times New Roman"/>
        </w:rPr>
        <w:instrText xml:space="preserve"> ADDIN EN.CITE &lt;EndNote&gt;&lt;Cite&gt;&lt;Author&gt;Eyben&lt;/Author&gt;&lt;Year&gt;2008&lt;/Year&gt;&lt;RecNum&gt;14&lt;/RecNum&gt;&lt;Pages&gt;8&lt;/Pages&gt;&lt;DisplayText&gt;(Eyben et al., 2008, p. 8)&lt;/DisplayText&gt;&lt;record&gt;&lt;rec-number&gt;14&lt;/rec-number&gt;&lt;foreign-keys&gt;&lt;key app="EN" db-id="vx0p55z0y2sx23evse6xwst5wfs9vet5pr9v" timestamp="1524205652"&gt;14&lt;/key&gt;&lt;/foreign-keys&gt;&lt;ref-type name="Journal Article"&gt;17&lt;/ref-type&gt;&lt;contributors&gt;&lt;authors&gt;&lt;author&gt;Eyben, Rosalind&lt;/author&gt;&lt;author&gt;Kabeer, Naila&lt;/author&gt;&lt;author&gt;Cornwall, Andrea&lt;/author&gt;&lt;/authors&gt;&lt;/contributors&gt;&lt;titles&gt;&lt;title&gt;Conceptualising empowerment and the implications for pro-poor growth: a paper for the DAC Poverty Network&lt;/title&gt;&lt;/titles&gt;&lt;dates&gt;&lt;year&gt;2008&lt;/year&gt;&lt;/dates&gt;&lt;urls&gt;&lt;/urls&gt;&lt;/record&gt;&lt;/Cite&gt;&lt;/EndNote&gt;</w:instrText>
      </w:r>
      <w:r w:rsidR="001E3368" w:rsidRPr="00BC5577">
        <w:rPr>
          <w:rFonts w:eastAsia="Times New Roman"/>
        </w:rPr>
        <w:fldChar w:fldCharType="separate"/>
      </w:r>
      <w:r w:rsidR="001E3368" w:rsidRPr="00BC5577">
        <w:rPr>
          <w:rFonts w:eastAsia="Times New Roman"/>
        </w:rPr>
        <w:t>(Eyben et al., 2008, p. 8)</w:t>
      </w:r>
      <w:r w:rsidR="001E3368" w:rsidRPr="00BC5577">
        <w:rPr>
          <w:rFonts w:eastAsia="Times New Roman"/>
        </w:rPr>
        <w:fldChar w:fldCharType="end"/>
      </w:r>
      <w:r w:rsidR="00630B42" w:rsidRPr="00BC5577">
        <w:rPr>
          <w:rFonts w:eastAsia="Times New Roman"/>
        </w:rPr>
        <w:t>.</w:t>
      </w:r>
      <w:r w:rsidR="00C01F96" w:rsidRPr="00BC5577">
        <w:t xml:space="preserve"> </w:t>
      </w:r>
      <w:r w:rsidR="00794EAB" w:rsidRPr="00BC5577">
        <w:t xml:space="preserve">This </w:t>
      </w:r>
      <w:r>
        <w:t>involves</w:t>
      </w:r>
      <w:r w:rsidR="00794EAB" w:rsidRPr="00BC5577">
        <w:t xml:space="preserve"> interaction</w:t>
      </w:r>
      <w:r>
        <w:t>s</w:t>
      </w:r>
      <w:r w:rsidR="00794EAB" w:rsidRPr="00BC5577">
        <w:t xml:space="preserve"> between the agency of </w:t>
      </w:r>
      <w:r>
        <w:t>women</w:t>
      </w:r>
      <w:r w:rsidR="00794EAB" w:rsidRPr="00BC5577">
        <w:t xml:space="preserve"> to form, pursue</w:t>
      </w:r>
      <w:r>
        <w:t>,</w:t>
      </w:r>
      <w:r w:rsidR="00794EAB" w:rsidRPr="00BC5577">
        <w:t xml:space="preserve"> and </w:t>
      </w:r>
      <w:r w:rsidR="00297B5D" w:rsidRPr="00BC5577">
        <w:t>realize</w:t>
      </w:r>
      <w:r w:rsidR="00794EAB" w:rsidRPr="00BC5577">
        <w:t xml:space="preserve"> their own aspirations </w:t>
      </w:r>
      <w:r>
        <w:t>and</w:t>
      </w:r>
      <w:r w:rsidR="00794EAB" w:rsidRPr="00BC5577">
        <w:t xml:space="preserve"> </w:t>
      </w:r>
      <w:r>
        <w:t xml:space="preserve">the </w:t>
      </w:r>
      <w:r w:rsidR="00794EAB" w:rsidRPr="00BC5577">
        <w:t xml:space="preserve">transformation of </w:t>
      </w:r>
      <w:r w:rsidR="007D0139" w:rsidRPr="00BC5577">
        <w:t xml:space="preserve">gender </w:t>
      </w:r>
      <w:r w:rsidR="00ED4777" w:rsidRPr="00BC5577">
        <w:t xml:space="preserve">norms and </w:t>
      </w:r>
      <w:r w:rsidR="00794EAB" w:rsidRPr="00BC5577">
        <w:t xml:space="preserve">structures to create opportunities </w:t>
      </w:r>
      <w:r w:rsidR="00ED4777" w:rsidRPr="00BC5577">
        <w:t xml:space="preserve">and </w:t>
      </w:r>
      <w:r>
        <w:t xml:space="preserve">an </w:t>
      </w:r>
      <w:r w:rsidR="00ED4777" w:rsidRPr="00BC5577">
        <w:t>acceptance of women’s leadership</w:t>
      </w:r>
      <w:r w:rsidR="007D0139" w:rsidRPr="00BC5577">
        <w:t>. There is negotiation around societal positions that discriminate against women and the public/private divide that contain</w:t>
      </w:r>
      <w:r>
        <w:t>s</w:t>
      </w:r>
      <w:r w:rsidR="007D0139" w:rsidRPr="00BC5577">
        <w:t xml:space="preserve"> women primarily within the private sphere as well as unequal power formed on the basis of class, caste, ethnicity</w:t>
      </w:r>
      <w:r>
        <w:t>,</w:t>
      </w:r>
      <w:r w:rsidR="007D0139" w:rsidRPr="00BC5577">
        <w:t xml:space="preserve"> and other intersecting identities</w:t>
      </w:r>
      <w:r w:rsidR="00ED4777" w:rsidRPr="00BC5577">
        <w:t xml:space="preserve"> (Rao </w:t>
      </w:r>
      <w:r>
        <w:t>&amp;</w:t>
      </w:r>
      <w:r w:rsidR="00ED4777" w:rsidRPr="00BC5577">
        <w:t xml:space="preserve"> Kelleher, 2005). </w:t>
      </w:r>
    </w:p>
    <w:p w14:paraId="05DD6B3A" w14:textId="3E4C692F" w:rsidR="00A61DA1" w:rsidRPr="00BC5577" w:rsidRDefault="00A61DA1" w:rsidP="000003A0">
      <w:pPr>
        <w:spacing w:line="480" w:lineRule="auto"/>
        <w:ind w:firstLine="567"/>
        <w:jc w:val="both"/>
        <w:rPr>
          <w:rFonts w:eastAsia="Times New Roman"/>
        </w:rPr>
      </w:pPr>
      <w:r w:rsidRPr="00BC5577">
        <w:t xml:space="preserve">Several women (eight participants) clearly stated that their spouses had positive attitudes </w:t>
      </w:r>
      <w:r w:rsidR="009C125D">
        <w:t xml:space="preserve">towards </w:t>
      </w:r>
      <w:r w:rsidRPr="00BC5577">
        <w:t xml:space="preserve">and were supportive </w:t>
      </w:r>
      <w:r w:rsidR="009C125D">
        <w:t>of</w:t>
      </w:r>
      <w:r w:rsidRPr="00BC5577">
        <w:t xml:space="preserve"> their WASH activities, providing fertile ground for these </w:t>
      </w:r>
      <w:r w:rsidRPr="00BC5577">
        <w:lastRenderedPageBreak/>
        <w:t>women to overcome broader societal gender norms that may have otherwise prevented them from engaging in such activities. RAM, a sanitarian from NTB</w:t>
      </w:r>
      <w:r w:rsidR="009C125D">
        <w:t>,</w:t>
      </w:r>
      <w:r w:rsidRPr="00BC5577">
        <w:t xml:space="preserve"> stated, </w:t>
      </w:r>
      <w:r w:rsidR="009C125D">
        <w:rPr>
          <w:rFonts w:eastAsia="Times New Roman"/>
        </w:rPr>
        <w:t>“</w:t>
      </w:r>
      <w:r w:rsidRPr="00BC5577">
        <w:rPr>
          <w:rFonts w:eastAsia="Times New Roman"/>
        </w:rPr>
        <w:t>My husband is always supporting me. When guests come to the house, he always welcomes them</w:t>
      </w:r>
      <w:r w:rsidR="009C125D">
        <w:rPr>
          <w:rFonts w:eastAsia="Times New Roman"/>
        </w:rPr>
        <w:t>.”</w:t>
      </w:r>
      <w:r w:rsidRPr="00BC5577">
        <w:rPr>
          <w:rFonts w:eastAsia="Times New Roman"/>
        </w:rPr>
        <w:t xml:space="preserve"> </w:t>
      </w:r>
      <w:r w:rsidR="009C125D">
        <w:rPr>
          <w:rFonts w:eastAsia="Times New Roman"/>
        </w:rPr>
        <w:t>In addition,</w:t>
      </w:r>
      <w:r w:rsidRPr="00BC5577">
        <w:rPr>
          <w:rFonts w:eastAsia="Times New Roman"/>
        </w:rPr>
        <w:t xml:space="preserve"> RAM’s husband was sharing household duties in support of RAM’s role: </w:t>
      </w:r>
      <w:r w:rsidR="009C125D">
        <w:rPr>
          <w:rFonts w:eastAsia="Times New Roman"/>
        </w:rPr>
        <w:t>“</w:t>
      </w:r>
      <w:r w:rsidRPr="00BC5577">
        <w:rPr>
          <w:rFonts w:eastAsia="Times New Roman"/>
        </w:rPr>
        <w:t>There is someone helping me on a daily basis to take care of the baby.</w:t>
      </w:r>
      <w:r w:rsidR="009C125D">
        <w:rPr>
          <w:rFonts w:eastAsia="Times New Roman"/>
        </w:rPr>
        <w:t>”</w:t>
      </w:r>
      <w:r w:rsidRPr="00BC5577" w:rsidDel="004F04E7">
        <w:t xml:space="preserve"> </w:t>
      </w:r>
      <w:r w:rsidRPr="00BC5577">
        <w:t xml:space="preserve">JEA from NTT also </w:t>
      </w:r>
      <w:r w:rsidRPr="00BC5577">
        <w:rPr>
          <w:rFonts w:eastAsia="Times New Roman"/>
        </w:rPr>
        <w:t>shared her experience of empowerment</w:t>
      </w:r>
      <w:r w:rsidR="009C125D">
        <w:rPr>
          <w:rFonts w:eastAsia="Times New Roman"/>
        </w:rPr>
        <w:t>,</w:t>
      </w:r>
      <w:r w:rsidRPr="00BC5577">
        <w:rPr>
          <w:rFonts w:eastAsia="Times New Roman"/>
        </w:rPr>
        <w:t xml:space="preserve"> which has enabled her to excel both in her </w:t>
      </w:r>
      <w:r w:rsidR="003B0E9D" w:rsidRPr="00BC5577">
        <w:rPr>
          <w:rFonts w:eastAsia="Times New Roman"/>
        </w:rPr>
        <w:t>cadre</w:t>
      </w:r>
      <w:r w:rsidRPr="00BC5577">
        <w:rPr>
          <w:rFonts w:eastAsia="Times New Roman"/>
        </w:rPr>
        <w:t xml:space="preserve"> role and her business. Her experience should be considered in the context that her husband is incapacitated</w:t>
      </w:r>
      <w:r w:rsidR="009C125D">
        <w:rPr>
          <w:rFonts w:eastAsia="Times New Roman"/>
        </w:rPr>
        <w:t>,</w:t>
      </w:r>
      <w:r w:rsidRPr="00BC5577">
        <w:rPr>
          <w:rFonts w:eastAsia="Times New Roman"/>
        </w:rPr>
        <w:t xml:space="preserve"> and hence </w:t>
      </w:r>
      <w:r w:rsidR="009C125D">
        <w:rPr>
          <w:rFonts w:eastAsia="Times New Roman"/>
        </w:rPr>
        <w:t xml:space="preserve">it </w:t>
      </w:r>
      <w:r w:rsidRPr="00BC5577">
        <w:rPr>
          <w:rFonts w:eastAsia="Times New Roman"/>
        </w:rPr>
        <w:t xml:space="preserve">reflects a situation </w:t>
      </w:r>
      <w:r w:rsidR="009C125D">
        <w:rPr>
          <w:rFonts w:eastAsia="Times New Roman"/>
        </w:rPr>
        <w:t>in which</w:t>
      </w:r>
      <w:r w:rsidRPr="00BC5577">
        <w:rPr>
          <w:rFonts w:eastAsia="Times New Roman"/>
        </w:rPr>
        <w:t xml:space="preserve"> gender roles have potentially been </w:t>
      </w:r>
      <w:r w:rsidR="00297B5D" w:rsidRPr="00BC5577">
        <w:rPr>
          <w:rFonts w:eastAsia="Times New Roman"/>
        </w:rPr>
        <w:t>inadvertently</w:t>
      </w:r>
      <w:r w:rsidRPr="00BC5577">
        <w:rPr>
          <w:rFonts w:eastAsia="Times New Roman"/>
        </w:rPr>
        <w:t xml:space="preserve"> reversed: </w:t>
      </w:r>
      <w:r w:rsidR="009C125D">
        <w:rPr>
          <w:rFonts w:eastAsia="Times New Roman"/>
        </w:rPr>
        <w:t>“</w:t>
      </w:r>
      <w:r w:rsidRPr="00BC5577">
        <w:rPr>
          <w:rFonts w:eastAsia="Times New Roman"/>
        </w:rPr>
        <w:t>My family is liberal. From the beginning</w:t>
      </w:r>
      <w:r w:rsidR="009C125D">
        <w:rPr>
          <w:rFonts w:eastAsia="Times New Roman"/>
        </w:rPr>
        <w:t>,</w:t>
      </w:r>
      <w:r w:rsidRPr="00BC5577">
        <w:rPr>
          <w:rFonts w:eastAsia="Times New Roman"/>
        </w:rPr>
        <w:t xml:space="preserve"> I never had a division of household tasks [that is unequal]. There is an agreement with my husband, [there is] nothing that </w:t>
      </w:r>
      <w:r w:rsidR="00297B5D" w:rsidRPr="00BC5577">
        <w:rPr>
          <w:rFonts w:eastAsia="Times New Roman"/>
        </w:rPr>
        <w:t>cannot</w:t>
      </w:r>
      <w:r w:rsidRPr="00BC5577">
        <w:rPr>
          <w:rFonts w:eastAsia="Times New Roman"/>
        </w:rPr>
        <w:t xml:space="preserve"> be done by the husband</w:t>
      </w:r>
      <w:r w:rsidR="009C125D">
        <w:rPr>
          <w:rFonts w:eastAsia="Times New Roman"/>
        </w:rPr>
        <w:t xml:space="preserve"> or</w:t>
      </w:r>
      <w:r w:rsidRPr="00BC5577">
        <w:rPr>
          <w:rFonts w:eastAsia="Times New Roman"/>
        </w:rPr>
        <w:t xml:space="preserve"> that </w:t>
      </w:r>
      <w:r w:rsidR="00297B5D" w:rsidRPr="00BC5577">
        <w:rPr>
          <w:rFonts w:eastAsia="Times New Roman"/>
        </w:rPr>
        <w:t>cannot</w:t>
      </w:r>
      <w:r w:rsidRPr="00BC5577">
        <w:rPr>
          <w:rFonts w:eastAsia="Times New Roman"/>
        </w:rPr>
        <w:t xml:space="preserve"> be done by the wife. We </w:t>
      </w:r>
      <w:r w:rsidR="00976B53">
        <w:rPr>
          <w:rFonts w:eastAsia="Times New Roman"/>
        </w:rPr>
        <w:t xml:space="preserve">help </w:t>
      </w:r>
      <w:r w:rsidRPr="00BC5577">
        <w:rPr>
          <w:rFonts w:eastAsia="Times New Roman"/>
        </w:rPr>
        <w:t>each other. That is the deal [since before we got married].</w:t>
      </w:r>
      <w:r w:rsidR="009C125D">
        <w:rPr>
          <w:rFonts w:eastAsia="Times New Roman"/>
        </w:rPr>
        <w:t>”</w:t>
      </w:r>
      <w:r w:rsidRPr="00BC5577" w:rsidDel="00575AEC">
        <w:rPr>
          <w:rFonts w:eastAsia="Times New Roman"/>
        </w:rPr>
        <w:t xml:space="preserve"> </w:t>
      </w:r>
      <w:r w:rsidRPr="00BC5577">
        <w:rPr>
          <w:rFonts w:eastAsia="Times New Roman"/>
        </w:rPr>
        <w:t>Because her family exemplifie</w:t>
      </w:r>
      <w:r w:rsidR="009C125D">
        <w:rPr>
          <w:rFonts w:eastAsia="Times New Roman"/>
        </w:rPr>
        <w:t>d</w:t>
      </w:r>
      <w:r w:rsidRPr="00BC5577">
        <w:rPr>
          <w:rFonts w:eastAsia="Times New Roman"/>
        </w:rPr>
        <w:t xml:space="preserve"> principles of gender equality and d</w:t>
      </w:r>
      <w:r w:rsidR="009C125D">
        <w:rPr>
          <w:rFonts w:eastAsia="Times New Roman"/>
        </w:rPr>
        <w:t>id</w:t>
      </w:r>
      <w:r w:rsidRPr="00BC5577">
        <w:rPr>
          <w:rFonts w:eastAsia="Times New Roman"/>
        </w:rPr>
        <w:t xml:space="preserve"> not limit the role of women in the household, she was free to undertake WASH activities and received full support from the family. </w:t>
      </w:r>
    </w:p>
    <w:p w14:paraId="6462079F" w14:textId="5C20299C" w:rsidR="00C06183" w:rsidRPr="00BC5577" w:rsidRDefault="00C06183" w:rsidP="008B06A0">
      <w:pPr>
        <w:spacing w:line="480" w:lineRule="auto"/>
        <w:ind w:firstLine="567"/>
        <w:jc w:val="both"/>
        <w:rPr>
          <w:rFonts w:eastAsia="Times New Roman"/>
        </w:rPr>
      </w:pPr>
      <w:r w:rsidRPr="00BC5577">
        <w:rPr>
          <w:rFonts w:eastAsia="Times New Roman"/>
        </w:rPr>
        <w:t xml:space="preserve">In contrast, other women received negative responses to working in </w:t>
      </w:r>
      <w:r w:rsidR="001B030D" w:rsidRPr="00BC5577">
        <w:rPr>
          <w:rFonts w:eastAsia="Times New Roman"/>
        </w:rPr>
        <w:t xml:space="preserve">what can sometimes be </w:t>
      </w:r>
      <w:r w:rsidR="0030086C" w:rsidRPr="00BC5577">
        <w:rPr>
          <w:rFonts w:eastAsia="Times New Roman"/>
        </w:rPr>
        <w:t>a male-oriented</w:t>
      </w:r>
      <w:r w:rsidR="001B030D" w:rsidRPr="00BC5577">
        <w:rPr>
          <w:rFonts w:eastAsia="Times New Roman"/>
        </w:rPr>
        <w:t>, technical</w:t>
      </w:r>
      <w:r w:rsidR="0030086C" w:rsidRPr="00BC5577">
        <w:rPr>
          <w:rFonts w:eastAsia="Times New Roman"/>
        </w:rPr>
        <w:t xml:space="preserve"> sector</w:t>
      </w:r>
      <w:r w:rsidR="00AB478B" w:rsidRPr="00BC5577">
        <w:rPr>
          <w:rFonts w:eastAsia="Times New Roman"/>
        </w:rPr>
        <w:t xml:space="preserve">. </w:t>
      </w:r>
      <w:r w:rsidR="008D233E" w:rsidRPr="00BC5577">
        <w:rPr>
          <w:rFonts w:eastAsia="Times New Roman"/>
        </w:rPr>
        <w:t xml:space="preserve">SUM from </w:t>
      </w:r>
      <w:r w:rsidR="00A61DA1" w:rsidRPr="00BC5577">
        <w:rPr>
          <w:rFonts w:eastAsia="Times New Roman"/>
        </w:rPr>
        <w:t>Java</w:t>
      </w:r>
      <w:r w:rsidR="009C125D">
        <w:rPr>
          <w:rFonts w:eastAsia="Times New Roman"/>
        </w:rPr>
        <w:t>,</w:t>
      </w:r>
      <w:r w:rsidR="00A61DA1" w:rsidRPr="00BC5577">
        <w:rPr>
          <w:rFonts w:eastAsia="Times New Roman"/>
        </w:rPr>
        <w:t xml:space="preserve"> </w:t>
      </w:r>
      <w:r w:rsidR="008D233E" w:rsidRPr="00BC5577">
        <w:rPr>
          <w:rFonts w:eastAsia="Times New Roman"/>
        </w:rPr>
        <w:t xml:space="preserve">who </w:t>
      </w:r>
      <w:r w:rsidR="009C125D">
        <w:rPr>
          <w:rFonts w:eastAsia="Times New Roman"/>
        </w:rPr>
        <w:t xml:space="preserve">was </w:t>
      </w:r>
      <w:r w:rsidR="008D233E" w:rsidRPr="00BC5577">
        <w:rPr>
          <w:rFonts w:eastAsia="Times New Roman"/>
        </w:rPr>
        <w:t>work</w:t>
      </w:r>
      <w:r w:rsidR="009C125D">
        <w:rPr>
          <w:rFonts w:eastAsia="Times New Roman"/>
        </w:rPr>
        <w:t>ing</w:t>
      </w:r>
      <w:r w:rsidR="008D233E" w:rsidRPr="00BC5577">
        <w:rPr>
          <w:rFonts w:eastAsia="Times New Roman"/>
        </w:rPr>
        <w:t xml:space="preserve"> as </w:t>
      </w:r>
      <w:r w:rsidR="00B42A65" w:rsidRPr="00BC5577">
        <w:rPr>
          <w:rFonts w:eastAsia="Times New Roman"/>
        </w:rPr>
        <w:t xml:space="preserve">a </w:t>
      </w:r>
      <w:r w:rsidR="008D233E" w:rsidRPr="00BC5577">
        <w:rPr>
          <w:rFonts w:eastAsia="Times New Roman"/>
        </w:rPr>
        <w:t xml:space="preserve">sanitarian as well as </w:t>
      </w:r>
      <w:r w:rsidR="00ED75A1" w:rsidRPr="00BC5577">
        <w:rPr>
          <w:rFonts w:eastAsia="Times New Roman"/>
        </w:rPr>
        <w:t xml:space="preserve">a </w:t>
      </w:r>
      <w:r w:rsidR="008D233E" w:rsidRPr="00BC5577">
        <w:rPr>
          <w:rFonts w:eastAsia="Times New Roman"/>
        </w:rPr>
        <w:t xml:space="preserve">business owner, </w:t>
      </w:r>
      <w:r w:rsidR="00ED75A1" w:rsidRPr="00BC5577">
        <w:rPr>
          <w:rFonts w:eastAsia="Times New Roman"/>
        </w:rPr>
        <w:t xml:space="preserve">found </w:t>
      </w:r>
      <w:r w:rsidR="009C125D">
        <w:rPr>
          <w:rFonts w:eastAsia="Times New Roman"/>
        </w:rPr>
        <w:t xml:space="preserve">that </w:t>
      </w:r>
      <w:r w:rsidR="00ED75A1" w:rsidRPr="00BC5577">
        <w:rPr>
          <w:rFonts w:eastAsia="Times New Roman"/>
        </w:rPr>
        <w:t>her attempts</w:t>
      </w:r>
      <w:r w:rsidR="00AB478B" w:rsidRPr="00BC5577">
        <w:rPr>
          <w:rFonts w:eastAsia="Times New Roman"/>
        </w:rPr>
        <w:t xml:space="preserve"> to challenge traditional gender roles </w:t>
      </w:r>
      <w:r w:rsidR="00D06048" w:rsidRPr="00BC5577">
        <w:rPr>
          <w:rFonts w:eastAsia="Times New Roman"/>
        </w:rPr>
        <w:t>sparked confusion</w:t>
      </w:r>
      <w:r w:rsidR="009C125D">
        <w:rPr>
          <w:rFonts w:eastAsia="Times New Roman"/>
        </w:rPr>
        <w:t>:</w:t>
      </w:r>
    </w:p>
    <w:p w14:paraId="05C23536" w14:textId="28A4FA15" w:rsidR="00C06183" w:rsidRPr="00BC5577" w:rsidRDefault="009C125D" w:rsidP="00320F8D">
      <w:pPr>
        <w:spacing w:line="480" w:lineRule="auto"/>
        <w:ind w:left="284" w:right="232"/>
        <w:jc w:val="both"/>
        <w:rPr>
          <w:rFonts w:eastAsia="Times New Roman"/>
        </w:rPr>
      </w:pPr>
      <w:r>
        <w:rPr>
          <w:rFonts w:eastAsia="Times New Roman"/>
        </w:rPr>
        <w:t>“</w:t>
      </w:r>
      <w:r w:rsidR="00AB478B" w:rsidRPr="00BC5577">
        <w:rPr>
          <w:rFonts w:eastAsia="Times New Roman"/>
        </w:rPr>
        <w:t xml:space="preserve">[The first comment I got is] strange. </w:t>
      </w:r>
      <w:r>
        <w:rPr>
          <w:rFonts w:eastAsia="Times New Roman"/>
        </w:rPr>
        <w:t>For</w:t>
      </w:r>
      <w:r w:rsidR="00AB478B" w:rsidRPr="00BC5577">
        <w:rPr>
          <w:rFonts w:eastAsia="Times New Roman"/>
        </w:rPr>
        <w:t xml:space="preserve"> example, </w:t>
      </w:r>
      <w:r w:rsidR="0041025B" w:rsidRPr="00BC5577">
        <w:rPr>
          <w:rFonts w:eastAsia="Times New Roman"/>
        </w:rPr>
        <w:t xml:space="preserve">the Head of Village </w:t>
      </w:r>
      <w:r>
        <w:rPr>
          <w:rFonts w:eastAsia="Times New Roman"/>
        </w:rPr>
        <w:t xml:space="preserve">was </w:t>
      </w:r>
      <w:r w:rsidR="0041025B" w:rsidRPr="00BC5577">
        <w:rPr>
          <w:rFonts w:eastAsia="Times New Roman"/>
        </w:rPr>
        <w:t xml:space="preserve">shocked and </w:t>
      </w:r>
      <w:r w:rsidR="00AB478B" w:rsidRPr="00BC5577">
        <w:rPr>
          <w:rFonts w:eastAsia="Times New Roman"/>
        </w:rPr>
        <w:t xml:space="preserve">commented: </w:t>
      </w:r>
      <w:r>
        <w:rPr>
          <w:rFonts w:eastAsia="Times New Roman"/>
        </w:rPr>
        <w:t>‘</w:t>
      </w:r>
      <w:r w:rsidR="00AB478B" w:rsidRPr="00BC5577">
        <w:rPr>
          <w:rFonts w:eastAsia="Times New Roman"/>
        </w:rPr>
        <w:t>Wow, how come? Why do women do this [WASH] activity?</w:t>
      </w:r>
      <w:r>
        <w:rPr>
          <w:rFonts w:eastAsia="Times New Roman"/>
        </w:rPr>
        <w:t>’ As a</w:t>
      </w:r>
      <w:r w:rsidR="00AB478B" w:rsidRPr="00BC5577">
        <w:rPr>
          <w:rFonts w:eastAsia="Times New Roman"/>
        </w:rPr>
        <w:t xml:space="preserve">nother example, when I first shopped </w:t>
      </w:r>
      <w:r w:rsidR="003301D5" w:rsidRPr="00BC5577">
        <w:rPr>
          <w:rFonts w:eastAsia="Times New Roman"/>
        </w:rPr>
        <w:t>for</w:t>
      </w:r>
      <w:r w:rsidR="00AB478B" w:rsidRPr="00BC5577">
        <w:rPr>
          <w:rFonts w:eastAsia="Times New Roman"/>
        </w:rPr>
        <w:t xml:space="preserve"> material</w:t>
      </w:r>
      <w:r w:rsidR="003301D5" w:rsidRPr="00BC5577">
        <w:rPr>
          <w:rFonts w:eastAsia="Times New Roman"/>
        </w:rPr>
        <w:t>s</w:t>
      </w:r>
      <w:r w:rsidR="00AB478B" w:rsidRPr="00BC5577">
        <w:rPr>
          <w:rFonts w:eastAsia="Times New Roman"/>
        </w:rPr>
        <w:t xml:space="preserve"> </w:t>
      </w:r>
      <w:r w:rsidR="003301D5" w:rsidRPr="00BC5577">
        <w:rPr>
          <w:rFonts w:eastAsia="Times New Roman"/>
        </w:rPr>
        <w:t>at</w:t>
      </w:r>
      <w:r w:rsidR="00AB478B" w:rsidRPr="00BC5577">
        <w:rPr>
          <w:rFonts w:eastAsia="Times New Roman"/>
        </w:rPr>
        <w:t xml:space="preserve"> the store</w:t>
      </w:r>
      <w:r>
        <w:rPr>
          <w:rFonts w:eastAsia="Times New Roman"/>
        </w:rPr>
        <w:t>,</w:t>
      </w:r>
      <w:r w:rsidR="003301D5" w:rsidRPr="00BC5577">
        <w:rPr>
          <w:rFonts w:eastAsia="Times New Roman"/>
        </w:rPr>
        <w:t xml:space="preserve"> community members </w:t>
      </w:r>
      <w:r w:rsidR="00AB478B" w:rsidRPr="00BC5577">
        <w:rPr>
          <w:rFonts w:eastAsia="Times New Roman"/>
        </w:rPr>
        <w:t>[commented]</w:t>
      </w:r>
      <w:r>
        <w:rPr>
          <w:rFonts w:eastAsia="Times New Roman"/>
        </w:rPr>
        <w:t>,</w:t>
      </w:r>
      <w:r w:rsidR="00AB478B" w:rsidRPr="00BC5577">
        <w:rPr>
          <w:rFonts w:eastAsia="Times New Roman"/>
        </w:rPr>
        <w:t xml:space="preserve"> </w:t>
      </w:r>
      <w:r>
        <w:rPr>
          <w:rFonts w:eastAsia="Times New Roman"/>
        </w:rPr>
        <w:t>‘</w:t>
      </w:r>
      <w:r w:rsidR="00AB478B" w:rsidRPr="00BC5577">
        <w:rPr>
          <w:rFonts w:eastAsia="Times New Roman"/>
        </w:rPr>
        <w:t>Wow, wom</w:t>
      </w:r>
      <w:r w:rsidR="003301D5" w:rsidRPr="00BC5577">
        <w:rPr>
          <w:rFonts w:eastAsia="Times New Roman"/>
        </w:rPr>
        <w:t>e</w:t>
      </w:r>
      <w:r w:rsidR="00AB478B" w:rsidRPr="00BC5577">
        <w:rPr>
          <w:rFonts w:eastAsia="Times New Roman"/>
        </w:rPr>
        <w:t>n do it?</w:t>
      </w:r>
      <w:r>
        <w:rPr>
          <w:rFonts w:eastAsia="Times New Roman"/>
        </w:rPr>
        <w:t>’</w:t>
      </w:r>
      <w:r w:rsidR="00AB478B" w:rsidRPr="00BC5577">
        <w:rPr>
          <w:rFonts w:eastAsia="Times New Roman"/>
        </w:rPr>
        <w:t xml:space="preserve"> [shocked]. Because this job is a m</w:t>
      </w:r>
      <w:r>
        <w:rPr>
          <w:rFonts w:eastAsia="Times New Roman"/>
        </w:rPr>
        <w:t>a</w:t>
      </w:r>
      <w:r w:rsidR="008B06A0" w:rsidRPr="00BC5577">
        <w:rPr>
          <w:rFonts w:eastAsia="Times New Roman"/>
        </w:rPr>
        <w:t xml:space="preserve">n’s job, why </w:t>
      </w:r>
      <w:r>
        <w:rPr>
          <w:rFonts w:eastAsia="Times New Roman"/>
        </w:rPr>
        <w:t xml:space="preserve">can </w:t>
      </w:r>
      <w:r w:rsidR="008B06A0" w:rsidRPr="00BC5577">
        <w:rPr>
          <w:rFonts w:eastAsia="Times New Roman"/>
        </w:rPr>
        <w:t>women do this?</w:t>
      </w:r>
      <w:r>
        <w:rPr>
          <w:rFonts w:eastAsia="Times New Roman"/>
        </w:rPr>
        <w:t>”</w:t>
      </w:r>
      <w:r w:rsidR="00AB478B" w:rsidRPr="00BC5577">
        <w:rPr>
          <w:rFonts w:eastAsia="Times New Roman"/>
        </w:rPr>
        <w:t xml:space="preserve"> </w:t>
      </w:r>
    </w:p>
    <w:p w14:paraId="206D233E" w14:textId="3D7D09F8" w:rsidR="00A61DA1" w:rsidRPr="00BC5577" w:rsidRDefault="00ED75A1" w:rsidP="009D7D7F">
      <w:pPr>
        <w:spacing w:line="480" w:lineRule="auto"/>
        <w:jc w:val="both"/>
        <w:rPr>
          <w:rFonts w:eastAsia="Times New Roman"/>
        </w:rPr>
      </w:pPr>
      <w:r w:rsidRPr="00BC5577">
        <w:rPr>
          <w:rFonts w:eastAsia="Times New Roman"/>
        </w:rPr>
        <w:lastRenderedPageBreak/>
        <w:t xml:space="preserve">These discriminatory remarks demonstrate </w:t>
      </w:r>
      <w:r w:rsidR="009C125D">
        <w:rPr>
          <w:rFonts w:eastAsia="Times New Roman"/>
        </w:rPr>
        <w:t xml:space="preserve">the </w:t>
      </w:r>
      <w:r w:rsidR="00297B5D" w:rsidRPr="00BC5577">
        <w:rPr>
          <w:rFonts w:eastAsia="Times New Roman"/>
        </w:rPr>
        <w:t>segregation</w:t>
      </w:r>
      <w:r w:rsidR="00D06048" w:rsidRPr="00BC5577">
        <w:rPr>
          <w:rFonts w:eastAsia="Times New Roman"/>
        </w:rPr>
        <w:t xml:space="preserve"> of the </w:t>
      </w:r>
      <w:r w:rsidR="00297B5D" w:rsidRPr="00BC5577">
        <w:rPr>
          <w:rFonts w:eastAsia="Times New Roman"/>
        </w:rPr>
        <w:t>labor</w:t>
      </w:r>
      <w:r w:rsidR="00D06048" w:rsidRPr="00BC5577">
        <w:rPr>
          <w:rFonts w:eastAsia="Times New Roman"/>
        </w:rPr>
        <w:t xml:space="preserve"> market between masculine and feminine work</w:t>
      </w:r>
      <w:r w:rsidR="009C125D">
        <w:rPr>
          <w:rFonts w:eastAsia="Times New Roman"/>
        </w:rPr>
        <w:t xml:space="preserve"> as well as</w:t>
      </w:r>
      <w:r w:rsidR="00D06048" w:rsidRPr="00BC5577">
        <w:rPr>
          <w:rFonts w:eastAsia="Times New Roman"/>
        </w:rPr>
        <w:t xml:space="preserve"> misogynistic views that women </w:t>
      </w:r>
      <w:r w:rsidR="009C125D">
        <w:rPr>
          <w:rFonts w:eastAsia="Times New Roman"/>
        </w:rPr>
        <w:t>are</w:t>
      </w:r>
      <w:r w:rsidR="00D06048" w:rsidRPr="00BC5577">
        <w:rPr>
          <w:rFonts w:eastAsia="Times New Roman"/>
        </w:rPr>
        <w:t xml:space="preserve"> less capable than men</w:t>
      </w:r>
      <w:r w:rsidR="00A61DA1" w:rsidRPr="00BC5577">
        <w:rPr>
          <w:rFonts w:eastAsia="Times New Roman"/>
        </w:rPr>
        <w:t xml:space="preserve">. </w:t>
      </w:r>
    </w:p>
    <w:p w14:paraId="2B0A47A4" w14:textId="61224AC8" w:rsidR="0030086C" w:rsidRPr="00BC5577" w:rsidRDefault="009C125D" w:rsidP="000003A0">
      <w:pPr>
        <w:spacing w:line="480" w:lineRule="auto"/>
        <w:ind w:firstLine="567"/>
        <w:jc w:val="both"/>
        <w:rPr>
          <w:rFonts w:eastAsia="Times New Roman"/>
        </w:rPr>
      </w:pPr>
      <w:r>
        <w:rPr>
          <w:rFonts w:eastAsia="Times New Roman"/>
        </w:rPr>
        <w:t>Despite</w:t>
      </w:r>
      <w:r w:rsidR="00C06183" w:rsidRPr="00BC5577">
        <w:rPr>
          <w:rFonts w:eastAsia="Times New Roman"/>
        </w:rPr>
        <w:t xml:space="preserve"> </w:t>
      </w:r>
      <w:r w:rsidR="00ED75A1" w:rsidRPr="00BC5577">
        <w:rPr>
          <w:rFonts w:eastAsia="Times New Roman"/>
        </w:rPr>
        <w:t xml:space="preserve">these types of </w:t>
      </w:r>
      <w:r w:rsidR="00C06183" w:rsidRPr="00BC5577">
        <w:rPr>
          <w:rFonts w:eastAsia="Times New Roman"/>
        </w:rPr>
        <w:t>reaction</w:t>
      </w:r>
      <w:r w:rsidR="00ED75A1" w:rsidRPr="00BC5577">
        <w:rPr>
          <w:rFonts w:eastAsia="Times New Roman"/>
        </w:rPr>
        <w:t>s</w:t>
      </w:r>
      <w:r w:rsidR="00C22BCA" w:rsidRPr="00BC5577">
        <w:rPr>
          <w:rFonts w:eastAsia="Times New Roman"/>
        </w:rPr>
        <w:t xml:space="preserve">, women </w:t>
      </w:r>
      <w:r w:rsidR="007B3E32" w:rsidRPr="00BC5577">
        <w:rPr>
          <w:rFonts w:eastAsia="Times New Roman"/>
        </w:rPr>
        <w:t>we</w:t>
      </w:r>
      <w:r w:rsidR="00C22BCA" w:rsidRPr="00BC5577">
        <w:rPr>
          <w:rFonts w:eastAsia="Times New Roman"/>
        </w:rPr>
        <w:t xml:space="preserve">re still continuing their activities </w:t>
      </w:r>
      <w:r w:rsidR="00C06183" w:rsidRPr="00BC5577">
        <w:rPr>
          <w:rFonts w:eastAsia="Times New Roman"/>
        </w:rPr>
        <w:t xml:space="preserve">and </w:t>
      </w:r>
      <w:r w:rsidR="007B3E32" w:rsidRPr="00BC5577">
        <w:rPr>
          <w:rFonts w:eastAsia="Times New Roman"/>
        </w:rPr>
        <w:t>we</w:t>
      </w:r>
      <w:r w:rsidR="00D06048" w:rsidRPr="00BC5577">
        <w:rPr>
          <w:rFonts w:eastAsia="Times New Roman"/>
        </w:rPr>
        <w:t xml:space="preserve">re willing to </w:t>
      </w:r>
      <w:r w:rsidR="00C06183" w:rsidRPr="00BC5577">
        <w:rPr>
          <w:rFonts w:eastAsia="Times New Roman"/>
        </w:rPr>
        <w:t>challeng</w:t>
      </w:r>
      <w:r w:rsidR="00D06048" w:rsidRPr="00BC5577">
        <w:rPr>
          <w:rFonts w:eastAsia="Times New Roman"/>
        </w:rPr>
        <w:t>e</w:t>
      </w:r>
      <w:r w:rsidR="00C06183" w:rsidRPr="00BC5577">
        <w:rPr>
          <w:rFonts w:eastAsia="Times New Roman"/>
        </w:rPr>
        <w:t xml:space="preserve"> traditional gender roles</w:t>
      </w:r>
      <w:r w:rsidR="00A61DA1" w:rsidRPr="00BC5577">
        <w:rPr>
          <w:rFonts w:eastAsia="Times New Roman"/>
        </w:rPr>
        <w:t>.</w:t>
      </w:r>
      <w:r w:rsidR="00970C0C" w:rsidRPr="00BC5577">
        <w:rPr>
          <w:rFonts w:eastAsia="Times New Roman"/>
        </w:rPr>
        <w:t xml:space="preserve"> </w:t>
      </w:r>
      <w:r w:rsidR="00A61DA1" w:rsidRPr="00BC5577">
        <w:rPr>
          <w:rFonts w:eastAsia="Times New Roman"/>
        </w:rPr>
        <w:t>This was</w:t>
      </w:r>
      <w:r w:rsidR="00970C0C" w:rsidRPr="00BC5577">
        <w:rPr>
          <w:rFonts w:eastAsia="Times New Roman"/>
        </w:rPr>
        <w:t xml:space="preserve"> described by MAR, </w:t>
      </w:r>
      <w:r w:rsidR="00B42A65" w:rsidRPr="00BC5577">
        <w:rPr>
          <w:rFonts w:eastAsia="Times New Roman"/>
        </w:rPr>
        <w:t xml:space="preserve">a </w:t>
      </w:r>
      <w:r w:rsidR="00970C0C" w:rsidRPr="00BC5577">
        <w:rPr>
          <w:rFonts w:eastAsia="Times New Roman"/>
        </w:rPr>
        <w:t xml:space="preserve">cadre and former Head of </w:t>
      </w:r>
      <w:r w:rsidR="00970C0C" w:rsidRPr="00BC5577">
        <w:t xml:space="preserve">Rural Water Supply Community-Based Organisation from </w:t>
      </w:r>
      <w:r w:rsidR="007B3E32" w:rsidRPr="00BC5577">
        <w:t>Java</w:t>
      </w:r>
      <w:r w:rsidR="009C2A34" w:rsidRPr="00BC5577">
        <w:t xml:space="preserve"> (noted earlier for her religious motivations and commitment to contributing her own money if needed)</w:t>
      </w:r>
      <w:r>
        <w:t>:</w:t>
      </w:r>
      <w:r w:rsidR="008A4C2C" w:rsidRPr="00BC5577">
        <w:rPr>
          <w:rFonts w:eastAsia="Times New Roman"/>
        </w:rPr>
        <w:t xml:space="preserve"> </w:t>
      </w:r>
      <w:r>
        <w:rPr>
          <w:rFonts w:eastAsia="Times New Roman"/>
        </w:rPr>
        <w:t>“</w:t>
      </w:r>
      <w:r w:rsidR="00C22BCA" w:rsidRPr="00BC5577">
        <w:rPr>
          <w:rFonts w:eastAsia="Times New Roman"/>
        </w:rPr>
        <w:t xml:space="preserve">Yes, there are pros and cons about this job [clean water]. Generally, men have the view that it is unlikely that a woman can lead, especially </w:t>
      </w:r>
      <w:r w:rsidR="007B5D44" w:rsidRPr="00BC5577">
        <w:rPr>
          <w:rFonts w:eastAsia="Times New Roman"/>
        </w:rPr>
        <w:t xml:space="preserve">in </w:t>
      </w:r>
      <w:r w:rsidR="008F62A7">
        <w:rPr>
          <w:rFonts w:eastAsia="Times New Roman"/>
        </w:rPr>
        <w:t xml:space="preserve">the </w:t>
      </w:r>
      <w:r w:rsidR="007B5D44" w:rsidRPr="00BC5577">
        <w:rPr>
          <w:rFonts w:eastAsia="Times New Roman"/>
        </w:rPr>
        <w:t>water sector. This sector is suitable</w:t>
      </w:r>
      <w:r w:rsidR="00C22BCA" w:rsidRPr="00BC5577">
        <w:rPr>
          <w:rFonts w:eastAsia="Times New Roman"/>
        </w:rPr>
        <w:t xml:space="preserve"> for men. Women cannot do it. </w:t>
      </w:r>
      <w:r w:rsidR="007E548C" w:rsidRPr="00BC5577">
        <w:rPr>
          <w:rFonts w:eastAsia="Times New Roman"/>
        </w:rPr>
        <w:t xml:space="preserve">But </w:t>
      </w:r>
      <w:r w:rsidR="008B06A0" w:rsidRPr="00BC5577">
        <w:rPr>
          <w:rFonts w:eastAsia="Times New Roman"/>
        </w:rPr>
        <w:t>I prove that I can.</w:t>
      </w:r>
      <w:r w:rsidR="008F62A7">
        <w:rPr>
          <w:rFonts w:eastAsia="Times New Roman"/>
        </w:rPr>
        <w:t>”</w:t>
      </w:r>
      <w:r w:rsidR="00970C0C" w:rsidRPr="00BC5577" w:rsidDel="00970C0C">
        <w:rPr>
          <w:rFonts w:eastAsia="Times New Roman"/>
        </w:rPr>
        <w:t xml:space="preserve"> </w:t>
      </w:r>
      <w:r w:rsidR="007B3E32" w:rsidRPr="00BC5577">
        <w:rPr>
          <w:rFonts w:eastAsia="Times New Roman"/>
        </w:rPr>
        <w:t xml:space="preserve">Her statement reveals evidence of agency and </w:t>
      </w:r>
      <w:r w:rsidR="008F62A7">
        <w:rPr>
          <w:rFonts w:eastAsia="Times New Roman"/>
        </w:rPr>
        <w:t>“</w:t>
      </w:r>
      <w:r w:rsidR="007B3E32" w:rsidRPr="00BC5577">
        <w:rPr>
          <w:rFonts w:eastAsia="Times New Roman"/>
        </w:rPr>
        <w:t>power to</w:t>
      </w:r>
      <w:r w:rsidR="008F62A7">
        <w:rPr>
          <w:rFonts w:eastAsia="Times New Roman"/>
        </w:rPr>
        <w:t>”</w:t>
      </w:r>
      <w:r w:rsidR="007B3E32" w:rsidRPr="00BC5577">
        <w:rPr>
          <w:rFonts w:eastAsia="Times New Roman"/>
        </w:rPr>
        <w:t xml:space="preserve"> </w:t>
      </w:r>
      <w:r w:rsidR="008F62A7">
        <w:rPr>
          <w:rFonts w:eastAsia="Times New Roman"/>
        </w:rPr>
        <w:t xml:space="preserve">in </w:t>
      </w:r>
      <w:r w:rsidR="007B3E32" w:rsidRPr="00BC5577">
        <w:rPr>
          <w:rFonts w:eastAsia="Times New Roman"/>
        </w:rPr>
        <w:t>confront</w:t>
      </w:r>
      <w:r w:rsidR="008F62A7">
        <w:rPr>
          <w:rFonts w:eastAsia="Times New Roman"/>
        </w:rPr>
        <w:t>ing</w:t>
      </w:r>
      <w:r w:rsidR="007B3E32" w:rsidRPr="00BC5577">
        <w:rPr>
          <w:rFonts w:eastAsia="Times New Roman"/>
        </w:rPr>
        <w:t xml:space="preserve"> the status quo.</w:t>
      </w:r>
      <w:r w:rsidR="00970C0C" w:rsidRPr="00BC5577" w:rsidDel="00970C0C">
        <w:t xml:space="preserve">    </w:t>
      </w:r>
    </w:p>
    <w:p w14:paraId="55E53717" w14:textId="7A6379E6" w:rsidR="00C13C03" w:rsidRPr="00BC5577" w:rsidRDefault="00C13C03" w:rsidP="00C13C03">
      <w:pPr>
        <w:spacing w:line="480" w:lineRule="auto"/>
        <w:ind w:firstLine="567"/>
        <w:jc w:val="both"/>
      </w:pPr>
      <w:r w:rsidRPr="00BC5577">
        <w:rPr>
          <w:rFonts w:eastAsia="Times New Roman"/>
        </w:rPr>
        <w:t xml:space="preserve">MAR’s strong leadership was ultimately overthrown by active resistance based on current gender norms. She reported that those who resented her appointment </w:t>
      </w:r>
      <w:r w:rsidR="008F62A7">
        <w:rPr>
          <w:rFonts w:eastAsia="Times New Roman"/>
        </w:rPr>
        <w:t>began</w:t>
      </w:r>
      <w:r w:rsidRPr="00BC5577">
        <w:rPr>
          <w:rFonts w:eastAsia="Times New Roman"/>
        </w:rPr>
        <w:t xml:space="preserve"> to </w:t>
      </w:r>
      <w:r w:rsidR="008F62A7">
        <w:rPr>
          <w:rFonts w:eastAsia="Times New Roman"/>
        </w:rPr>
        <w:t>instigate</w:t>
      </w:r>
      <w:r w:rsidRPr="00BC5577">
        <w:rPr>
          <w:rFonts w:eastAsia="Times New Roman"/>
        </w:rPr>
        <w:t xml:space="preserve"> issues</w:t>
      </w:r>
      <w:r w:rsidR="008F62A7">
        <w:rPr>
          <w:rFonts w:eastAsia="Times New Roman"/>
        </w:rPr>
        <w:t xml:space="preserve"> and to blame her,</w:t>
      </w:r>
      <w:r w:rsidRPr="00BC5577">
        <w:rPr>
          <w:rFonts w:eastAsia="Times New Roman"/>
        </w:rPr>
        <w:t xml:space="preserve"> especially related to her work. </w:t>
      </w:r>
      <w:r w:rsidR="008F62A7">
        <w:rPr>
          <w:rFonts w:eastAsia="Times New Roman"/>
        </w:rPr>
        <w:t>For example, d</w:t>
      </w:r>
      <w:r w:rsidRPr="00BC5577">
        <w:rPr>
          <w:rFonts w:eastAsia="Times New Roman"/>
        </w:rPr>
        <w:t>uring drought season</w:t>
      </w:r>
      <w:r w:rsidR="008F62A7">
        <w:rPr>
          <w:rFonts w:eastAsia="Times New Roman"/>
        </w:rPr>
        <w:t>,</w:t>
      </w:r>
      <w:r w:rsidRPr="00BC5577">
        <w:rPr>
          <w:rFonts w:eastAsia="Times New Roman"/>
        </w:rPr>
        <w:t xml:space="preserve"> clean water became unavailable, and the villagers blamed her for the situation. The situation escalated to the </w:t>
      </w:r>
      <w:r w:rsidR="008F62A7">
        <w:rPr>
          <w:rFonts w:eastAsia="Times New Roman"/>
        </w:rPr>
        <w:t>extent that</w:t>
      </w:r>
      <w:r w:rsidRPr="00BC5577">
        <w:rPr>
          <w:rFonts w:eastAsia="Times New Roman"/>
        </w:rPr>
        <w:t xml:space="preserve"> she received threatening messages</w:t>
      </w:r>
      <w:r w:rsidR="008F62A7">
        <w:rPr>
          <w:rFonts w:eastAsia="Times New Roman"/>
        </w:rPr>
        <w:t>,</w:t>
      </w:r>
      <w:r w:rsidRPr="00BC5577">
        <w:rPr>
          <w:rFonts w:eastAsia="Times New Roman"/>
        </w:rPr>
        <w:t xml:space="preserve"> and villagers threw rocks at her house, causing her to feel unsafe. The water authority then appointed a man in the village </w:t>
      </w:r>
      <w:r w:rsidR="008F62A7">
        <w:rPr>
          <w:rFonts w:eastAsia="Times New Roman"/>
        </w:rPr>
        <w:t xml:space="preserve">to </w:t>
      </w:r>
      <w:r w:rsidRPr="00BC5577">
        <w:rPr>
          <w:rFonts w:eastAsia="Times New Roman"/>
        </w:rPr>
        <w:t xml:space="preserve">the role of Head of the Rural Water Supply Community-Based Organisation, while MAR took up a new role in an NGO </w:t>
      </w:r>
      <w:r w:rsidR="008F62A7">
        <w:rPr>
          <w:rFonts w:eastAsia="Times New Roman"/>
        </w:rPr>
        <w:t>for</w:t>
      </w:r>
      <w:r w:rsidRPr="00BC5577">
        <w:rPr>
          <w:rFonts w:eastAsia="Times New Roman"/>
        </w:rPr>
        <w:t xml:space="preserve"> clean water in another village, where she receives more respect for her work. Although in this case the participant succeeded in challenging gender roles, there were strong cultural barriers to changing </w:t>
      </w:r>
      <w:r w:rsidR="008F62A7">
        <w:rPr>
          <w:rFonts w:eastAsia="Times New Roman"/>
        </w:rPr>
        <w:t xml:space="preserve">the </w:t>
      </w:r>
      <w:r w:rsidRPr="00BC5577">
        <w:rPr>
          <w:rFonts w:eastAsia="Times New Roman"/>
        </w:rPr>
        <w:t>acceptance of women’s leadership.</w:t>
      </w:r>
    </w:p>
    <w:p w14:paraId="146BFED4" w14:textId="77777777" w:rsidR="00976B53" w:rsidRDefault="00EF209B" w:rsidP="000003A0">
      <w:pPr>
        <w:spacing w:line="480" w:lineRule="auto"/>
        <w:ind w:firstLine="567"/>
        <w:jc w:val="both"/>
      </w:pPr>
      <w:r w:rsidRPr="00BC5577">
        <w:rPr>
          <w:rFonts w:eastAsia="Times New Roman"/>
        </w:rPr>
        <w:t xml:space="preserve">Being able to allocate household tasks </w:t>
      </w:r>
      <w:r w:rsidR="001B030D" w:rsidRPr="00BC5577">
        <w:rPr>
          <w:rFonts w:eastAsia="Times New Roman"/>
        </w:rPr>
        <w:t>equitably between men and women</w:t>
      </w:r>
      <w:r w:rsidRPr="00BC5577">
        <w:rPr>
          <w:rFonts w:eastAsia="Times New Roman"/>
        </w:rPr>
        <w:t xml:space="preserve"> was demonstrated to be an important factor in women’s empowerment</w:t>
      </w:r>
      <w:r w:rsidR="007B3E32" w:rsidRPr="00BC5577">
        <w:rPr>
          <w:rFonts w:eastAsia="Times New Roman"/>
        </w:rPr>
        <w:t xml:space="preserve"> processes</w:t>
      </w:r>
      <w:r w:rsidR="008F62A7">
        <w:rPr>
          <w:rFonts w:eastAsia="Times New Roman"/>
        </w:rPr>
        <w:t xml:space="preserve"> because</w:t>
      </w:r>
      <w:r w:rsidR="007B3E32" w:rsidRPr="00BC5577">
        <w:rPr>
          <w:rFonts w:eastAsia="Times New Roman"/>
        </w:rPr>
        <w:t xml:space="preserve"> it was commonly accepted that women’s primary role was in the home, as per broader societal gender norms</w:t>
      </w:r>
      <w:r w:rsidRPr="00BC5577">
        <w:rPr>
          <w:rFonts w:eastAsia="Times New Roman"/>
        </w:rPr>
        <w:t xml:space="preserve">. </w:t>
      </w:r>
      <w:r w:rsidR="007B3E32" w:rsidRPr="00BC5577">
        <w:rPr>
          <w:rFonts w:eastAsia="Times New Roman"/>
        </w:rPr>
        <w:t xml:space="preserve">Several </w:t>
      </w:r>
      <w:r w:rsidRPr="00BC5577">
        <w:rPr>
          <w:rFonts w:eastAsia="Times New Roman"/>
        </w:rPr>
        <w:t xml:space="preserve">participants </w:t>
      </w:r>
      <w:r w:rsidR="007B3E32" w:rsidRPr="00BC5577">
        <w:rPr>
          <w:rFonts w:eastAsia="Times New Roman"/>
        </w:rPr>
        <w:t xml:space="preserve">(eight participants) </w:t>
      </w:r>
      <w:r w:rsidRPr="00BC5577">
        <w:rPr>
          <w:rFonts w:eastAsia="Times New Roman"/>
        </w:rPr>
        <w:t xml:space="preserve">responded that they were limited by </w:t>
      </w:r>
      <w:r w:rsidR="008F62A7">
        <w:rPr>
          <w:rFonts w:eastAsia="Times New Roman"/>
        </w:rPr>
        <w:t xml:space="preserve">the </w:t>
      </w:r>
      <w:r w:rsidRPr="00BC5577">
        <w:rPr>
          <w:rFonts w:eastAsia="Times New Roman"/>
        </w:rPr>
        <w:t xml:space="preserve">unequal </w:t>
      </w:r>
      <w:r w:rsidRPr="00BC5577">
        <w:rPr>
          <w:rFonts w:eastAsia="Times New Roman"/>
        </w:rPr>
        <w:lastRenderedPageBreak/>
        <w:t xml:space="preserve">division of roles. In these cases, </w:t>
      </w:r>
      <w:r w:rsidRPr="00BC5577">
        <w:t>w</w:t>
      </w:r>
      <w:r w:rsidR="00836681" w:rsidRPr="00BC5577">
        <w:t xml:space="preserve">omen </w:t>
      </w:r>
      <w:r w:rsidR="008F62A7">
        <w:t xml:space="preserve">carefully </w:t>
      </w:r>
      <w:r w:rsidR="007B3E32" w:rsidRPr="00BC5577">
        <w:t>considered</w:t>
      </w:r>
      <w:r w:rsidR="00836681" w:rsidRPr="00BC5577">
        <w:t xml:space="preserve"> how to bal</w:t>
      </w:r>
      <w:r w:rsidR="00284B21" w:rsidRPr="00BC5577">
        <w:t xml:space="preserve">ance </w:t>
      </w:r>
      <w:r w:rsidRPr="00BC5577">
        <w:t>their</w:t>
      </w:r>
      <w:r w:rsidR="00284B21" w:rsidRPr="00BC5577">
        <w:t xml:space="preserve"> </w:t>
      </w:r>
      <w:r w:rsidRPr="00BC5577">
        <w:t xml:space="preserve">reproductive </w:t>
      </w:r>
      <w:r w:rsidR="00284B21" w:rsidRPr="00BC5577">
        <w:t>work</w:t>
      </w:r>
      <w:r w:rsidR="00836681" w:rsidRPr="00BC5577">
        <w:t xml:space="preserve"> and </w:t>
      </w:r>
      <w:r w:rsidR="007B3E32" w:rsidRPr="00BC5577">
        <w:t xml:space="preserve">their </w:t>
      </w:r>
      <w:r w:rsidR="00836681" w:rsidRPr="00BC5577">
        <w:t>economic activities</w:t>
      </w:r>
      <w:r w:rsidR="00112FC8" w:rsidRPr="00BC5577">
        <w:t xml:space="preserve"> to</w:t>
      </w:r>
      <w:r w:rsidR="00BA7902" w:rsidRPr="00BC5577">
        <w:t xml:space="preserve"> negotiate </w:t>
      </w:r>
      <w:r w:rsidR="00F443BE" w:rsidRPr="00BC5577">
        <w:t xml:space="preserve">their </w:t>
      </w:r>
      <w:r w:rsidRPr="00BC5577">
        <w:t>dual roles</w:t>
      </w:r>
      <w:r w:rsidR="00F443BE" w:rsidRPr="00BC5577">
        <w:t>.</w:t>
      </w:r>
      <w:r w:rsidR="00BA7902" w:rsidRPr="00BC5577">
        <w:t xml:space="preserve"> </w:t>
      </w:r>
      <w:r w:rsidR="00FA27BE" w:rsidRPr="00BC5577">
        <w:t>SUS</w:t>
      </w:r>
      <w:r w:rsidR="001541DF" w:rsidRPr="00BC5577">
        <w:t>,</w:t>
      </w:r>
      <w:r w:rsidR="00082679" w:rsidRPr="00BC5577">
        <w:t xml:space="preserve"> </w:t>
      </w:r>
      <w:r w:rsidR="007B3E32" w:rsidRPr="00BC5577">
        <w:t xml:space="preserve">who held </w:t>
      </w:r>
      <w:r w:rsidR="00FA27BE" w:rsidRPr="00BC5577">
        <w:t>t</w:t>
      </w:r>
      <w:r w:rsidR="007B3E32" w:rsidRPr="00BC5577">
        <w:t>hree</w:t>
      </w:r>
      <w:r w:rsidR="00FA27BE" w:rsidRPr="00BC5577">
        <w:t xml:space="preserve"> roles</w:t>
      </w:r>
      <w:r w:rsidR="008F62A7">
        <w:t>,</w:t>
      </w:r>
      <w:r w:rsidR="00FA27BE" w:rsidRPr="00BC5577">
        <w:t xml:space="preserve"> </w:t>
      </w:r>
      <w:r w:rsidR="00297B5D" w:rsidRPr="00BC5577">
        <w:t>emphasized</w:t>
      </w:r>
      <w:r w:rsidR="00FA27BE" w:rsidRPr="00BC5577">
        <w:t>,</w:t>
      </w:r>
      <w:r w:rsidR="00437072" w:rsidRPr="00BC5577">
        <w:t xml:space="preserve"> </w:t>
      </w:r>
    </w:p>
    <w:p w14:paraId="58DADFC8" w14:textId="77777777" w:rsidR="00976B53" w:rsidRDefault="008F62A7" w:rsidP="000209EA">
      <w:pPr>
        <w:spacing w:line="480" w:lineRule="auto"/>
        <w:ind w:left="426" w:right="232"/>
        <w:jc w:val="both"/>
        <w:rPr>
          <w:rStyle w:val="CommentReference"/>
        </w:rPr>
      </w:pPr>
      <w:r>
        <w:rPr>
          <w:rFonts w:eastAsia="Times New Roman"/>
        </w:rPr>
        <w:t>“</w:t>
      </w:r>
      <w:r w:rsidR="00437072" w:rsidRPr="00BC5577">
        <w:rPr>
          <w:rFonts w:eastAsia="Times New Roman"/>
        </w:rPr>
        <w:t>My principle</w:t>
      </w:r>
      <w:r w:rsidR="000311DE" w:rsidRPr="00BC5577">
        <w:rPr>
          <w:rFonts w:eastAsia="Times New Roman"/>
        </w:rPr>
        <w:t xml:space="preserve"> is</w:t>
      </w:r>
      <w:r w:rsidR="00437072" w:rsidRPr="00BC5577">
        <w:rPr>
          <w:rFonts w:eastAsia="Times New Roman"/>
        </w:rPr>
        <w:t xml:space="preserve"> </w:t>
      </w:r>
      <w:r>
        <w:rPr>
          <w:rFonts w:eastAsia="Times New Roman"/>
        </w:rPr>
        <w:t xml:space="preserve">that </w:t>
      </w:r>
      <w:r w:rsidR="00437072" w:rsidRPr="00BC5577">
        <w:rPr>
          <w:rFonts w:eastAsia="Times New Roman"/>
        </w:rPr>
        <w:t xml:space="preserve">if I want to be active in any organisation </w:t>
      </w:r>
      <w:r w:rsidR="00FA27BE" w:rsidRPr="00BC5577">
        <w:rPr>
          <w:rFonts w:eastAsia="Times New Roman"/>
        </w:rPr>
        <w:t xml:space="preserve">[for example </w:t>
      </w:r>
      <w:r w:rsidR="00437072" w:rsidRPr="00BC5577">
        <w:rPr>
          <w:rFonts w:eastAsia="Times New Roman"/>
        </w:rPr>
        <w:t>WASH sector] or whatever, the important thing is that the husband’s need</w:t>
      </w:r>
      <w:r w:rsidR="00EF209B" w:rsidRPr="00BC5577">
        <w:rPr>
          <w:rFonts w:eastAsia="Times New Roman"/>
        </w:rPr>
        <w:t>s</w:t>
      </w:r>
      <w:r w:rsidR="00437072" w:rsidRPr="00BC5577">
        <w:rPr>
          <w:rFonts w:eastAsia="Times New Roman"/>
        </w:rPr>
        <w:t xml:space="preserve"> </w:t>
      </w:r>
      <w:r w:rsidR="00EF209B" w:rsidRPr="00BC5577">
        <w:rPr>
          <w:rFonts w:eastAsia="Times New Roman"/>
        </w:rPr>
        <w:t xml:space="preserve">have </w:t>
      </w:r>
      <w:r w:rsidR="00437072" w:rsidRPr="00BC5577">
        <w:rPr>
          <w:rFonts w:eastAsia="Times New Roman"/>
        </w:rPr>
        <w:t xml:space="preserve">to be </w:t>
      </w:r>
      <w:r w:rsidR="00EF209B" w:rsidRPr="00BC5577">
        <w:rPr>
          <w:rFonts w:eastAsia="Times New Roman"/>
        </w:rPr>
        <w:t xml:space="preserve">met </w:t>
      </w:r>
      <w:r w:rsidR="00437072" w:rsidRPr="00BC5577">
        <w:rPr>
          <w:rFonts w:eastAsia="Times New Roman"/>
        </w:rPr>
        <w:t xml:space="preserve">first. For example, when I have a </w:t>
      </w:r>
      <w:r w:rsidR="00FA27BE" w:rsidRPr="00BC5577">
        <w:rPr>
          <w:rFonts w:eastAsia="Times New Roman"/>
        </w:rPr>
        <w:t>Rural Water Supply Community-Based Organisation</w:t>
      </w:r>
      <w:r w:rsidR="00437072" w:rsidRPr="00BC5577">
        <w:rPr>
          <w:rFonts w:eastAsia="Times New Roman"/>
        </w:rPr>
        <w:t xml:space="preserve"> meeting, at least I have to prepare a meal or something before I attend the meeting. There is freedom and being responsible as well. It must be balanced [between work and family]. If there is a conflict, </w:t>
      </w:r>
      <w:r w:rsidR="00EF209B" w:rsidRPr="00BC5577">
        <w:rPr>
          <w:rFonts w:eastAsia="Times New Roman"/>
        </w:rPr>
        <w:t xml:space="preserve">it </w:t>
      </w:r>
      <w:r w:rsidR="00437072" w:rsidRPr="00BC5577">
        <w:rPr>
          <w:rFonts w:eastAsia="Times New Roman"/>
        </w:rPr>
        <w:t xml:space="preserve">is not possible that one person is in two places at the same time, </w:t>
      </w:r>
      <w:r w:rsidR="00EF209B" w:rsidRPr="00BC5577">
        <w:rPr>
          <w:rFonts w:eastAsia="Times New Roman"/>
        </w:rPr>
        <w:t xml:space="preserve">is </w:t>
      </w:r>
      <w:r w:rsidR="008B06A0" w:rsidRPr="00BC5577">
        <w:rPr>
          <w:rFonts w:eastAsia="Times New Roman"/>
        </w:rPr>
        <w:t>it? Well, family is the choice.</w:t>
      </w:r>
      <w:r w:rsidR="00D8222D">
        <w:rPr>
          <w:rFonts w:eastAsia="Times New Roman"/>
        </w:rPr>
        <w:t>”</w:t>
      </w:r>
      <w:r w:rsidR="00082679" w:rsidRPr="00BC5577">
        <w:rPr>
          <w:rFonts w:eastAsia="Times New Roman"/>
        </w:rPr>
        <w:t xml:space="preserve"> </w:t>
      </w:r>
    </w:p>
    <w:p w14:paraId="3F49A6FD" w14:textId="5FC7DF29" w:rsidR="00C6645B" w:rsidRPr="00BC5577" w:rsidRDefault="00082679" w:rsidP="000003A0">
      <w:pPr>
        <w:spacing w:line="480" w:lineRule="auto"/>
        <w:ind w:firstLine="567"/>
        <w:jc w:val="both"/>
      </w:pPr>
      <w:r w:rsidRPr="00BC5577">
        <w:rPr>
          <w:rFonts w:eastAsia="Times New Roman"/>
        </w:rPr>
        <w:t xml:space="preserve">These comments </w:t>
      </w:r>
      <w:r w:rsidR="00EF3426" w:rsidRPr="00BC5577">
        <w:rPr>
          <w:rFonts w:eastAsia="Times New Roman"/>
        </w:rPr>
        <w:t>indicate</w:t>
      </w:r>
      <w:r w:rsidRPr="00BC5577">
        <w:rPr>
          <w:rFonts w:eastAsia="Times New Roman"/>
        </w:rPr>
        <w:t xml:space="preserve"> </w:t>
      </w:r>
      <w:r w:rsidR="00EF3426" w:rsidRPr="00BC5577">
        <w:rPr>
          <w:rFonts w:eastAsia="Times New Roman"/>
        </w:rPr>
        <w:t xml:space="preserve">that performing three </w:t>
      </w:r>
      <w:r w:rsidR="007B3E32" w:rsidRPr="00BC5577">
        <w:rPr>
          <w:rFonts w:eastAsia="Times New Roman"/>
        </w:rPr>
        <w:t>job-related</w:t>
      </w:r>
      <w:r w:rsidR="00EF3426" w:rsidRPr="00BC5577">
        <w:rPr>
          <w:rFonts w:eastAsia="Times New Roman"/>
        </w:rPr>
        <w:t xml:space="preserve"> roles, including providing community leadership, had not shifted </w:t>
      </w:r>
      <w:r w:rsidR="001541DF" w:rsidRPr="00BC5577">
        <w:rPr>
          <w:rFonts w:eastAsia="Times New Roman"/>
        </w:rPr>
        <w:t>the</w:t>
      </w:r>
      <w:r w:rsidR="00EF3426" w:rsidRPr="00BC5577">
        <w:rPr>
          <w:rFonts w:eastAsia="Times New Roman"/>
        </w:rPr>
        <w:t xml:space="preserve"> gendered expectation of women’s primary reproductive role and submission to her husband</w:t>
      </w:r>
      <w:r w:rsidR="001541DF" w:rsidRPr="00BC5577">
        <w:rPr>
          <w:rFonts w:eastAsia="Times New Roman"/>
        </w:rPr>
        <w:t xml:space="preserve"> and her </w:t>
      </w:r>
      <w:r w:rsidR="00297B5D" w:rsidRPr="00BC5577">
        <w:rPr>
          <w:rFonts w:eastAsia="Times New Roman"/>
        </w:rPr>
        <w:t>adherence</w:t>
      </w:r>
      <w:r w:rsidR="001541DF" w:rsidRPr="00BC5577">
        <w:rPr>
          <w:rFonts w:eastAsia="Times New Roman"/>
        </w:rPr>
        <w:t xml:space="preserve"> to </w:t>
      </w:r>
      <w:r w:rsidR="00D8222D">
        <w:rPr>
          <w:rFonts w:eastAsia="Times New Roman"/>
        </w:rPr>
        <w:t>it</w:t>
      </w:r>
      <w:r w:rsidR="00EF3426" w:rsidRPr="00BC5577">
        <w:rPr>
          <w:rFonts w:eastAsia="Times New Roman"/>
        </w:rPr>
        <w:t xml:space="preserve">. This </w:t>
      </w:r>
      <w:r w:rsidR="00D8222D">
        <w:rPr>
          <w:rFonts w:eastAsia="Times New Roman"/>
        </w:rPr>
        <w:t>illustrates the</w:t>
      </w:r>
      <w:r w:rsidR="00EF3426" w:rsidRPr="00BC5577">
        <w:rPr>
          <w:rFonts w:eastAsia="Times New Roman"/>
        </w:rPr>
        <w:t xml:space="preserve"> </w:t>
      </w:r>
      <w:r w:rsidR="00ED75A1" w:rsidRPr="00BC5577">
        <w:rPr>
          <w:rFonts w:eastAsia="Times New Roman"/>
        </w:rPr>
        <w:t xml:space="preserve">ongoing </w:t>
      </w:r>
      <w:r w:rsidR="00EF3426" w:rsidRPr="00BC5577">
        <w:rPr>
          <w:rFonts w:eastAsia="Times New Roman"/>
        </w:rPr>
        <w:t>oppression</w:t>
      </w:r>
      <w:r w:rsidR="00ED75A1" w:rsidRPr="00BC5577">
        <w:rPr>
          <w:rFonts w:eastAsia="Times New Roman"/>
        </w:rPr>
        <w:t xml:space="preserve"> within a patriarchal social structure</w:t>
      </w:r>
      <w:r w:rsidR="00EF3426" w:rsidRPr="00BC5577">
        <w:rPr>
          <w:rFonts w:eastAsia="Times New Roman"/>
        </w:rPr>
        <w:t xml:space="preserve"> </w:t>
      </w:r>
      <w:r w:rsidR="00C97A28" w:rsidRPr="00BC5577">
        <w:rPr>
          <w:rFonts w:eastAsia="Times New Roman"/>
        </w:rPr>
        <w:t xml:space="preserve">and a women’s </w:t>
      </w:r>
      <w:r w:rsidR="001541DF" w:rsidRPr="00BC5577">
        <w:rPr>
          <w:rFonts w:eastAsia="Times New Roman"/>
        </w:rPr>
        <w:t xml:space="preserve">concurrent </w:t>
      </w:r>
      <w:r w:rsidR="00C97A28" w:rsidRPr="00BC5577">
        <w:rPr>
          <w:rFonts w:eastAsia="Times New Roman"/>
        </w:rPr>
        <w:t xml:space="preserve">experience of </w:t>
      </w:r>
      <w:r w:rsidR="001541DF" w:rsidRPr="00BC5577">
        <w:rPr>
          <w:rFonts w:eastAsia="Times New Roman"/>
        </w:rPr>
        <w:t xml:space="preserve">both </w:t>
      </w:r>
      <w:r w:rsidR="00EF3426" w:rsidRPr="00BC5577">
        <w:rPr>
          <w:rFonts w:eastAsia="Times New Roman"/>
        </w:rPr>
        <w:t xml:space="preserve">empowerment and disempowerment </w:t>
      </w:r>
      <w:r w:rsidR="00C97A28" w:rsidRPr="00BC5577">
        <w:rPr>
          <w:rFonts w:eastAsia="Times New Roman"/>
        </w:rPr>
        <w:t>co-existing</w:t>
      </w:r>
      <w:r w:rsidR="00EF3426" w:rsidRPr="00BC5577">
        <w:rPr>
          <w:rFonts w:eastAsia="Times New Roman"/>
        </w:rPr>
        <w:t xml:space="preserve"> </w:t>
      </w:r>
      <w:r w:rsidR="00D8222D">
        <w:rPr>
          <w:rFonts w:eastAsia="Times New Roman"/>
        </w:rPr>
        <w:t>in relation</w:t>
      </w:r>
      <w:r w:rsidR="00EF3426" w:rsidRPr="00BC5577">
        <w:rPr>
          <w:rFonts w:eastAsia="Times New Roman"/>
        </w:rPr>
        <w:t xml:space="preserve"> to different social relationships.</w:t>
      </w:r>
      <w:r w:rsidR="00C97A28" w:rsidRPr="00BC5577">
        <w:rPr>
          <w:rFonts w:eastAsia="Times New Roman"/>
        </w:rPr>
        <w:t xml:space="preserve"> </w:t>
      </w:r>
      <w:r w:rsidR="0034651E" w:rsidRPr="00BC5577">
        <w:rPr>
          <w:rFonts w:eastAsia="Times New Roman"/>
        </w:rPr>
        <w:t xml:space="preserve">In addition, </w:t>
      </w:r>
      <w:r w:rsidR="00EF209B" w:rsidRPr="00BC5577">
        <w:rPr>
          <w:rFonts w:eastAsia="Times New Roman"/>
        </w:rPr>
        <w:t xml:space="preserve">some </w:t>
      </w:r>
      <w:r w:rsidR="001B030D" w:rsidRPr="00BC5577">
        <w:rPr>
          <w:rFonts w:eastAsia="Times New Roman"/>
        </w:rPr>
        <w:t>women</w:t>
      </w:r>
      <w:r w:rsidR="0034651E" w:rsidRPr="00BC5577">
        <w:rPr>
          <w:rFonts w:eastAsia="Times New Roman"/>
        </w:rPr>
        <w:t xml:space="preserve"> follow</w:t>
      </w:r>
      <w:r w:rsidR="001B030D" w:rsidRPr="00BC5577">
        <w:rPr>
          <w:rFonts w:eastAsia="Times New Roman"/>
        </w:rPr>
        <w:t>ed</w:t>
      </w:r>
      <w:r w:rsidR="0034651E" w:rsidRPr="00BC5577">
        <w:rPr>
          <w:rFonts w:eastAsia="Times New Roman"/>
        </w:rPr>
        <w:t xml:space="preserve"> </w:t>
      </w:r>
      <w:r w:rsidR="007B3E32" w:rsidRPr="00BC5577">
        <w:rPr>
          <w:rFonts w:eastAsia="Times New Roman"/>
        </w:rPr>
        <w:t xml:space="preserve">current </w:t>
      </w:r>
      <w:r w:rsidR="0034651E" w:rsidRPr="00BC5577">
        <w:rPr>
          <w:rFonts w:eastAsia="Times New Roman"/>
        </w:rPr>
        <w:t>cultur</w:t>
      </w:r>
      <w:r w:rsidR="002B0EA4" w:rsidRPr="00BC5577">
        <w:rPr>
          <w:rFonts w:eastAsia="Times New Roman"/>
        </w:rPr>
        <w:t xml:space="preserve">al norms </w:t>
      </w:r>
      <w:r w:rsidR="00D8222D">
        <w:rPr>
          <w:rFonts w:eastAsia="Times New Roman"/>
        </w:rPr>
        <w:t>of</w:t>
      </w:r>
      <w:r w:rsidR="002B0EA4" w:rsidRPr="00BC5577">
        <w:rPr>
          <w:rFonts w:eastAsia="Times New Roman"/>
        </w:rPr>
        <w:t xml:space="preserve"> gender roles and engage</w:t>
      </w:r>
      <w:r w:rsidR="001B030D" w:rsidRPr="00BC5577">
        <w:rPr>
          <w:rFonts w:eastAsia="Times New Roman"/>
        </w:rPr>
        <w:t>d</w:t>
      </w:r>
      <w:r w:rsidR="0034651E" w:rsidRPr="00BC5577">
        <w:rPr>
          <w:rFonts w:eastAsia="Times New Roman"/>
        </w:rPr>
        <w:t xml:space="preserve"> in economic activities </w:t>
      </w:r>
      <w:r w:rsidR="00EF209B" w:rsidRPr="00BC5577">
        <w:rPr>
          <w:rFonts w:eastAsia="Times New Roman"/>
        </w:rPr>
        <w:t>without reducing</w:t>
      </w:r>
      <w:r w:rsidR="0034651E" w:rsidRPr="00BC5577">
        <w:rPr>
          <w:rFonts w:eastAsia="Times New Roman"/>
        </w:rPr>
        <w:t xml:space="preserve"> their household tasks.</w:t>
      </w:r>
      <w:r w:rsidR="00FD1353" w:rsidRPr="00BC5577">
        <w:rPr>
          <w:rFonts w:eastAsia="Times New Roman"/>
        </w:rPr>
        <w:t xml:space="preserve"> NUR</w:t>
      </w:r>
      <w:r w:rsidR="00D8222D">
        <w:rPr>
          <w:rFonts w:eastAsia="Times New Roman"/>
        </w:rPr>
        <w:t xml:space="preserve"> from NTB,</w:t>
      </w:r>
      <w:r w:rsidR="00C4470D" w:rsidRPr="00BC5577">
        <w:rPr>
          <w:rFonts w:eastAsia="Times New Roman"/>
        </w:rPr>
        <w:t xml:space="preserve"> who had triple role</w:t>
      </w:r>
      <w:r w:rsidR="00D8222D">
        <w:rPr>
          <w:rFonts w:eastAsia="Times New Roman"/>
        </w:rPr>
        <w:t>s,</w:t>
      </w:r>
      <w:r w:rsidR="00BD256A" w:rsidRPr="00BC5577">
        <w:rPr>
          <w:rFonts w:eastAsia="Times New Roman"/>
        </w:rPr>
        <w:t xml:space="preserve"> </w:t>
      </w:r>
      <w:r w:rsidR="001B030D" w:rsidRPr="00BC5577">
        <w:rPr>
          <w:rFonts w:eastAsia="Times New Roman"/>
        </w:rPr>
        <w:t>explained</w:t>
      </w:r>
      <w:r w:rsidR="00FD1353" w:rsidRPr="00BC5577">
        <w:rPr>
          <w:rFonts w:eastAsia="Times New Roman"/>
        </w:rPr>
        <w:t>,</w:t>
      </w:r>
      <w:r w:rsidR="008B06A0" w:rsidRPr="00BC5577">
        <w:rPr>
          <w:rFonts w:eastAsia="Times New Roman"/>
        </w:rPr>
        <w:t xml:space="preserve"> </w:t>
      </w:r>
      <w:r w:rsidR="00D8222D">
        <w:rPr>
          <w:rFonts w:eastAsia="Times New Roman"/>
        </w:rPr>
        <w:t>“</w:t>
      </w:r>
      <w:r w:rsidR="00BD256A" w:rsidRPr="00BC5577">
        <w:rPr>
          <w:rFonts w:eastAsia="Times New Roman"/>
        </w:rPr>
        <w:t xml:space="preserve">[In the division of household tasks] for washing and cooking, I find it uncomfortable to ask my husband to do it. He is already tired </w:t>
      </w:r>
      <w:r w:rsidR="00D8222D">
        <w:rPr>
          <w:rFonts w:eastAsia="Times New Roman"/>
        </w:rPr>
        <w:t>from</w:t>
      </w:r>
      <w:r w:rsidR="00BD256A" w:rsidRPr="00BC5577">
        <w:rPr>
          <w:rFonts w:eastAsia="Times New Roman"/>
        </w:rPr>
        <w:t xml:space="preserve"> working [outside]</w:t>
      </w:r>
      <w:r w:rsidR="00D8222D">
        <w:rPr>
          <w:rFonts w:eastAsia="Times New Roman"/>
        </w:rPr>
        <w:t>.</w:t>
      </w:r>
      <w:r w:rsidR="00BD256A" w:rsidRPr="00BC5577">
        <w:rPr>
          <w:rFonts w:eastAsia="Times New Roman"/>
        </w:rPr>
        <w:t xml:space="preserve"> </w:t>
      </w:r>
      <w:r w:rsidR="00D8222D">
        <w:rPr>
          <w:rFonts w:eastAsia="Times New Roman"/>
        </w:rPr>
        <w:t>W</w:t>
      </w:r>
      <w:r w:rsidR="00BD256A" w:rsidRPr="00BC5577">
        <w:rPr>
          <w:rFonts w:eastAsia="Times New Roman"/>
        </w:rPr>
        <w:t xml:space="preserve">hy </w:t>
      </w:r>
      <w:r w:rsidR="00EF209B" w:rsidRPr="00BC5577">
        <w:rPr>
          <w:rFonts w:eastAsia="Times New Roman"/>
        </w:rPr>
        <w:t xml:space="preserve">would </w:t>
      </w:r>
      <w:r w:rsidR="00BD256A" w:rsidRPr="00BC5577">
        <w:rPr>
          <w:rFonts w:eastAsia="Times New Roman"/>
        </w:rPr>
        <w:t>I still give him household tasks</w:t>
      </w:r>
      <w:r w:rsidR="00D8222D">
        <w:rPr>
          <w:rFonts w:eastAsia="Times New Roman"/>
        </w:rPr>
        <w:t>?”</w:t>
      </w:r>
      <w:r w:rsidR="00C4470D" w:rsidRPr="00BC5577" w:rsidDel="00C4470D">
        <w:rPr>
          <w:rFonts w:eastAsia="Times New Roman"/>
        </w:rPr>
        <w:t xml:space="preserve"> </w:t>
      </w:r>
      <w:r w:rsidR="00C6645B" w:rsidRPr="00BC5577">
        <w:rPr>
          <w:rFonts w:eastAsia="Times New Roman"/>
        </w:rPr>
        <w:t>Th</w:t>
      </w:r>
      <w:r w:rsidR="00D8222D">
        <w:rPr>
          <w:rFonts w:eastAsia="Times New Roman"/>
        </w:rPr>
        <w:t>is</w:t>
      </w:r>
      <w:r w:rsidR="00C6645B" w:rsidRPr="00BC5577">
        <w:rPr>
          <w:rFonts w:eastAsia="Times New Roman"/>
        </w:rPr>
        <w:t xml:space="preserve"> </w:t>
      </w:r>
      <w:r w:rsidR="00EF209B" w:rsidRPr="00BC5577">
        <w:rPr>
          <w:rFonts w:eastAsia="Times New Roman"/>
        </w:rPr>
        <w:t xml:space="preserve">shows that women can </w:t>
      </w:r>
      <w:r w:rsidR="00297B5D" w:rsidRPr="00BC5577">
        <w:rPr>
          <w:rFonts w:eastAsia="Times New Roman"/>
        </w:rPr>
        <w:t>internalize</w:t>
      </w:r>
      <w:r w:rsidR="00EF209B" w:rsidRPr="00BC5577">
        <w:rPr>
          <w:rFonts w:eastAsia="Times New Roman"/>
        </w:rPr>
        <w:t xml:space="preserve"> unequal gender roles and </w:t>
      </w:r>
      <w:r w:rsidR="00D8222D">
        <w:rPr>
          <w:rFonts w:eastAsia="Times New Roman"/>
        </w:rPr>
        <w:t xml:space="preserve">can </w:t>
      </w:r>
      <w:r w:rsidR="00EF209B" w:rsidRPr="00BC5577">
        <w:rPr>
          <w:rFonts w:eastAsia="Times New Roman"/>
        </w:rPr>
        <w:t>refrain from sharing household tasks with men</w:t>
      </w:r>
      <w:r w:rsidR="007B3E32" w:rsidRPr="00BC5577">
        <w:rPr>
          <w:rFonts w:eastAsia="Times New Roman"/>
        </w:rPr>
        <w:t>,</w:t>
      </w:r>
      <w:r w:rsidR="00AF7245" w:rsidRPr="00BC5577">
        <w:rPr>
          <w:rFonts w:eastAsia="Times New Roman"/>
        </w:rPr>
        <w:t xml:space="preserve"> </w:t>
      </w:r>
      <w:r w:rsidR="007B3E32" w:rsidRPr="00BC5577">
        <w:rPr>
          <w:rFonts w:eastAsia="Times New Roman"/>
        </w:rPr>
        <w:t>again displaying the complexity of the empowerment process</w:t>
      </w:r>
      <w:r w:rsidR="00A815B5" w:rsidRPr="00BC5577">
        <w:rPr>
          <w:rFonts w:eastAsia="Times New Roman"/>
        </w:rPr>
        <w:t>.</w:t>
      </w:r>
    </w:p>
    <w:p w14:paraId="0E0FCA23" w14:textId="4B8E5D74" w:rsidR="00E7579B" w:rsidRPr="00BC5577" w:rsidRDefault="000311DE" w:rsidP="008B06A0">
      <w:pPr>
        <w:spacing w:line="480" w:lineRule="auto"/>
        <w:ind w:firstLine="567"/>
        <w:jc w:val="both"/>
        <w:rPr>
          <w:color w:val="000000" w:themeColor="text1"/>
        </w:rPr>
      </w:pPr>
      <w:r w:rsidRPr="00BC5577">
        <w:t xml:space="preserve">In other cases, </w:t>
      </w:r>
      <w:r w:rsidR="00BA7902" w:rsidRPr="00BC5577">
        <w:t>women</w:t>
      </w:r>
      <w:r w:rsidRPr="00BC5577">
        <w:t xml:space="preserve"> experienc</w:t>
      </w:r>
      <w:r w:rsidR="00D8222D">
        <w:t>ed</w:t>
      </w:r>
      <w:r w:rsidRPr="00BC5577">
        <w:t xml:space="preserve"> empowerment through </w:t>
      </w:r>
      <w:r w:rsidR="00BA7902" w:rsidRPr="00BC5577">
        <w:t>collaborating with th</w:t>
      </w:r>
      <w:r w:rsidR="005E0B8B" w:rsidRPr="00BC5577">
        <w:t>eir husband</w:t>
      </w:r>
      <w:r w:rsidR="00D8222D">
        <w:t>s</w:t>
      </w:r>
      <w:r w:rsidR="005E0B8B" w:rsidRPr="00BC5577">
        <w:t xml:space="preserve"> in </w:t>
      </w:r>
      <w:r w:rsidR="00D8222D">
        <w:t>operating</w:t>
      </w:r>
      <w:r w:rsidR="005E0B8B" w:rsidRPr="00BC5577">
        <w:t xml:space="preserve"> </w:t>
      </w:r>
      <w:r w:rsidRPr="00BC5577">
        <w:t xml:space="preserve">WASH-related </w:t>
      </w:r>
      <w:r w:rsidR="00D8222D">
        <w:t>businesses</w:t>
      </w:r>
      <w:r w:rsidR="00BA7902" w:rsidRPr="00BC5577">
        <w:t xml:space="preserve">. </w:t>
      </w:r>
      <w:r w:rsidR="001B030D" w:rsidRPr="00BC5577">
        <w:t>In these cases</w:t>
      </w:r>
      <w:r w:rsidR="00D8222D">
        <w:t>,</w:t>
      </w:r>
      <w:r w:rsidR="001B030D" w:rsidRPr="00BC5577">
        <w:t xml:space="preserve"> t</w:t>
      </w:r>
      <w:r w:rsidR="00BA7902" w:rsidRPr="00BC5577">
        <w:t>heir husband</w:t>
      </w:r>
      <w:r w:rsidR="00D8222D">
        <w:t>s</w:t>
      </w:r>
      <w:r w:rsidR="00BA7902" w:rsidRPr="00BC5577">
        <w:t xml:space="preserve"> </w:t>
      </w:r>
      <w:r w:rsidR="005E0B8B" w:rsidRPr="00BC5577">
        <w:t>usually</w:t>
      </w:r>
      <w:r w:rsidR="00BA7902" w:rsidRPr="00BC5577">
        <w:t xml:space="preserve"> </w:t>
      </w:r>
      <w:r w:rsidR="001B030D" w:rsidRPr="00BC5577">
        <w:t>had a more substantial role</w:t>
      </w:r>
      <w:r w:rsidR="00BA7902" w:rsidRPr="00BC5577">
        <w:t xml:space="preserve"> in </w:t>
      </w:r>
      <w:r w:rsidR="001B030D" w:rsidRPr="00BC5577">
        <w:t xml:space="preserve">the </w:t>
      </w:r>
      <w:r w:rsidR="00BA7902" w:rsidRPr="00BC5577">
        <w:t>technical aspect</w:t>
      </w:r>
      <w:r w:rsidRPr="00BC5577">
        <w:t>s</w:t>
      </w:r>
      <w:r w:rsidR="00BA7902" w:rsidRPr="00BC5577">
        <w:t xml:space="preserve"> and work supervision</w:t>
      </w:r>
      <w:r w:rsidR="001B030D" w:rsidRPr="00BC5577">
        <w:t>,</w:t>
      </w:r>
      <w:r w:rsidR="00BA7902" w:rsidRPr="00BC5577">
        <w:t xml:space="preserve"> while the wives would </w:t>
      </w:r>
      <w:r w:rsidR="00BA7902" w:rsidRPr="00BC5577">
        <w:lastRenderedPageBreak/>
        <w:t>have more responsibilit</w:t>
      </w:r>
      <w:r w:rsidR="00830013" w:rsidRPr="00BC5577">
        <w:t>y</w:t>
      </w:r>
      <w:r w:rsidRPr="00BC5577">
        <w:t xml:space="preserve"> </w:t>
      </w:r>
      <w:r w:rsidR="00BA7902" w:rsidRPr="00BC5577">
        <w:t>in the area of administration, negotiation, marketing</w:t>
      </w:r>
      <w:r w:rsidR="00D8222D">
        <w:t>,</w:t>
      </w:r>
      <w:r w:rsidR="00BA7902" w:rsidRPr="00BC5577">
        <w:t xml:space="preserve"> and </w:t>
      </w:r>
      <w:r w:rsidRPr="00BC5577">
        <w:t>finances</w:t>
      </w:r>
      <w:r w:rsidR="00BA7902" w:rsidRPr="00BC5577">
        <w:t>.</w:t>
      </w:r>
      <w:r w:rsidR="000343EE" w:rsidRPr="00BC5577">
        <w:rPr>
          <w:color w:val="00B050"/>
        </w:rPr>
        <w:t xml:space="preserve"> </w:t>
      </w:r>
      <w:r w:rsidR="007B3E32" w:rsidRPr="00BC5577">
        <w:t>Th</w:t>
      </w:r>
      <w:r w:rsidR="00D8222D">
        <w:t>is</w:t>
      </w:r>
      <w:r w:rsidR="007B3E32" w:rsidRPr="00BC5577">
        <w:t xml:space="preserve"> reflect</w:t>
      </w:r>
      <w:r w:rsidR="00D8222D">
        <w:t>s the supposedly</w:t>
      </w:r>
      <w:r w:rsidR="007B3E32" w:rsidRPr="00BC5577">
        <w:t xml:space="preserve"> masculine and feminine characteristics and the adherence to traditional views in this realm. </w:t>
      </w:r>
      <w:r w:rsidR="00830013" w:rsidRPr="00BC5577">
        <w:rPr>
          <w:color w:val="000000" w:themeColor="text1"/>
        </w:rPr>
        <w:t>For</w:t>
      </w:r>
      <w:r w:rsidR="005E0B8B" w:rsidRPr="00BC5577">
        <w:rPr>
          <w:color w:val="000000" w:themeColor="text1"/>
        </w:rPr>
        <w:t xml:space="preserve"> example</w:t>
      </w:r>
      <w:r w:rsidR="00142992" w:rsidRPr="00BC5577">
        <w:rPr>
          <w:color w:val="000000" w:themeColor="text1"/>
        </w:rPr>
        <w:t>, JEA from NTT describe</w:t>
      </w:r>
      <w:r w:rsidR="00D8222D">
        <w:rPr>
          <w:color w:val="000000" w:themeColor="text1"/>
        </w:rPr>
        <w:t>d that</w:t>
      </w:r>
      <w:r w:rsidR="005E0B8B" w:rsidRPr="00BC5577">
        <w:rPr>
          <w:color w:val="000000" w:themeColor="text1"/>
        </w:rPr>
        <w:t xml:space="preserve"> </w:t>
      </w:r>
      <w:r w:rsidR="00D8222D">
        <w:rPr>
          <w:rFonts w:eastAsia="Times New Roman"/>
        </w:rPr>
        <w:t>“i</w:t>
      </w:r>
      <w:r w:rsidR="005E0B8B" w:rsidRPr="00BC5577">
        <w:rPr>
          <w:rFonts w:eastAsia="Times New Roman"/>
        </w:rPr>
        <w:t>n managing the business</w:t>
      </w:r>
      <w:r w:rsidR="001239A3" w:rsidRPr="00BC5577">
        <w:rPr>
          <w:rFonts w:eastAsia="Times New Roman"/>
        </w:rPr>
        <w:t xml:space="preserve">, </w:t>
      </w:r>
      <w:r w:rsidR="008276DC" w:rsidRPr="00BC5577">
        <w:rPr>
          <w:rFonts w:eastAsia="Times New Roman"/>
        </w:rPr>
        <w:t xml:space="preserve">I am the manager. </w:t>
      </w:r>
      <w:r w:rsidR="001239A3" w:rsidRPr="00BC5577">
        <w:rPr>
          <w:rFonts w:eastAsia="Times New Roman"/>
        </w:rPr>
        <w:t>I am in charge of marketing and dealing with others</w:t>
      </w:r>
      <w:r w:rsidR="00D8222D">
        <w:rPr>
          <w:rFonts w:eastAsia="Times New Roman"/>
        </w:rPr>
        <w:t>,</w:t>
      </w:r>
      <w:r w:rsidR="001239A3" w:rsidRPr="00BC5577">
        <w:rPr>
          <w:rFonts w:eastAsia="Times New Roman"/>
        </w:rPr>
        <w:t xml:space="preserve"> including contracts and cooperation. But for technical matters, </w:t>
      </w:r>
      <w:r w:rsidR="005E0B8B" w:rsidRPr="00BC5577">
        <w:rPr>
          <w:rFonts w:eastAsia="Times New Roman"/>
        </w:rPr>
        <w:t xml:space="preserve">it is </w:t>
      </w:r>
      <w:r w:rsidR="001239A3" w:rsidRPr="00BC5577">
        <w:rPr>
          <w:rFonts w:eastAsia="Times New Roman"/>
        </w:rPr>
        <w:t>done by my husband.</w:t>
      </w:r>
      <w:r w:rsidR="00D8222D">
        <w:rPr>
          <w:rFonts w:eastAsia="Times New Roman"/>
        </w:rPr>
        <w:t>”</w:t>
      </w:r>
      <w:r w:rsidR="005E0B8B" w:rsidRPr="00BC5577">
        <w:rPr>
          <w:rFonts w:eastAsia="Times New Roman"/>
        </w:rPr>
        <w:t xml:space="preserve"> </w:t>
      </w:r>
      <w:r w:rsidR="00E172AB" w:rsidRPr="00BC5577">
        <w:rPr>
          <w:rFonts w:eastAsia="Times New Roman"/>
        </w:rPr>
        <w:t xml:space="preserve">Similarly, </w:t>
      </w:r>
      <w:r w:rsidR="00142992" w:rsidRPr="00BC5577">
        <w:rPr>
          <w:rFonts w:eastAsia="Times New Roman"/>
        </w:rPr>
        <w:t>TAN</w:t>
      </w:r>
      <w:r w:rsidR="000F7784" w:rsidRPr="00BC5577">
        <w:rPr>
          <w:rFonts w:eastAsia="Times New Roman"/>
        </w:rPr>
        <w:t xml:space="preserve"> (44 years old, married) </w:t>
      </w:r>
      <w:r w:rsidR="00142992" w:rsidRPr="00BC5577">
        <w:rPr>
          <w:rFonts w:eastAsia="Times New Roman"/>
        </w:rPr>
        <w:t>from East Java</w:t>
      </w:r>
      <w:r w:rsidR="00D8222D">
        <w:rPr>
          <w:rFonts w:eastAsia="Times New Roman"/>
        </w:rPr>
        <w:t>,</w:t>
      </w:r>
      <w:r w:rsidR="00142992" w:rsidRPr="00BC5577">
        <w:rPr>
          <w:rFonts w:eastAsia="Times New Roman"/>
        </w:rPr>
        <w:t xml:space="preserve"> who </w:t>
      </w:r>
      <w:r w:rsidR="00D8222D">
        <w:rPr>
          <w:rFonts w:eastAsia="Times New Roman"/>
        </w:rPr>
        <w:t>was</w:t>
      </w:r>
      <w:r w:rsidR="00142992" w:rsidRPr="00BC5577">
        <w:rPr>
          <w:rFonts w:eastAsia="Times New Roman"/>
        </w:rPr>
        <w:t xml:space="preserve"> a sanitarian and </w:t>
      </w:r>
      <w:r w:rsidR="00EB5D16" w:rsidRPr="00BC5577">
        <w:rPr>
          <w:rFonts w:eastAsia="Times New Roman"/>
        </w:rPr>
        <w:t xml:space="preserve">a </w:t>
      </w:r>
      <w:r w:rsidR="00142992" w:rsidRPr="00BC5577">
        <w:rPr>
          <w:rFonts w:eastAsia="Times New Roman"/>
        </w:rPr>
        <w:t>business owner</w:t>
      </w:r>
      <w:r w:rsidR="00D8222D">
        <w:rPr>
          <w:rFonts w:eastAsia="Times New Roman"/>
        </w:rPr>
        <w:t>,</w:t>
      </w:r>
      <w:r w:rsidR="00142992" w:rsidRPr="00BC5577">
        <w:rPr>
          <w:rFonts w:eastAsia="Times New Roman"/>
        </w:rPr>
        <w:t xml:space="preserve"> </w:t>
      </w:r>
      <w:r w:rsidR="00E172AB" w:rsidRPr="00BC5577">
        <w:rPr>
          <w:rFonts w:eastAsia="Times New Roman"/>
        </w:rPr>
        <w:t>stated</w:t>
      </w:r>
      <w:r w:rsidR="00D8222D">
        <w:rPr>
          <w:rFonts w:eastAsia="Times New Roman"/>
        </w:rPr>
        <w:t xml:space="preserve"> that</w:t>
      </w:r>
      <w:r w:rsidR="00E172AB" w:rsidRPr="00BC5577">
        <w:rPr>
          <w:rFonts w:eastAsia="Times New Roman"/>
        </w:rPr>
        <w:t xml:space="preserve"> </w:t>
      </w:r>
      <w:r w:rsidR="00D8222D">
        <w:t>“i</w:t>
      </w:r>
      <w:r w:rsidR="009658F7" w:rsidRPr="00BC5577">
        <w:t xml:space="preserve">n managing </w:t>
      </w:r>
      <w:r w:rsidR="00D8222D">
        <w:t xml:space="preserve">the </w:t>
      </w:r>
      <w:r w:rsidR="009658F7" w:rsidRPr="00BC5577">
        <w:t>[WASH] program, I collaborate with my husband. My husband becomes the supervisor of the technical aspect</w:t>
      </w:r>
      <w:r w:rsidR="00D8222D">
        <w:t>s”</w:t>
      </w:r>
      <w:r w:rsidR="00E05A01">
        <w:t>; however, t</w:t>
      </w:r>
      <w:r w:rsidR="00830013" w:rsidRPr="00BC5577">
        <w:t>he role differences did</w:t>
      </w:r>
      <w:r w:rsidR="00DA0530" w:rsidRPr="00BC5577">
        <w:t xml:space="preserve"> not limit women’s </w:t>
      </w:r>
      <w:r w:rsidR="004B2284" w:rsidRPr="00BC5577">
        <w:t>involvement in making decision</w:t>
      </w:r>
      <w:r w:rsidR="00E05A01">
        <w:t>s</w:t>
      </w:r>
      <w:r w:rsidR="004B2284" w:rsidRPr="00BC5577">
        <w:t xml:space="preserve"> regarding business growth</w:t>
      </w:r>
      <w:r w:rsidR="00830013" w:rsidRPr="00BC5577">
        <w:t>, as</w:t>
      </w:r>
      <w:r w:rsidR="004B2284" w:rsidRPr="00BC5577">
        <w:t xml:space="preserve"> evidenced by </w:t>
      </w:r>
      <w:r w:rsidR="0053489B" w:rsidRPr="00BC5577">
        <w:t>ABD, a sludge-removal business owner from Kediri</w:t>
      </w:r>
      <w:r w:rsidR="001541DF" w:rsidRPr="00BC5577">
        <w:t xml:space="preserve"> (noted </w:t>
      </w:r>
      <w:r w:rsidR="00E05A01">
        <w:t>previously regarding her</w:t>
      </w:r>
      <w:r w:rsidR="001541DF" w:rsidRPr="00BC5577">
        <w:t xml:space="preserve"> economic motivations)</w:t>
      </w:r>
      <w:r w:rsidR="00E05A01">
        <w:t>:</w:t>
      </w:r>
      <w:r w:rsidR="004B2284" w:rsidRPr="00BC5577">
        <w:t xml:space="preserve"> </w:t>
      </w:r>
      <w:r w:rsidR="00E05A01">
        <w:t>“</w:t>
      </w:r>
      <w:r w:rsidR="009B5F06" w:rsidRPr="00BC5577">
        <w:t>Currently, the busines</w:t>
      </w:r>
      <w:r w:rsidR="00DD2EB6" w:rsidRPr="00BC5577">
        <w:t>s [sludge removal] is</w:t>
      </w:r>
      <w:r w:rsidR="009B5F06" w:rsidRPr="00BC5577">
        <w:t xml:space="preserve"> managed by my son after my husband died. </w:t>
      </w:r>
      <w:r w:rsidR="008369A5" w:rsidRPr="00BC5577">
        <w:t xml:space="preserve">Although </w:t>
      </w:r>
      <w:r w:rsidR="009B5F06" w:rsidRPr="00BC5577">
        <w:t>I am just i</w:t>
      </w:r>
      <w:r w:rsidR="007C29FC" w:rsidRPr="00BC5577">
        <w:t>nvolved</w:t>
      </w:r>
      <w:r w:rsidR="009B5F06" w:rsidRPr="00BC5577">
        <w:t xml:space="preserve"> in </w:t>
      </w:r>
      <w:r w:rsidRPr="00BC5577">
        <w:t xml:space="preserve">the </w:t>
      </w:r>
      <w:r w:rsidR="009B5F06" w:rsidRPr="00BC5577">
        <w:t>administration and f</w:t>
      </w:r>
      <w:r w:rsidR="004B2284" w:rsidRPr="00BC5577">
        <w:t>inancial</w:t>
      </w:r>
      <w:r w:rsidR="009B5F06" w:rsidRPr="00BC5577">
        <w:t xml:space="preserve"> aspect</w:t>
      </w:r>
      <w:r w:rsidRPr="00BC5577">
        <w:t>s</w:t>
      </w:r>
      <w:r w:rsidR="008369A5" w:rsidRPr="00BC5577">
        <w:t xml:space="preserve">, </w:t>
      </w:r>
      <w:r w:rsidR="00830013" w:rsidRPr="00BC5577">
        <w:t>the decision</w:t>
      </w:r>
      <w:r w:rsidR="00E05A01">
        <w:t xml:space="preserve"> </w:t>
      </w:r>
      <w:r w:rsidR="009B5F06" w:rsidRPr="00BC5577">
        <w:t>maker in this business is still me</w:t>
      </w:r>
      <w:r w:rsidR="008B06A0" w:rsidRPr="00BC5577">
        <w:t xml:space="preserve"> due to my experience, I guess.</w:t>
      </w:r>
      <w:r w:rsidR="00E05A01">
        <w:t xml:space="preserve">” </w:t>
      </w:r>
      <w:r w:rsidR="00BD3FAE" w:rsidRPr="00BC5577">
        <w:t>T</w:t>
      </w:r>
      <w:r w:rsidR="00830013" w:rsidRPr="00BC5577">
        <w:t>he</w:t>
      </w:r>
      <w:r w:rsidR="001541DF" w:rsidRPr="00BC5577">
        <w:t>se examples</w:t>
      </w:r>
      <w:r w:rsidR="00830013" w:rsidRPr="00BC5577">
        <w:t xml:space="preserve"> </w:t>
      </w:r>
      <w:r w:rsidR="00E05A01">
        <w:t>illustrate</w:t>
      </w:r>
      <w:r w:rsidR="00830013" w:rsidRPr="00BC5577">
        <w:t xml:space="preserve"> that women may be</w:t>
      </w:r>
      <w:r w:rsidR="00BD3FAE" w:rsidRPr="00BC5577">
        <w:t xml:space="preserve"> able to </w:t>
      </w:r>
      <w:r w:rsidR="00ED00B2" w:rsidRPr="00BC5577">
        <w:t>develop and</w:t>
      </w:r>
      <w:r w:rsidR="00E05A01">
        <w:t xml:space="preserve"> to</w:t>
      </w:r>
      <w:r w:rsidR="00ED00B2" w:rsidRPr="00BC5577">
        <w:t xml:space="preserve"> </w:t>
      </w:r>
      <w:r w:rsidR="00BD3FAE" w:rsidRPr="00BC5577">
        <w:t xml:space="preserve">maintain </w:t>
      </w:r>
      <w:r w:rsidR="00ED00B2" w:rsidRPr="00BC5577">
        <w:t>agency</w:t>
      </w:r>
      <w:r w:rsidR="00BD3FAE" w:rsidRPr="00BC5577">
        <w:t xml:space="preserve"> and leadership in managing </w:t>
      </w:r>
      <w:r w:rsidR="00E05A01">
        <w:t>a</w:t>
      </w:r>
      <w:r w:rsidR="00BD3FAE" w:rsidRPr="00BC5577">
        <w:t xml:space="preserve"> business despite </w:t>
      </w:r>
      <w:r w:rsidR="00E05A01">
        <w:t xml:space="preserve">the </w:t>
      </w:r>
      <w:r w:rsidRPr="00BC5577">
        <w:t>delegation of roles</w:t>
      </w:r>
      <w:r w:rsidR="00BD3FAE" w:rsidRPr="00BC5577">
        <w:t>.</w:t>
      </w:r>
    </w:p>
    <w:p w14:paraId="09350A80" w14:textId="68563005" w:rsidR="00510D1A" w:rsidRPr="00BC5577" w:rsidRDefault="00510D1A" w:rsidP="00320F8D">
      <w:pPr>
        <w:spacing w:line="480" w:lineRule="auto"/>
        <w:ind w:firstLine="284"/>
        <w:jc w:val="both"/>
      </w:pPr>
      <w:r w:rsidRPr="00BC5577">
        <w:t xml:space="preserve">In summary, </w:t>
      </w:r>
      <w:r w:rsidR="00ED00B2" w:rsidRPr="00BC5577">
        <w:t xml:space="preserve">across </w:t>
      </w:r>
      <w:r w:rsidR="00E05A01">
        <w:t>the</w:t>
      </w:r>
      <w:r w:rsidR="00ED00B2" w:rsidRPr="00BC5577">
        <w:t xml:space="preserve"> cases, </w:t>
      </w:r>
      <w:r w:rsidRPr="00BC5577">
        <w:t xml:space="preserve">there </w:t>
      </w:r>
      <w:r w:rsidR="00ED00B2" w:rsidRPr="00BC5577">
        <w:t>we</w:t>
      </w:r>
      <w:r w:rsidRPr="00BC5577">
        <w:t xml:space="preserve">re mixed experiences of </w:t>
      </w:r>
      <w:r w:rsidR="00E05A01">
        <w:t>“</w:t>
      </w:r>
      <w:r w:rsidRPr="00BC5577">
        <w:t>power to</w:t>
      </w:r>
      <w:r w:rsidR="00E05A01">
        <w:t>”</w:t>
      </w:r>
      <w:r w:rsidRPr="00BC5577">
        <w:t xml:space="preserve"> </w:t>
      </w:r>
      <w:r w:rsidR="001541DF" w:rsidRPr="00BC5577">
        <w:t>address current gender norms</w:t>
      </w:r>
      <w:r w:rsidRPr="00BC5577">
        <w:t>.</w:t>
      </w:r>
      <w:r w:rsidR="00E7579B" w:rsidRPr="00BC5577">
        <w:t xml:space="preserve"> </w:t>
      </w:r>
      <w:r w:rsidRPr="00BC5577">
        <w:t>The contradiction</w:t>
      </w:r>
      <w:r w:rsidR="001541DF" w:rsidRPr="00BC5577">
        <w:t>s described are</w:t>
      </w:r>
      <w:r w:rsidRPr="00BC5577">
        <w:rPr>
          <w:rFonts w:eastAsia="Times New Roman"/>
        </w:rPr>
        <w:t xml:space="preserve"> il</w:t>
      </w:r>
      <w:r w:rsidR="00E05A01">
        <w:rPr>
          <w:rFonts w:eastAsia="Times New Roman"/>
        </w:rPr>
        <w:t>l</w:t>
      </w:r>
      <w:r w:rsidRPr="00BC5577">
        <w:rPr>
          <w:rFonts w:eastAsia="Times New Roman"/>
        </w:rPr>
        <w:t xml:space="preserve">ustrated </w:t>
      </w:r>
      <w:r w:rsidR="00E05A01">
        <w:rPr>
          <w:rFonts w:eastAsia="Times New Roman"/>
        </w:rPr>
        <w:t xml:space="preserve">nicely </w:t>
      </w:r>
      <w:r w:rsidRPr="00BC5577">
        <w:rPr>
          <w:rFonts w:eastAsia="Times New Roman"/>
        </w:rPr>
        <w:t>by</w:t>
      </w:r>
      <w:r w:rsidR="001E3368" w:rsidRPr="00BC5577">
        <w:rPr>
          <w:rFonts w:eastAsia="Times New Roman"/>
        </w:rPr>
        <w:t xml:space="preserve"> the </w:t>
      </w:r>
      <w:r w:rsidR="001541DF" w:rsidRPr="00BC5577">
        <w:rPr>
          <w:rFonts w:eastAsia="Times New Roman"/>
        </w:rPr>
        <w:t xml:space="preserve">following quote from </w:t>
      </w:r>
      <w:r w:rsidR="00B215DE" w:rsidRPr="00BC5577">
        <w:rPr>
          <w:rFonts w:eastAsia="Times New Roman"/>
        </w:rPr>
        <w:t>JEA from NTT</w:t>
      </w:r>
      <w:r w:rsidR="00B62FA5" w:rsidRPr="00BC5577">
        <w:rPr>
          <w:rFonts w:eastAsia="Times New Roman"/>
        </w:rPr>
        <w:t xml:space="preserve">, who </w:t>
      </w:r>
      <w:r w:rsidR="00E05A01">
        <w:rPr>
          <w:rFonts w:eastAsia="Times New Roman"/>
        </w:rPr>
        <w:t>also expressed that</w:t>
      </w:r>
      <w:r w:rsidR="00B62FA5" w:rsidRPr="00BC5577">
        <w:rPr>
          <w:rFonts w:eastAsia="Times New Roman"/>
        </w:rPr>
        <w:t xml:space="preserve"> roles in her family were interchangeable and yet </w:t>
      </w:r>
      <w:r w:rsidR="00E05A01">
        <w:rPr>
          <w:rFonts w:eastAsia="Times New Roman"/>
        </w:rPr>
        <w:t>made</w:t>
      </w:r>
      <w:r w:rsidR="00B62FA5" w:rsidRPr="00BC5577">
        <w:rPr>
          <w:rFonts w:eastAsia="Times New Roman"/>
        </w:rPr>
        <w:t xml:space="preserve"> a conflicting statement that technical matters lay with her husband</w:t>
      </w:r>
      <w:r w:rsidR="00E05A01">
        <w:rPr>
          <w:rFonts w:eastAsia="Times New Roman"/>
        </w:rPr>
        <w:t>:</w:t>
      </w:r>
      <w:r w:rsidRPr="00BC5577">
        <w:rPr>
          <w:rFonts w:eastAsia="Times New Roman"/>
        </w:rPr>
        <w:t xml:space="preserve"> </w:t>
      </w:r>
      <w:r w:rsidR="00E05A01">
        <w:rPr>
          <w:rFonts w:eastAsia="Times New Roman"/>
        </w:rPr>
        <w:t>“</w:t>
      </w:r>
      <w:r w:rsidRPr="00BC5577">
        <w:rPr>
          <w:rFonts w:eastAsia="Times New Roman"/>
        </w:rPr>
        <w:t xml:space="preserve">Success </w:t>
      </w:r>
      <w:r w:rsidR="00E05A01">
        <w:rPr>
          <w:rFonts w:eastAsia="Times New Roman"/>
        </w:rPr>
        <w:t>does</w:t>
      </w:r>
      <w:r w:rsidRPr="00BC5577">
        <w:rPr>
          <w:rFonts w:eastAsia="Times New Roman"/>
        </w:rPr>
        <w:t xml:space="preserve"> not only belong</w:t>
      </w:r>
      <w:r w:rsidR="00E05A01">
        <w:rPr>
          <w:rFonts w:eastAsia="Times New Roman"/>
        </w:rPr>
        <w:t xml:space="preserve"> </w:t>
      </w:r>
      <w:r w:rsidRPr="00BC5577">
        <w:rPr>
          <w:rFonts w:eastAsia="Times New Roman"/>
        </w:rPr>
        <w:t xml:space="preserve">to men. Working outside is not just for men but </w:t>
      </w:r>
      <w:r w:rsidR="00E05A01">
        <w:rPr>
          <w:rFonts w:eastAsia="Times New Roman"/>
        </w:rPr>
        <w:t xml:space="preserve">for </w:t>
      </w:r>
      <w:r w:rsidRPr="00BC5577">
        <w:rPr>
          <w:rFonts w:eastAsia="Times New Roman"/>
        </w:rPr>
        <w:t>women as well. So, there is no limitation for wom</w:t>
      </w:r>
      <w:r w:rsidR="00E05A01">
        <w:rPr>
          <w:rFonts w:eastAsia="Times New Roman"/>
        </w:rPr>
        <w:t>e</w:t>
      </w:r>
      <w:r w:rsidRPr="00BC5577">
        <w:rPr>
          <w:rFonts w:eastAsia="Times New Roman"/>
        </w:rPr>
        <w:t>n. The important thing is to keep the family in harmony, to keep the balance</w:t>
      </w:r>
      <w:r w:rsidR="00E05A01">
        <w:rPr>
          <w:rFonts w:eastAsia="Times New Roman"/>
        </w:rPr>
        <w:t>; h</w:t>
      </w:r>
      <w:r w:rsidRPr="00BC5577">
        <w:rPr>
          <w:rFonts w:eastAsia="Times New Roman"/>
        </w:rPr>
        <w:t>owever, still, the</w:t>
      </w:r>
      <w:r w:rsidR="008B06A0" w:rsidRPr="00BC5577">
        <w:rPr>
          <w:rFonts w:eastAsia="Times New Roman"/>
        </w:rPr>
        <w:t xml:space="preserve"> husband is the decision maker.</w:t>
      </w:r>
      <w:r w:rsidR="00E05A01">
        <w:rPr>
          <w:rFonts w:eastAsia="Times New Roman"/>
        </w:rPr>
        <w:t>”</w:t>
      </w:r>
      <w:r w:rsidR="00B215DE" w:rsidRPr="00BC5577" w:rsidDel="00B215DE">
        <w:rPr>
          <w:rFonts w:eastAsia="Times New Roman"/>
        </w:rPr>
        <w:t xml:space="preserve"> </w:t>
      </w:r>
      <w:r w:rsidRPr="00BC5577">
        <w:t xml:space="preserve">On one hand, she believes women are capable </w:t>
      </w:r>
      <w:r w:rsidR="00E05A01">
        <w:t>of being</w:t>
      </w:r>
      <w:r w:rsidR="00135D58" w:rsidRPr="00BC5577">
        <w:t xml:space="preserve"> successful in </w:t>
      </w:r>
      <w:r w:rsidRPr="00BC5577">
        <w:t>work outside the home</w:t>
      </w:r>
      <w:r w:rsidR="00E05A01">
        <w:t>,</w:t>
      </w:r>
      <w:r w:rsidRPr="00BC5577">
        <w:t xml:space="preserve"> </w:t>
      </w:r>
      <w:r w:rsidR="001541DF" w:rsidRPr="00BC5577">
        <w:t xml:space="preserve">and </w:t>
      </w:r>
      <w:r w:rsidR="00E05A01">
        <w:t xml:space="preserve">she </w:t>
      </w:r>
      <w:r w:rsidR="00603C73" w:rsidRPr="00BC5577">
        <w:t>exercises the right to do so</w:t>
      </w:r>
      <w:r w:rsidRPr="00BC5577">
        <w:t xml:space="preserve">. On the other hand, she </w:t>
      </w:r>
      <w:r w:rsidR="00297B5D" w:rsidRPr="00BC5577">
        <w:t>internalizes</w:t>
      </w:r>
      <w:r w:rsidR="00135D58" w:rsidRPr="00BC5577">
        <w:t xml:space="preserve"> </w:t>
      </w:r>
      <w:r w:rsidR="00E05A01">
        <w:t xml:space="preserve">the </w:t>
      </w:r>
      <w:r w:rsidR="00135D58" w:rsidRPr="00BC5577">
        <w:t>limitations of the patriarchal system</w:t>
      </w:r>
      <w:r w:rsidR="00603C73" w:rsidRPr="00BC5577">
        <w:t xml:space="preserve">, and this context </w:t>
      </w:r>
      <w:r w:rsidR="00603C73" w:rsidRPr="00BC5577">
        <w:lastRenderedPageBreak/>
        <w:t xml:space="preserve">constrains her from taking </w:t>
      </w:r>
      <w:r w:rsidR="001541DF" w:rsidRPr="00BC5577">
        <w:t xml:space="preserve">on </w:t>
      </w:r>
      <w:r w:rsidR="00603C73" w:rsidRPr="00BC5577">
        <w:t>an equal decision-making role, leaving gendered</w:t>
      </w:r>
      <w:r w:rsidR="00E05A01">
        <w:t>,</w:t>
      </w:r>
      <w:r w:rsidR="00603C73" w:rsidRPr="00BC5577">
        <w:t xml:space="preserve"> inequitable structures largely intact</w:t>
      </w:r>
      <w:r w:rsidRPr="00BC5577">
        <w:t xml:space="preserve">. </w:t>
      </w:r>
    </w:p>
    <w:p w14:paraId="0BB4A16F" w14:textId="77777777" w:rsidR="009B5F06" w:rsidRPr="00BC5577" w:rsidRDefault="009B5F06" w:rsidP="00320F8D">
      <w:pPr>
        <w:spacing w:line="480" w:lineRule="auto"/>
        <w:jc w:val="both"/>
      </w:pPr>
    </w:p>
    <w:p w14:paraId="24035127" w14:textId="535AE782" w:rsidR="00AF521C" w:rsidRPr="00BC5577" w:rsidRDefault="00E05A01" w:rsidP="00320F8D">
      <w:pPr>
        <w:pStyle w:val="Heading3"/>
        <w:spacing w:line="480" w:lineRule="auto"/>
        <w:rPr>
          <w:i/>
          <w:color w:val="000000" w:themeColor="text1"/>
        </w:rPr>
      </w:pPr>
      <w:r>
        <w:rPr>
          <w:rFonts w:ascii="Times New Roman" w:hAnsi="Times New Roman" w:cs="Times New Roman"/>
          <w:i/>
          <w:color w:val="000000" w:themeColor="text1"/>
        </w:rPr>
        <w:t>“</w:t>
      </w:r>
      <w:r w:rsidR="00B22EFF" w:rsidRPr="00BC5577">
        <w:rPr>
          <w:rFonts w:ascii="Times New Roman" w:hAnsi="Times New Roman" w:cs="Times New Roman"/>
          <w:i/>
          <w:color w:val="000000" w:themeColor="text1"/>
        </w:rPr>
        <w:t>Power over</w:t>
      </w:r>
      <w:r>
        <w:rPr>
          <w:rFonts w:ascii="Times New Roman" w:hAnsi="Times New Roman" w:cs="Times New Roman"/>
          <w:i/>
          <w:color w:val="000000" w:themeColor="text1"/>
        </w:rPr>
        <w:t>”</w:t>
      </w:r>
      <w:r w:rsidR="00B22EFF" w:rsidRPr="00BC5577">
        <w:rPr>
          <w:rFonts w:ascii="Times New Roman" w:hAnsi="Times New Roman" w:cs="Times New Roman"/>
          <w:i/>
          <w:color w:val="000000" w:themeColor="text1"/>
        </w:rPr>
        <w:t xml:space="preserve">: access </w:t>
      </w:r>
      <w:r>
        <w:rPr>
          <w:rFonts w:ascii="Times New Roman" w:hAnsi="Times New Roman" w:cs="Times New Roman"/>
          <w:i/>
          <w:color w:val="000000" w:themeColor="text1"/>
        </w:rPr>
        <w:t xml:space="preserve">to </w:t>
      </w:r>
      <w:r w:rsidR="00B22EFF" w:rsidRPr="00BC5577">
        <w:rPr>
          <w:rFonts w:ascii="Times New Roman" w:hAnsi="Times New Roman" w:cs="Times New Roman"/>
          <w:i/>
          <w:color w:val="000000" w:themeColor="text1"/>
        </w:rPr>
        <w:t>and control of resources</w:t>
      </w:r>
    </w:p>
    <w:p w14:paraId="4CDDB228" w14:textId="5B4BEB6C" w:rsidR="00B215DE" w:rsidRPr="00BC5577" w:rsidRDefault="00305F73" w:rsidP="00320F8D">
      <w:pPr>
        <w:spacing w:line="480" w:lineRule="auto"/>
        <w:jc w:val="both"/>
      </w:pPr>
      <w:r w:rsidRPr="00BC5577">
        <w:t>The third type of women</w:t>
      </w:r>
      <w:r w:rsidR="00B637D3" w:rsidRPr="00BC5577">
        <w:t>’s</w:t>
      </w:r>
      <w:r w:rsidRPr="00BC5577">
        <w:t xml:space="preserve"> empowerment relates to women </w:t>
      </w:r>
      <w:r w:rsidR="00B22EFF" w:rsidRPr="00BC5577">
        <w:t xml:space="preserve">being empowered through </w:t>
      </w:r>
      <w:r w:rsidRPr="00BC5577">
        <w:t xml:space="preserve">access </w:t>
      </w:r>
      <w:r w:rsidR="00830013" w:rsidRPr="00BC5577">
        <w:t xml:space="preserve">to </w:t>
      </w:r>
      <w:r w:rsidRPr="00BC5577">
        <w:t>and control over</w:t>
      </w:r>
      <w:r w:rsidR="00B22EFF" w:rsidRPr="00BC5577">
        <w:t xml:space="preserve"> knowledge</w:t>
      </w:r>
      <w:r w:rsidR="00E05A01">
        <w:t>,</w:t>
      </w:r>
      <w:r w:rsidR="00B22EFF" w:rsidRPr="00BC5577">
        <w:t xml:space="preserve"> </w:t>
      </w:r>
      <w:r w:rsidR="00794B5E" w:rsidRPr="00BC5577">
        <w:t>physical</w:t>
      </w:r>
      <w:r w:rsidR="00E05A01">
        <w:t>,</w:t>
      </w:r>
      <w:r w:rsidR="00794B5E" w:rsidRPr="00BC5577">
        <w:t xml:space="preserve"> and financial </w:t>
      </w:r>
      <w:r w:rsidRPr="00BC5577">
        <w:t>resources</w:t>
      </w:r>
      <w:r w:rsidR="001E3368" w:rsidRPr="00BC5577">
        <w:t xml:space="preserve"> </w:t>
      </w:r>
      <w:r w:rsidR="001E3368" w:rsidRPr="00BC5577">
        <w:fldChar w:fldCharType="begin"/>
      </w:r>
      <w:r w:rsidR="001E3368" w:rsidRPr="00BC5577">
        <w:instrText xml:space="preserve"> ADDIN EN.CITE &lt;EndNote&gt;&lt;Cite&gt;&lt;Author&gt;Taylor&lt;/Author&gt;&lt;Year&gt;2014&lt;/Year&gt;&lt;RecNum&gt;7&lt;/RecNum&gt;&lt;Pages&gt;iv&lt;/Pages&gt;&lt;DisplayText&gt;(Taylor &amp;amp; Pereznieto, 2014, p. iv)&lt;/DisplayText&gt;&lt;record&gt;&lt;rec-number&gt;7&lt;/rec-number&gt;&lt;foreign-keys&gt;&lt;key app="EN" db-id="vx0p55z0y2sx23evse6xwst5wfs9vet5pr9v" timestamp="1523924708"&gt;7&lt;/key&gt;&lt;/foreign-keys&gt;&lt;ref-type name="Journal Article"&gt;17&lt;/ref-type&gt;&lt;contributors&gt;&lt;authors&gt;&lt;author&gt;Taylor, Georgia&lt;/author&gt;&lt;author&gt;Pereznieto, Paola&lt;/author&gt;&lt;/authors&gt;&lt;/contributors&gt;&lt;titles&gt;&lt;title&gt;Review of evaluation approaches and methods used by interventions on women and girls’ economic empowerment&lt;/title&gt;&lt;secondary-title&gt;Overseas Development Institute,(ODI), London&lt;/secondary-title&gt;&lt;/titles&gt;&lt;periodical&gt;&lt;full-title&gt;Overseas Development Institute,(ODI), London&lt;/full-title&gt;&lt;/periodical&gt;&lt;dates&gt;&lt;year&gt;2014&lt;/year&gt;&lt;/dates&gt;&lt;urls&gt;&lt;/urls&gt;&lt;/record&gt;&lt;/Cite&gt;&lt;/EndNote&gt;</w:instrText>
      </w:r>
      <w:r w:rsidR="001E3368" w:rsidRPr="00BC5577">
        <w:fldChar w:fldCharType="separate"/>
      </w:r>
      <w:r w:rsidR="001E3368" w:rsidRPr="00BC5577">
        <w:t>(Taylor &amp; Pereznieto, 2014, p. iv)</w:t>
      </w:r>
      <w:r w:rsidR="001E3368" w:rsidRPr="00BC5577">
        <w:fldChar w:fldCharType="end"/>
      </w:r>
      <w:r w:rsidR="00FD2A95" w:rsidRPr="00BC5577">
        <w:t xml:space="preserve">. </w:t>
      </w:r>
      <w:r w:rsidR="00B22EFF" w:rsidRPr="00BC5577">
        <w:t>The research participants reflec</w:t>
      </w:r>
      <w:r w:rsidR="00FD2A95" w:rsidRPr="00BC5577">
        <w:t xml:space="preserve">ted on three </w:t>
      </w:r>
      <w:r w:rsidR="00E05A01">
        <w:t>types</w:t>
      </w:r>
      <w:r w:rsidR="00FD2A95" w:rsidRPr="00BC5577">
        <w:t xml:space="preserve"> of resources, </w:t>
      </w:r>
      <w:r w:rsidR="00906643" w:rsidRPr="00BC5577">
        <w:t>namely knowledge, networks</w:t>
      </w:r>
      <w:r w:rsidR="00E05A01">
        <w:t>,</w:t>
      </w:r>
      <w:r w:rsidR="00906643" w:rsidRPr="00BC5577">
        <w:t xml:space="preserve"> and financial</w:t>
      </w:r>
      <w:r w:rsidR="00830013" w:rsidRPr="00BC5577">
        <w:t xml:space="preserve"> resources</w:t>
      </w:r>
      <w:r w:rsidR="00906643" w:rsidRPr="00BC5577">
        <w:t xml:space="preserve">. </w:t>
      </w:r>
      <w:r w:rsidR="00ED00B2" w:rsidRPr="00BC5577">
        <w:t xml:space="preserve">Knowledge and networks were shown to be conducive </w:t>
      </w:r>
      <w:r w:rsidR="00E05A01">
        <w:t xml:space="preserve">sources of </w:t>
      </w:r>
      <w:r w:rsidR="00ED00B2" w:rsidRPr="00BC5577">
        <w:t xml:space="preserve">support </w:t>
      </w:r>
      <w:r w:rsidR="00E05A01">
        <w:t>for</w:t>
      </w:r>
      <w:r w:rsidR="00ED00B2" w:rsidRPr="00BC5577">
        <w:t xml:space="preserve"> empowerment processes</w:t>
      </w:r>
      <w:r w:rsidR="00BF0E63" w:rsidRPr="00BC5577">
        <w:t xml:space="preserve"> for </w:t>
      </w:r>
      <w:r w:rsidR="00E05A01">
        <w:t>some</w:t>
      </w:r>
      <w:r w:rsidR="00BF0E63" w:rsidRPr="00BC5577">
        <w:t xml:space="preserve"> women (those in elite positions in </w:t>
      </w:r>
      <w:r w:rsidR="00E05A01">
        <w:t xml:space="preserve">the </w:t>
      </w:r>
      <w:r w:rsidR="00BF0E63" w:rsidRPr="00BC5577">
        <w:t>government)</w:t>
      </w:r>
      <w:r w:rsidR="00E05A01">
        <w:t xml:space="preserve"> or</w:t>
      </w:r>
      <w:r w:rsidR="00ED00B2" w:rsidRPr="00BC5577">
        <w:t xml:space="preserve"> </w:t>
      </w:r>
      <w:r w:rsidR="00BF0E63" w:rsidRPr="00BC5577">
        <w:t xml:space="preserve">constraining effects of restricted mobility </w:t>
      </w:r>
      <w:r w:rsidR="00E05A01">
        <w:t>for some</w:t>
      </w:r>
      <w:r w:rsidR="00BF0E63" w:rsidRPr="00BC5577">
        <w:t xml:space="preserve"> women, and </w:t>
      </w:r>
      <w:r w:rsidR="00E05A01">
        <w:t xml:space="preserve">there was </w:t>
      </w:r>
      <w:r w:rsidR="00BF0E63" w:rsidRPr="00BC5577">
        <w:t>only one example concerning empowerment in the form of financial independence</w:t>
      </w:r>
      <w:r w:rsidR="00ED00B2" w:rsidRPr="00BC5577">
        <w:t>.</w:t>
      </w:r>
    </w:p>
    <w:p w14:paraId="5B86F4F0" w14:textId="1383F9D1" w:rsidR="005375E3" w:rsidRPr="00BC5577" w:rsidRDefault="00FD2A95" w:rsidP="00E06D8C">
      <w:pPr>
        <w:spacing w:line="480" w:lineRule="auto"/>
        <w:ind w:firstLine="567"/>
        <w:jc w:val="both"/>
      </w:pPr>
      <w:r w:rsidRPr="00BC5577">
        <w:t xml:space="preserve">This study </w:t>
      </w:r>
      <w:r w:rsidR="00E05A01">
        <w:t>showed</w:t>
      </w:r>
      <w:r w:rsidRPr="00BC5577">
        <w:t xml:space="preserve"> that </w:t>
      </w:r>
      <w:r w:rsidR="00830013" w:rsidRPr="00BC5577">
        <w:t xml:space="preserve">market-based </w:t>
      </w:r>
      <w:r w:rsidRPr="00BC5577">
        <w:t xml:space="preserve">knowledge </w:t>
      </w:r>
      <w:r w:rsidR="00906643" w:rsidRPr="00BC5577">
        <w:t xml:space="preserve">in the form of data regarding </w:t>
      </w:r>
      <w:r w:rsidR="007F34E5" w:rsidRPr="00BC5577">
        <w:t>number</w:t>
      </w:r>
      <w:r w:rsidR="005A56C8" w:rsidRPr="00BC5577">
        <w:t xml:space="preserve">s and locations of </w:t>
      </w:r>
      <w:r w:rsidR="00906643" w:rsidRPr="00BC5577">
        <w:t>household</w:t>
      </w:r>
      <w:r w:rsidRPr="00BC5577">
        <w:t>s</w:t>
      </w:r>
      <w:r w:rsidR="00906643" w:rsidRPr="00BC5577">
        <w:t xml:space="preserve"> without proper sanitation</w:t>
      </w:r>
      <w:r w:rsidRPr="00BC5577">
        <w:t xml:space="preserve"> supported </w:t>
      </w:r>
      <w:r w:rsidR="00E05A01">
        <w:t xml:space="preserve">the </w:t>
      </w:r>
      <w:r w:rsidRPr="00BC5577">
        <w:t xml:space="preserve">empowerment of </w:t>
      </w:r>
      <w:r w:rsidR="00ED00B2" w:rsidRPr="00BC5577">
        <w:t xml:space="preserve">some </w:t>
      </w:r>
      <w:r w:rsidRPr="00BC5577">
        <w:t>WASH entrepreneurs</w:t>
      </w:r>
      <w:r w:rsidR="00E05A01">
        <w:t>; h</w:t>
      </w:r>
      <w:r w:rsidR="00ED00B2" w:rsidRPr="00BC5577">
        <w:t>owever</w:t>
      </w:r>
      <w:r w:rsidR="00E05A01">
        <w:t>,</w:t>
      </w:r>
      <w:r w:rsidR="00ED00B2" w:rsidRPr="00BC5577">
        <w:t xml:space="preserve"> this </w:t>
      </w:r>
      <w:r w:rsidR="009C2A34" w:rsidRPr="00BC5577">
        <w:t xml:space="preserve">type of </w:t>
      </w:r>
      <w:r w:rsidR="00ED00B2" w:rsidRPr="00BC5577">
        <w:t>knowledge was limited to</w:t>
      </w:r>
      <w:r w:rsidR="00E05A01">
        <w:t xml:space="preserve"> </w:t>
      </w:r>
      <w:r w:rsidR="00ED00B2" w:rsidRPr="00BC5577">
        <w:t>women who were sanitarians and therefore members of the more elite</w:t>
      </w:r>
      <w:r w:rsidR="00E05A01">
        <w:t xml:space="preserve"> group</w:t>
      </w:r>
      <w:r w:rsidR="00ED00B2" w:rsidRPr="00BC5577">
        <w:t xml:space="preserve"> in their communities and was not revealed across other individual cases in </w:t>
      </w:r>
      <w:r w:rsidR="00E05A01">
        <w:t>the</w:t>
      </w:r>
      <w:r w:rsidR="00ED00B2" w:rsidRPr="00BC5577">
        <w:t xml:space="preserve"> sample</w:t>
      </w:r>
      <w:r w:rsidR="00906643" w:rsidRPr="00BC5577">
        <w:t xml:space="preserve">. </w:t>
      </w:r>
      <w:r w:rsidR="00A2267D" w:rsidRPr="00BC5577">
        <w:t xml:space="preserve">SUM from </w:t>
      </w:r>
      <w:r w:rsidR="00ED00B2" w:rsidRPr="00BC5577">
        <w:t>Java</w:t>
      </w:r>
      <w:r w:rsidR="00E05A01">
        <w:t>,</w:t>
      </w:r>
      <w:r w:rsidR="00ED00B2" w:rsidRPr="00BC5577">
        <w:t xml:space="preserve"> </w:t>
      </w:r>
      <w:r w:rsidR="00A2267D" w:rsidRPr="00BC5577">
        <w:t xml:space="preserve">who </w:t>
      </w:r>
      <w:r w:rsidR="00E05A01">
        <w:t>was</w:t>
      </w:r>
      <w:r w:rsidR="00A2267D" w:rsidRPr="00BC5577">
        <w:t xml:space="preserve"> a sanitarian and </w:t>
      </w:r>
      <w:r w:rsidR="002B216D" w:rsidRPr="00BC5577">
        <w:t xml:space="preserve">a </w:t>
      </w:r>
      <w:r w:rsidR="00A2267D" w:rsidRPr="00BC5577">
        <w:t>business owner</w:t>
      </w:r>
      <w:r w:rsidR="009C2A34" w:rsidRPr="00BC5577">
        <w:t xml:space="preserve"> (noted earlier for her strength in withstanding patriarchal norms)</w:t>
      </w:r>
      <w:r w:rsidR="00E05A01">
        <w:t xml:space="preserve">, </w:t>
      </w:r>
      <w:r w:rsidR="00A2267D" w:rsidRPr="00BC5577">
        <w:t>describe</w:t>
      </w:r>
      <w:r w:rsidR="00E05A01">
        <w:t>d</w:t>
      </w:r>
      <w:r w:rsidR="009C2A34" w:rsidRPr="00BC5577">
        <w:t xml:space="preserve"> her easy access to such knowledge</w:t>
      </w:r>
      <w:r w:rsidR="00E05A01">
        <w:t>:</w:t>
      </w:r>
      <w:r w:rsidR="001541DF" w:rsidRPr="00BC5577">
        <w:rPr>
          <w:rFonts w:eastAsia="Times New Roman"/>
        </w:rPr>
        <w:t xml:space="preserve"> </w:t>
      </w:r>
      <w:r w:rsidR="00E05A01">
        <w:rPr>
          <w:rFonts w:eastAsia="Times New Roman"/>
        </w:rPr>
        <w:t>“</w:t>
      </w:r>
      <w:r w:rsidR="005A56C8" w:rsidRPr="00BC5577">
        <w:rPr>
          <w:rFonts w:eastAsia="Times New Roman"/>
        </w:rPr>
        <w:t xml:space="preserve">My position as a sanitarian provides incredible capital </w:t>
      </w:r>
      <w:r w:rsidR="00034325" w:rsidRPr="00BC5577">
        <w:rPr>
          <w:rFonts w:eastAsia="Times New Roman"/>
        </w:rPr>
        <w:t>for</w:t>
      </w:r>
      <w:r w:rsidR="005A56C8" w:rsidRPr="00BC5577">
        <w:rPr>
          <w:rFonts w:eastAsia="Times New Roman"/>
        </w:rPr>
        <w:t xml:space="preserve"> running </w:t>
      </w:r>
      <w:r w:rsidR="00794B5E" w:rsidRPr="00BC5577">
        <w:rPr>
          <w:rFonts w:eastAsia="Times New Roman"/>
        </w:rPr>
        <w:t xml:space="preserve">a </w:t>
      </w:r>
      <w:r w:rsidR="005A56C8" w:rsidRPr="00BC5577">
        <w:rPr>
          <w:rFonts w:eastAsia="Times New Roman"/>
        </w:rPr>
        <w:t>WASH business. We have da</w:t>
      </w:r>
      <w:r w:rsidR="002B216D" w:rsidRPr="00BC5577">
        <w:rPr>
          <w:rFonts w:eastAsia="Times New Roman"/>
        </w:rPr>
        <w:t xml:space="preserve">ta. </w:t>
      </w:r>
      <w:r w:rsidR="005A56C8" w:rsidRPr="00BC5577">
        <w:rPr>
          <w:rFonts w:eastAsia="Times New Roman"/>
        </w:rPr>
        <w:t>We know the market</w:t>
      </w:r>
      <w:r w:rsidR="00E05A01">
        <w:rPr>
          <w:rFonts w:eastAsia="Times New Roman"/>
        </w:rPr>
        <w:t xml:space="preserve"> very well along with</w:t>
      </w:r>
      <w:r w:rsidR="005A56C8" w:rsidRPr="00BC5577">
        <w:rPr>
          <w:rFonts w:eastAsia="Times New Roman"/>
        </w:rPr>
        <w:t xml:space="preserve"> the mechanism</w:t>
      </w:r>
      <w:r w:rsidR="00034325" w:rsidRPr="00BC5577">
        <w:rPr>
          <w:rFonts w:eastAsia="Times New Roman"/>
        </w:rPr>
        <w:t>s</w:t>
      </w:r>
      <w:r w:rsidR="005A56C8" w:rsidRPr="00BC5577">
        <w:rPr>
          <w:rFonts w:eastAsia="Times New Roman"/>
        </w:rPr>
        <w:t xml:space="preserve"> and the competition.</w:t>
      </w:r>
      <w:r w:rsidR="00E05A01">
        <w:t>”</w:t>
      </w:r>
      <w:r w:rsidR="00A2267D" w:rsidRPr="00BC5577" w:rsidDel="00A2267D">
        <w:t xml:space="preserve"> </w:t>
      </w:r>
    </w:p>
    <w:p w14:paraId="792A9C7B" w14:textId="227093F5" w:rsidR="00AF09C4" w:rsidRPr="00BC5577" w:rsidRDefault="00E06D8C" w:rsidP="00E06D8C">
      <w:pPr>
        <w:spacing w:line="480" w:lineRule="auto"/>
        <w:ind w:firstLine="567"/>
        <w:jc w:val="both"/>
      </w:pPr>
      <w:r w:rsidRPr="00BC5577">
        <w:t>T</w:t>
      </w:r>
      <w:r w:rsidR="00E05A01">
        <w:t xml:space="preserve">he </w:t>
      </w:r>
      <w:r w:rsidR="004D68EF" w:rsidRPr="00BC5577">
        <w:t>stud</w:t>
      </w:r>
      <w:r w:rsidR="00FB2BCD" w:rsidRPr="00BC5577">
        <w:t xml:space="preserve">y </w:t>
      </w:r>
      <w:r w:rsidRPr="00BC5577">
        <w:t xml:space="preserve">also </w:t>
      </w:r>
      <w:r w:rsidR="00E05A01">
        <w:t>showed</w:t>
      </w:r>
      <w:r w:rsidR="004D68EF" w:rsidRPr="00BC5577">
        <w:t xml:space="preserve"> that women with </w:t>
      </w:r>
      <w:r w:rsidR="00FB2BCD" w:rsidRPr="00BC5577">
        <w:t xml:space="preserve">a low </w:t>
      </w:r>
      <w:r w:rsidR="004D68EF" w:rsidRPr="00BC5577">
        <w:t xml:space="preserve">level of </w:t>
      </w:r>
      <w:r w:rsidR="00FB2BCD" w:rsidRPr="00BC5577">
        <w:t xml:space="preserve">formal </w:t>
      </w:r>
      <w:r w:rsidR="001C4EDC" w:rsidRPr="00BC5577">
        <w:t>education were able to develop</w:t>
      </w:r>
      <w:r w:rsidRPr="00BC5577">
        <w:t xml:space="preserve"> </w:t>
      </w:r>
      <w:r w:rsidR="001C4EDC" w:rsidRPr="00BC5577">
        <w:t>significant new knowledge and experience</w:t>
      </w:r>
      <w:r w:rsidR="001B54B9">
        <w:t>s</w:t>
      </w:r>
      <w:r w:rsidRPr="00BC5577">
        <w:t xml:space="preserve"> </w:t>
      </w:r>
      <w:r w:rsidR="001C4EDC" w:rsidRPr="00BC5577">
        <w:t>through their engagement in WASH activities</w:t>
      </w:r>
      <w:r w:rsidR="004D68EF" w:rsidRPr="00BC5577">
        <w:t xml:space="preserve">. </w:t>
      </w:r>
      <w:r w:rsidR="00FB2BCD" w:rsidRPr="00BC5577">
        <w:t xml:space="preserve">In South Lampung, </w:t>
      </w:r>
      <w:r w:rsidR="00A30427" w:rsidRPr="00BC5577">
        <w:t>AIN and SEHA are two prominent example</w:t>
      </w:r>
      <w:r w:rsidR="00FB2BCD" w:rsidRPr="00BC5577">
        <w:t>s</w:t>
      </w:r>
      <w:r w:rsidR="00A30427" w:rsidRPr="00BC5577">
        <w:t xml:space="preserve"> </w:t>
      </w:r>
      <w:r w:rsidR="00FB2BCD" w:rsidRPr="00BC5577">
        <w:t>of women who reached a maximum education level of elementary school</w:t>
      </w:r>
      <w:r w:rsidRPr="00BC5577">
        <w:t xml:space="preserve"> and who</w:t>
      </w:r>
      <w:r w:rsidR="00FB2BCD" w:rsidRPr="00BC5577">
        <w:t xml:space="preserve"> </w:t>
      </w:r>
      <w:r w:rsidR="00A30427" w:rsidRPr="00BC5577">
        <w:t>actively participate</w:t>
      </w:r>
      <w:r w:rsidR="001B54B9">
        <w:t>d</w:t>
      </w:r>
      <w:r w:rsidR="00A30427" w:rsidRPr="00BC5577">
        <w:t xml:space="preserve"> in WASH activities in their communit</w:t>
      </w:r>
      <w:r w:rsidR="001B54B9">
        <w:t>y</w:t>
      </w:r>
      <w:r w:rsidR="00A30427" w:rsidRPr="00BC5577">
        <w:t xml:space="preserve">. </w:t>
      </w:r>
      <w:r w:rsidRPr="00BC5577">
        <w:t>AIN and SEHA</w:t>
      </w:r>
      <w:r w:rsidR="00AF09C4" w:rsidRPr="00BC5577">
        <w:t xml:space="preserve"> were first exposed to WASH during </w:t>
      </w:r>
      <w:r w:rsidR="00FB2BCD" w:rsidRPr="00BC5577">
        <w:lastRenderedPageBreak/>
        <w:t>gatherings</w:t>
      </w:r>
      <w:r w:rsidR="00AF09C4" w:rsidRPr="00BC5577">
        <w:t xml:space="preserve"> with </w:t>
      </w:r>
      <w:r w:rsidR="00A30427" w:rsidRPr="00BC5577">
        <w:t>close friend</w:t>
      </w:r>
      <w:r w:rsidR="00FB2BCD" w:rsidRPr="00BC5577">
        <w:t>s</w:t>
      </w:r>
      <w:r w:rsidR="00A30427" w:rsidRPr="00BC5577">
        <w:t xml:space="preserve"> who already </w:t>
      </w:r>
      <w:r w:rsidR="001B54B9">
        <w:t>engaged in</w:t>
      </w:r>
      <w:r w:rsidR="00AF09C4" w:rsidRPr="00BC5577">
        <w:t xml:space="preserve"> </w:t>
      </w:r>
      <w:r w:rsidRPr="00BC5577">
        <w:t xml:space="preserve">such </w:t>
      </w:r>
      <w:r w:rsidR="00AF09C4" w:rsidRPr="00BC5577">
        <w:t>activities</w:t>
      </w:r>
      <w:r w:rsidR="00A30427" w:rsidRPr="00BC5577">
        <w:t>. Th</w:t>
      </w:r>
      <w:r w:rsidR="00540194" w:rsidRPr="00BC5577">
        <w:t>ese</w:t>
      </w:r>
      <w:r w:rsidR="00A30427" w:rsidRPr="00BC5577">
        <w:t xml:space="preserve"> friend</w:t>
      </w:r>
      <w:r w:rsidR="00540194" w:rsidRPr="00BC5577">
        <w:t>s</w:t>
      </w:r>
      <w:r w:rsidR="00A30427" w:rsidRPr="00BC5577">
        <w:t xml:space="preserve"> would </w:t>
      </w:r>
      <w:r w:rsidRPr="00BC5577">
        <w:t xml:space="preserve">share </w:t>
      </w:r>
      <w:r w:rsidR="004D68EF" w:rsidRPr="00BC5577">
        <w:t>informal and practical knowledge regarding WASH</w:t>
      </w:r>
      <w:r w:rsidR="001B54B9">
        <w:t>,</w:t>
      </w:r>
      <w:r w:rsidR="004D68EF" w:rsidRPr="00BC5577">
        <w:t xml:space="preserve"> </w:t>
      </w:r>
      <w:r w:rsidRPr="00BC5577">
        <w:t xml:space="preserve">including </w:t>
      </w:r>
      <w:r w:rsidR="00540194" w:rsidRPr="00BC5577">
        <w:t xml:space="preserve">basic </w:t>
      </w:r>
      <w:r w:rsidRPr="00BC5577">
        <w:t xml:space="preserve">technical </w:t>
      </w:r>
      <w:r w:rsidR="00540194" w:rsidRPr="00BC5577">
        <w:t>information, mechanisms</w:t>
      </w:r>
      <w:r w:rsidRPr="00BC5577">
        <w:t xml:space="preserve"> for behavior</w:t>
      </w:r>
      <w:r w:rsidR="00540194" w:rsidRPr="00BC5577">
        <w:t xml:space="preserve"> </w:t>
      </w:r>
      <w:r w:rsidRPr="00BC5577">
        <w:t>change</w:t>
      </w:r>
      <w:r w:rsidR="001B54B9">
        <w:t>,</w:t>
      </w:r>
      <w:r w:rsidRPr="00BC5577">
        <w:t xml:space="preserve"> </w:t>
      </w:r>
      <w:r w:rsidR="00540194" w:rsidRPr="00BC5577">
        <w:t xml:space="preserve">and </w:t>
      </w:r>
      <w:r w:rsidR="001C4EDC" w:rsidRPr="00BC5577">
        <w:t>assess</w:t>
      </w:r>
      <w:r w:rsidR="001B54B9">
        <w:t>ments of</w:t>
      </w:r>
      <w:r w:rsidR="001C4EDC" w:rsidRPr="00BC5577">
        <w:t xml:space="preserve"> </w:t>
      </w:r>
      <w:r w:rsidRPr="00BC5577">
        <w:t xml:space="preserve">the </w:t>
      </w:r>
      <w:r w:rsidR="00540194" w:rsidRPr="00BC5577">
        <w:t>impact of</w:t>
      </w:r>
      <w:r w:rsidR="004D68EF" w:rsidRPr="00BC5577">
        <w:t xml:space="preserve"> WASH</w:t>
      </w:r>
      <w:r w:rsidR="00540194" w:rsidRPr="00BC5577">
        <w:t xml:space="preserve"> activities. </w:t>
      </w:r>
      <w:r w:rsidR="001C4EDC" w:rsidRPr="00BC5577">
        <w:t xml:space="preserve">Together with other women, </w:t>
      </w:r>
      <w:r w:rsidRPr="00BC5577">
        <w:t>AIN and SEHA r</w:t>
      </w:r>
      <w:r w:rsidR="004D68EF" w:rsidRPr="00BC5577">
        <w:t xml:space="preserve">egularly </w:t>
      </w:r>
      <w:r w:rsidR="001C4EDC" w:rsidRPr="00BC5577">
        <w:t>shared</w:t>
      </w:r>
      <w:r w:rsidR="004D68EF" w:rsidRPr="00BC5577">
        <w:t xml:space="preserve"> skills and informatio</w:t>
      </w:r>
      <w:r w:rsidR="00A30427" w:rsidRPr="00BC5577">
        <w:t xml:space="preserve">n </w:t>
      </w:r>
      <w:r w:rsidRPr="00BC5577">
        <w:t xml:space="preserve">as well as the </w:t>
      </w:r>
      <w:r w:rsidR="00D22364" w:rsidRPr="00BC5577">
        <w:t>challenges they face</w:t>
      </w:r>
      <w:r w:rsidR="001B5C73" w:rsidRPr="00BC5577">
        <w:t>d and how to overcome them</w:t>
      </w:r>
      <w:r w:rsidR="00D22364" w:rsidRPr="00BC5577">
        <w:t xml:space="preserve">. </w:t>
      </w:r>
      <w:r w:rsidR="001B54B9">
        <w:t>Consequently</w:t>
      </w:r>
      <w:r w:rsidR="00A30427" w:rsidRPr="00BC5577">
        <w:t xml:space="preserve">, although </w:t>
      </w:r>
      <w:r w:rsidR="001B5C73" w:rsidRPr="00BC5577">
        <w:t xml:space="preserve">they had </w:t>
      </w:r>
      <w:r w:rsidR="00A30427" w:rsidRPr="00BC5577">
        <w:t xml:space="preserve">no prior knowledge </w:t>
      </w:r>
      <w:r w:rsidR="001B5C73" w:rsidRPr="00BC5577">
        <w:t xml:space="preserve">about </w:t>
      </w:r>
      <w:r w:rsidR="00A30427" w:rsidRPr="00BC5577">
        <w:t xml:space="preserve">WASH, </w:t>
      </w:r>
      <w:r w:rsidR="001C4EDC" w:rsidRPr="00BC5577">
        <w:t xml:space="preserve">AIN and SEHA developed valuable skills that they were able to use, as described further </w:t>
      </w:r>
      <w:r w:rsidR="001B54B9">
        <w:t>in the</w:t>
      </w:r>
      <w:r w:rsidR="001C4EDC" w:rsidRPr="00BC5577">
        <w:t xml:space="preserve"> </w:t>
      </w:r>
      <w:r w:rsidR="001B54B9">
        <w:t>“</w:t>
      </w:r>
      <w:r w:rsidR="001C4EDC" w:rsidRPr="00BC5577">
        <w:t>power with</w:t>
      </w:r>
      <w:r w:rsidR="001B54B9">
        <w:t>”</w:t>
      </w:r>
      <w:r w:rsidR="001C4EDC" w:rsidRPr="00BC5577">
        <w:t xml:space="preserve"> </w:t>
      </w:r>
      <w:r w:rsidR="001B54B9">
        <w:t xml:space="preserve">section </w:t>
      </w:r>
      <w:r w:rsidR="001C4EDC" w:rsidRPr="00BC5577">
        <w:t>concerning SEHA’s leadership of a women’s cooperative.</w:t>
      </w:r>
    </w:p>
    <w:p w14:paraId="3BDA058D" w14:textId="2F2AE6B2" w:rsidR="008B06A0" w:rsidRPr="00BC5577" w:rsidRDefault="00906643" w:rsidP="000003A0">
      <w:pPr>
        <w:spacing w:line="480" w:lineRule="auto"/>
        <w:ind w:firstLine="567"/>
        <w:jc w:val="both"/>
      </w:pPr>
      <w:r w:rsidRPr="00BC5577">
        <w:t>Networks</w:t>
      </w:r>
      <w:r w:rsidR="000028C5" w:rsidRPr="00BC5577">
        <w:t xml:space="preserve"> </w:t>
      </w:r>
      <w:r w:rsidR="005F4F41" w:rsidRPr="00BC5577">
        <w:t xml:space="preserve">that </w:t>
      </w:r>
      <w:r w:rsidR="00830013" w:rsidRPr="00BC5577">
        <w:t>we</w:t>
      </w:r>
      <w:r w:rsidR="000028C5" w:rsidRPr="00BC5577">
        <w:t xml:space="preserve">re </w:t>
      </w:r>
      <w:r w:rsidR="00830013" w:rsidRPr="00BC5577">
        <w:t xml:space="preserve">significant to empowerment </w:t>
      </w:r>
      <w:r w:rsidR="005375E3" w:rsidRPr="00BC5577">
        <w:t>included both</w:t>
      </w:r>
      <w:r w:rsidRPr="00BC5577">
        <w:t xml:space="preserve"> </w:t>
      </w:r>
      <w:r w:rsidR="005F4F41" w:rsidRPr="00BC5577">
        <w:t xml:space="preserve">formal and informal </w:t>
      </w:r>
      <w:r w:rsidRPr="00BC5577">
        <w:t>relationship</w:t>
      </w:r>
      <w:r w:rsidR="005F4F41" w:rsidRPr="00BC5577">
        <w:t>s</w:t>
      </w:r>
      <w:r w:rsidRPr="00BC5577">
        <w:t xml:space="preserve"> between women and external parties supporting their WASH activities, such as </w:t>
      </w:r>
      <w:r w:rsidR="005F4F41" w:rsidRPr="00BC5577">
        <w:t xml:space="preserve">the </w:t>
      </w:r>
      <w:r w:rsidR="00830013" w:rsidRPr="00BC5577">
        <w:t xml:space="preserve">local </w:t>
      </w:r>
      <w:r w:rsidRPr="00BC5577">
        <w:t>Department of Health, property agent</w:t>
      </w:r>
      <w:r w:rsidR="005F4F41" w:rsidRPr="00BC5577">
        <w:t>s</w:t>
      </w:r>
      <w:r w:rsidRPr="00BC5577">
        <w:t xml:space="preserve">, business forums, religious groups, </w:t>
      </w:r>
      <w:r w:rsidR="005F4F41" w:rsidRPr="00BC5577">
        <w:t xml:space="preserve">and </w:t>
      </w:r>
      <w:r w:rsidRPr="00BC5577">
        <w:t xml:space="preserve">friends. </w:t>
      </w:r>
      <w:r w:rsidR="00295113" w:rsidRPr="00BC5577">
        <w:t>NUR from NTB</w:t>
      </w:r>
      <w:r w:rsidR="001B54B9">
        <w:t>,</w:t>
      </w:r>
      <w:r w:rsidR="00295113" w:rsidRPr="00BC5577">
        <w:t xml:space="preserve"> </w:t>
      </w:r>
      <w:r w:rsidR="00943192" w:rsidRPr="00BC5577">
        <w:t xml:space="preserve">who </w:t>
      </w:r>
      <w:r w:rsidR="001B54B9">
        <w:t>was</w:t>
      </w:r>
      <w:r w:rsidR="00943192" w:rsidRPr="00BC5577">
        <w:t xml:space="preserve"> a cadre, part-time teacher</w:t>
      </w:r>
      <w:r w:rsidR="001B54B9">
        <w:t>,</w:t>
      </w:r>
      <w:r w:rsidR="00943192" w:rsidRPr="00BC5577">
        <w:t xml:space="preserve"> and employee </w:t>
      </w:r>
      <w:r w:rsidR="001B54B9">
        <w:t>at the</w:t>
      </w:r>
      <w:r w:rsidR="00943192" w:rsidRPr="00BC5577">
        <w:t xml:space="preserve"> </w:t>
      </w:r>
      <w:r w:rsidR="00943192" w:rsidRPr="00BC5577">
        <w:rPr>
          <w:color w:val="000000" w:themeColor="text1"/>
        </w:rPr>
        <w:t>Rural Water Supply Village-Owned Enterprise</w:t>
      </w:r>
      <w:r w:rsidR="006663B6" w:rsidRPr="00BC5577">
        <w:rPr>
          <w:color w:val="000000" w:themeColor="text1"/>
        </w:rPr>
        <w:t>,</w:t>
      </w:r>
      <w:r w:rsidR="00943192" w:rsidRPr="00BC5577" w:rsidDel="00295113">
        <w:t xml:space="preserve"> </w:t>
      </w:r>
      <w:r w:rsidR="006663B6" w:rsidRPr="00BC5577">
        <w:t>used a</w:t>
      </w:r>
      <w:r w:rsidR="002C05B0" w:rsidRPr="00BC5577">
        <w:t xml:space="preserve"> formal</w:t>
      </w:r>
      <w:r w:rsidR="006663B6" w:rsidRPr="00BC5577">
        <w:t xml:space="preserve"> sanitation forum that cooperated with the Department of Health to develop her toilet business. She borrowed a toilet mold from the forum to finish her products. </w:t>
      </w:r>
      <w:r w:rsidR="00206E28" w:rsidRPr="00BC5577">
        <w:rPr>
          <w:rFonts w:eastAsia="Times New Roman"/>
        </w:rPr>
        <w:t xml:space="preserve">Another </w:t>
      </w:r>
      <w:r w:rsidR="001B54B9">
        <w:rPr>
          <w:rFonts w:eastAsia="Times New Roman"/>
        </w:rPr>
        <w:t xml:space="preserve">example </w:t>
      </w:r>
      <w:r w:rsidR="00206E28" w:rsidRPr="00BC5577">
        <w:rPr>
          <w:rFonts w:eastAsia="Times New Roman"/>
        </w:rPr>
        <w:t xml:space="preserve">of support from a formal network is the case of ANI, who received extensive support for her business development through </w:t>
      </w:r>
      <w:r w:rsidR="00206E28" w:rsidRPr="00BC5577">
        <w:rPr>
          <w:rFonts w:eastAsia="Times New Roman"/>
          <w:i/>
        </w:rPr>
        <w:t>Karang Taruna</w:t>
      </w:r>
      <w:r w:rsidR="00206E28" w:rsidRPr="00BC5577">
        <w:rPr>
          <w:rFonts w:eastAsia="Times New Roman"/>
        </w:rPr>
        <w:t xml:space="preserve">, a youth organization where she became the treasurer. </w:t>
      </w:r>
      <w:r w:rsidR="00206E28" w:rsidRPr="00BC5577">
        <w:rPr>
          <w:rFonts w:eastAsia="Times New Roman"/>
          <w:i/>
        </w:rPr>
        <w:t xml:space="preserve">Karang Taruna </w:t>
      </w:r>
      <w:r w:rsidR="00206E28" w:rsidRPr="00BC5577">
        <w:rPr>
          <w:rFonts w:eastAsia="Times New Roman"/>
        </w:rPr>
        <w:t>provides financial support to buyers of water filters</w:t>
      </w:r>
      <w:r w:rsidR="001B54B9">
        <w:rPr>
          <w:rFonts w:eastAsia="Times New Roman"/>
        </w:rPr>
        <w:t xml:space="preserve">, </w:t>
      </w:r>
      <w:r w:rsidR="00206E28" w:rsidRPr="00BC5577">
        <w:rPr>
          <w:rFonts w:eastAsia="Times New Roman"/>
        </w:rPr>
        <w:t xml:space="preserve">who may pay in </w:t>
      </w:r>
      <w:r w:rsidR="001B54B9">
        <w:rPr>
          <w:rFonts w:eastAsia="Times New Roman"/>
        </w:rPr>
        <w:t>install</w:t>
      </w:r>
      <w:r w:rsidR="00206E28" w:rsidRPr="00BC5577">
        <w:rPr>
          <w:rFonts w:eastAsia="Times New Roman"/>
        </w:rPr>
        <w:t>ments.</w:t>
      </w:r>
      <w:r w:rsidR="00206E28" w:rsidRPr="00BC5577">
        <w:t xml:space="preserve"> </w:t>
      </w:r>
      <w:r w:rsidR="003320AD" w:rsidRPr="00BC5577">
        <w:t xml:space="preserve">TAN, a sanitarian and </w:t>
      </w:r>
      <w:r w:rsidR="002B216D" w:rsidRPr="00BC5577">
        <w:t xml:space="preserve">a </w:t>
      </w:r>
      <w:r w:rsidR="003320AD" w:rsidRPr="00BC5577">
        <w:t xml:space="preserve">business owner from East Java, </w:t>
      </w:r>
      <w:r w:rsidR="00794B5E" w:rsidRPr="00BC5577">
        <w:rPr>
          <w:rFonts w:eastAsia="Times New Roman"/>
        </w:rPr>
        <w:t>reported</w:t>
      </w:r>
      <w:r w:rsidR="005A56C8" w:rsidRPr="00BC5577">
        <w:rPr>
          <w:rFonts w:eastAsia="Times New Roman"/>
        </w:rPr>
        <w:t xml:space="preserve"> her </w:t>
      </w:r>
      <w:r w:rsidR="002C05B0" w:rsidRPr="00BC5577">
        <w:rPr>
          <w:rFonts w:eastAsia="Times New Roman"/>
        </w:rPr>
        <w:t xml:space="preserve">sanitation </w:t>
      </w:r>
      <w:r w:rsidR="00794B5E" w:rsidRPr="00BC5577">
        <w:rPr>
          <w:rFonts w:eastAsia="Times New Roman"/>
        </w:rPr>
        <w:t>business was</w:t>
      </w:r>
      <w:r w:rsidR="005A56C8" w:rsidRPr="00BC5577">
        <w:rPr>
          <w:rFonts w:eastAsia="Times New Roman"/>
        </w:rPr>
        <w:t xml:space="preserve"> </w:t>
      </w:r>
      <w:r w:rsidR="00977E8D" w:rsidRPr="00BC5577">
        <w:rPr>
          <w:rFonts w:eastAsia="Times New Roman"/>
        </w:rPr>
        <w:t xml:space="preserve">strengthened </w:t>
      </w:r>
      <w:r w:rsidR="00794B5E" w:rsidRPr="00BC5577">
        <w:rPr>
          <w:rFonts w:eastAsia="Times New Roman"/>
        </w:rPr>
        <w:t xml:space="preserve">through </w:t>
      </w:r>
      <w:r w:rsidR="002C05B0" w:rsidRPr="00BC5577">
        <w:rPr>
          <w:rFonts w:eastAsia="Times New Roman"/>
        </w:rPr>
        <w:t xml:space="preserve">informal </w:t>
      </w:r>
      <w:r w:rsidR="00794B5E" w:rsidRPr="00BC5577">
        <w:rPr>
          <w:rFonts w:eastAsia="Times New Roman"/>
        </w:rPr>
        <w:t>networ</w:t>
      </w:r>
      <w:r w:rsidR="002C05B0" w:rsidRPr="00BC5577">
        <w:rPr>
          <w:rFonts w:eastAsia="Times New Roman"/>
        </w:rPr>
        <w:t>ks</w:t>
      </w:r>
      <w:r w:rsidR="00317CA1" w:rsidRPr="00BC5577">
        <w:rPr>
          <w:rFonts w:eastAsia="Times New Roman"/>
        </w:rPr>
        <w:t xml:space="preserve">. She bought materials from her </w:t>
      </w:r>
      <w:r w:rsidR="00297B5D" w:rsidRPr="00BC5577">
        <w:rPr>
          <w:rFonts w:eastAsia="Times New Roman"/>
        </w:rPr>
        <w:t>neighbor’s</w:t>
      </w:r>
      <w:r w:rsidR="00317CA1" w:rsidRPr="00BC5577">
        <w:rPr>
          <w:rFonts w:eastAsia="Times New Roman"/>
        </w:rPr>
        <w:t xml:space="preserve"> store</w:t>
      </w:r>
      <w:r w:rsidR="002C05B0" w:rsidRPr="00BC5577">
        <w:rPr>
          <w:rFonts w:eastAsia="Times New Roman"/>
        </w:rPr>
        <w:t xml:space="preserve"> at a </w:t>
      </w:r>
      <w:r w:rsidR="001B54B9">
        <w:rPr>
          <w:rFonts w:eastAsia="Times New Roman"/>
        </w:rPr>
        <w:t>less expensive</w:t>
      </w:r>
      <w:r w:rsidR="002C05B0" w:rsidRPr="00BC5577">
        <w:rPr>
          <w:rFonts w:eastAsia="Times New Roman"/>
        </w:rPr>
        <w:t xml:space="preserve"> rate than other stores, </w:t>
      </w:r>
      <w:r w:rsidR="000209EA">
        <w:rPr>
          <w:rFonts w:eastAsia="Times New Roman"/>
        </w:rPr>
        <w:t>produced</w:t>
      </w:r>
      <w:bookmarkStart w:id="0" w:name="_GoBack"/>
      <w:bookmarkEnd w:id="0"/>
      <w:r w:rsidR="002C05B0" w:rsidRPr="00BC5577">
        <w:rPr>
          <w:rFonts w:eastAsia="Times New Roman"/>
        </w:rPr>
        <w:t xml:space="preserve"> latrines and toilet pans</w:t>
      </w:r>
      <w:r w:rsidR="00972B27" w:rsidRPr="00BC5577">
        <w:rPr>
          <w:rFonts w:eastAsia="Times New Roman"/>
        </w:rPr>
        <w:t xml:space="preserve"> herself</w:t>
      </w:r>
      <w:r w:rsidR="001B54B9">
        <w:rPr>
          <w:rFonts w:eastAsia="Times New Roman"/>
        </w:rPr>
        <w:t>,</w:t>
      </w:r>
      <w:r w:rsidR="002C05B0" w:rsidRPr="00BC5577">
        <w:rPr>
          <w:rFonts w:eastAsia="Times New Roman"/>
        </w:rPr>
        <w:t xml:space="preserve"> and cooperated with a property agent who supplied the products</w:t>
      </w:r>
      <w:r w:rsidR="005A56C8" w:rsidRPr="00BC5577">
        <w:rPr>
          <w:rFonts w:eastAsia="Times New Roman"/>
        </w:rPr>
        <w:t>.</w:t>
      </w:r>
      <w:r w:rsidR="007F34E5" w:rsidRPr="00BC5577">
        <w:rPr>
          <w:rFonts w:eastAsia="Times New Roman"/>
        </w:rPr>
        <w:t xml:space="preserve"> </w:t>
      </w:r>
      <w:r w:rsidR="002C05B0" w:rsidRPr="00BC5577">
        <w:rPr>
          <w:rFonts w:eastAsia="Times New Roman"/>
        </w:rPr>
        <w:t xml:space="preserve">Networks were </w:t>
      </w:r>
      <w:r w:rsidR="00297B5D" w:rsidRPr="00BC5577">
        <w:rPr>
          <w:rFonts w:eastAsia="Times New Roman"/>
        </w:rPr>
        <w:t>identified</w:t>
      </w:r>
      <w:r w:rsidR="002C05B0" w:rsidRPr="00BC5577">
        <w:rPr>
          <w:rFonts w:eastAsia="Times New Roman"/>
        </w:rPr>
        <w:t xml:space="preserve"> by most women participating in a variety of WASH activities as a factor </w:t>
      </w:r>
      <w:r w:rsidR="001B54B9">
        <w:rPr>
          <w:rFonts w:eastAsia="Times New Roman"/>
        </w:rPr>
        <w:t xml:space="preserve">of </w:t>
      </w:r>
      <w:r w:rsidR="002C05B0" w:rsidRPr="00BC5577">
        <w:rPr>
          <w:rFonts w:eastAsia="Times New Roman"/>
        </w:rPr>
        <w:t>their empowerment</w:t>
      </w:r>
      <w:r w:rsidR="001C4EDC" w:rsidRPr="00BC5577">
        <w:rPr>
          <w:rFonts w:eastAsia="Times New Roman"/>
        </w:rPr>
        <w:t>, including those who we</w:t>
      </w:r>
      <w:r w:rsidR="002C05B0" w:rsidRPr="00BC5577">
        <w:rPr>
          <w:rFonts w:eastAsia="Times New Roman"/>
        </w:rPr>
        <w:t xml:space="preserve">re not a sanitarian or </w:t>
      </w:r>
      <w:r w:rsidR="001B54B9">
        <w:rPr>
          <w:rFonts w:eastAsia="Times New Roman"/>
        </w:rPr>
        <w:t xml:space="preserve">a </w:t>
      </w:r>
      <w:r w:rsidR="002C05B0" w:rsidRPr="00BC5577">
        <w:rPr>
          <w:rFonts w:eastAsia="Times New Roman"/>
        </w:rPr>
        <w:t>government employee.</w:t>
      </w:r>
      <w:r w:rsidR="00972B27" w:rsidRPr="00BC5577">
        <w:rPr>
          <w:rFonts w:eastAsia="Times New Roman"/>
        </w:rPr>
        <w:t xml:space="preserve"> These women stated that w</w:t>
      </w:r>
      <w:r w:rsidR="00A22674" w:rsidRPr="00BC5577">
        <w:rPr>
          <w:rFonts w:eastAsia="Times New Roman"/>
        </w:rPr>
        <w:t>ithout the help from the</w:t>
      </w:r>
      <w:r w:rsidR="002C05B0" w:rsidRPr="00BC5577">
        <w:rPr>
          <w:rFonts w:eastAsia="Times New Roman"/>
        </w:rPr>
        <w:t>se</w:t>
      </w:r>
      <w:r w:rsidR="00A22674" w:rsidRPr="00BC5577">
        <w:rPr>
          <w:rFonts w:eastAsia="Times New Roman"/>
        </w:rPr>
        <w:t xml:space="preserve"> network</w:t>
      </w:r>
      <w:r w:rsidR="002C05B0" w:rsidRPr="00BC5577">
        <w:rPr>
          <w:rFonts w:eastAsia="Times New Roman"/>
        </w:rPr>
        <w:t>s</w:t>
      </w:r>
      <w:r w:rsidR="00A22674" w:rsidRPr="00BC5577">
        <w:rPr>
          <w:rFonts w:eastAsia="Times New Roman"/>
        </w:rPr>
        <w:t>, th</w:t>
      </w:r>
      <w:r w:rsidR="002C05B0" w:rsidRPr="00BC5577">
        <w:rPr>
          <w:rFonts w:eastAsia="Times New Roman"/>
        </w:rPr>
        <w:t>e</w:t>
      </w:r>
      <w:r w:rsidR="00A22674" w:rsidRPr="00BC5577">
        <w:rPr>
          <w:rFonts w:eastAsia="Times New Roman"/>
        </w:rPr>
        <w:t xml:space="preserve">y would never be able to </w:t>
      </w:r>
      <w:r w:rsidR="002C05B0" w:rsidRPr="00BC5577">
        <w:rPr>
          <w:rFonts w:eastAsia="Times New Roman"/>
        </w:rPr>
        <w:t>take advantage of</w:t>
      </w:r>
      <w:r w:rsidR="00A22674" w:rsidRPr="00BC5577">
        <w:rPr>
          <w:rFonts w:eastAsia="Times New Roman"/>
        </w:rPr>
        <w:t xml:space="preserve"> new opportunities or </w:t>
      </w:r>
      <w:r w:rsidR="001B54B9">
        <w:rPr>
          <w:rFonts w:eastAsia="Times New Roman"/>
        </w:rPr>
        <w:t xml:space="preserve">to </w:t>
      </w:r>
      <w:r w:rsidR="00A22674" w:rsidRPr="00BC5577">
        <w:rPr>
          <w:rFonts w:eastAsia="Times New Roman"/>
        </w:rPr>
        <w:t>expand their WASH activities.</w:t>
      </w:r>
    </w:p>
    <w:p w14:paraId="1EC69E66" w14:textId="6E5D7DAD" w:rsidR="001C4EDC" w:rsidRPr="00BC5577" w:rsidRDefault="00137827" w:rsidP="005B6268">
      <w:pPr>
        <w:spacing w:line="480" w:lineRule="auto"/>
        <w:ind w:firstLine="567"/>
        <w:jc w:val="both"/>
        <w:rPr>
          <w:rFonts w:eastAsia="Times New Roman"/>
        </w:rPr>
      </w:pPr>
      <w:r w:rsidRPr="00BC5577">
        <w:lastRenderedPageBreak/>
        <w:t xml:space="preserve">Participants showed a range of experiences with access </w:t>
      </w:r>
      <w:r w:rsidR="00830013" w:rsidRPr="00BC5577">
        <w:t xml:space="preserve">to </w:t>
      </w:r>
      <w:r w:rsidRPr="00BC5577">
        <w:t>and control of financial resources to support business development</w:t>
      </w:r>
      <w:r w:rsidR="00830013" w:rsidRPr="00BC5577">
        <w:t>, an important dimension when considering economic empowerment</w:t>
      </w:r>
      <w:r w:rsidRPr="00BC5577">
        <w:t xml:space="preserve">. </w:t>
      </w:r>
      <w:r w:rsidR="001340DE" w:rsidRPr="00BC5577">
        <w:rPr>
          <w:rFonts w:eastAsia="Times New Roman"/>
        </w:rPr>
        <w:t>S</w:t>
      </w:r>
      <w:r w:rsidR="001C4EDC" w:rsidRPr="00BC5577">
        <w:rPr>
          <w:rFonts w:eastAsia="Times New Roman"/>
        </w:rPr>
        <w:t>everal</w:t>
      </w:r>
      <w:r w:rsidR="001340DE" w:rsidRPr="00BC5577">
        <w:rPr>
          <w:rFonts w:eastAsia="Times New Roman"/>
        </w:rPr>
        <w:t xml:space="preserve"> participants </w:t>
      </w:r>
      <w:r w:rsidR="001C4EDC" w:rsidRPr="00BC5577">
        <w:rPr>
          <w:rFonts w:eastAsia="Times New Roman"/>
        </w:rPr>
        <w:t xml:space="preserve">(seven participants) </w:t>
      </w:r>
      <w:r w:rsidR="00834D56" w:rsidRPr="00BC5577">
        <w:t xml:space="preserve">in this study </w:t>
      </w:r>
      <w:r w:rsidR="001340DE" w:rsidRPr="00BC5577">
        <w:rPr>
          <w:rFonts w:eastAsia="Times New Roman"/>
        </w:rPr>
        <w:t xml:space="preserve">owned their own businesses </w:t>
      </w:r>
      <w:r w:rsidR="001C4EDC" w:rsidRPr="00BC5577">
        <w:rPr>
          <w:rFonts w:eastAsia="Times New Roman"/>
        </w:rPr>
        <w:t xml:space="preserve">either </w:t>
      </w:r>
      <w:r w:rsidR="001340DE" w:rsidRPr="00BC5577">
        <w:rPr>
          <w:rFonts w:eastAsia="Times New Roman"/>
        </w:rPr>
        <w:t xml:space="preserve">individually or jointly with their husbands. </w:t>
      </w:r>
      <w:r w:rsidR="00415899">
        <w:rPr>
          <w:rFonts w:eastAsia="Times New Roman"/>
        </w:rPr>
        <w:t>B</w:t>
      </w:r>
      <w:r w:rsidR="00834D56" w:rsidRPr="00BC5577">
        <w:rPr>
          <w:rFonts w:eastAsia="Times New Roman"/>
        </w:rPr>
        <w:t>usiness ownership is an indicator of economic empowerment (</w:t>
      </w:r>
      <w:r w:rsidR="00834D56" w:rsidRPr="00BC5577">
        <w:t xml:space="preserve">Taylor </w:t>
      </w:r>
      <w:r w:rsidR="00415899">
        <w:t>&amp;</w:t>
      </w:r>
      <w:r w:rsidR="00834D56" w:rsidRPr="00BC5577">
        <w:t xml:space="preserve"> Pereznieto, 2014) as it gives women power over financial resources</w:t>
      </w:r>
      <w:r w:rsidR="00415899">
        <w:t>; h</w:t>
      </w:r>
      <w:r w:rsidR="00834D56" w:rsidRPr="00BC5577">
        <w:t xml:space="preserve">owever, </w:t>
      </w:r>
      <w:r w:rsidR="00972BC2" w:rsidRPr="00BC5577">
        <w:t>women must negotiate their roles within patriarchal structures that promote women’s financial dependence on male family members.</w:t>
      </w:r>
      <w:r w:rsidR="00415899">
        <w:t xml:space="preserve"> </w:t>
      </w:r>
      <w:r w:rsidR="00972BC2" w:rsidRPr="00BC5577">
        <w:t xml:space="preserve">This </w:t>
      </w:r>
      <w:r w:rsidR="00F36B94" w:rsidRPr="00BC5577">
        <w:t>negotiation</w:t>
      </w:r>
      <w:r w:rsidR="00972BC2" w:rsidRPr="00BC5577">
        <w:t xml:space="preserve"> is illustrated by the</w:t>
      </w:r>
      <w:r w:rsidR="00834D56" w:rsidRPr="00BC5577">
        <w:t xml:space="preserve"> case of JEA from NTT</w:t>
      </w:r>
      <w:r w:rsidR="00415899">
        <w:t>,</w:t>
      </w:r>
      <w:r w:rsidR="00972BC2" w:rsidRPr="00BC5577">
        <w:t xml:space="preserve"> who </w:t>
      </w:r>
      <w:r w:rsidR="00762F4E" w:rsidRPr="00BC5577">
        <w:t>decided to change the business</w:t>
      </w:r>
      <w:r w:rsidR="001F7234" w:rsidRPr="00BC5577">
        <w:t xml:space="preserve"> account to </w:t>
      </w:r>
      <w:r w:rsidR="004B399A" w:rsidRPr="00BC5577">
        <w:t xml:space="preserve">her </w:t>
      </w:r>
      <w:r w:rsidR="001F7234" w:rsidRPr="00BC5577">
        <w:t xml:space="preserve">husband’s name </w:t>
      </w:r>
      <w:r w:rsidR="00972BC2" w:rsidRPr="00BC5577">
        <w:t>to respect</w:t>
      </w:r>
      <w:r w:rsidR="001F7234" w:rsidRPr="00BC5577">
        <w:t xml:space="preserve"> </w:t>
      </w:r>
      <w:r w:rsidR="00972BC2" w:rsidRPr="00BC5577">
        <w:t>his status</w:t>
      </w:r>
      <w:r w:rsidR="004B399A" w:rsidRPr="00BC5577">
        <w:t xml:space="preserve"> as financial provider</w:t>
      </w:r>
      <w:r w:rsidR="001F7234" w:rsidRPr="00BC5577">
        <w:t xml:space="preserve"> in </w:t>
      </w:r>
      <w:r w:rsidR="004B399A" w:rsidRPr="00BC5577">
        <w:t xml:space="preserve">their </w:t>
      </w:r>
      <w:r w:rsidR="001F7234" w:rsidRPr="00BC5577">
        <w:t>extended family</w:t>
      </w:r>
      <w:r w:rsidR="00415899">
        <w:t xml:space="preserve">: </w:t>
      </w:r>
      <w:r w:rsidR="00415899">
        <w:rPr>
          <w:rFonts w:eastAsia="Times New Roman"/>
        </w:rPr>
        <w:t>“</w:t>
      </w:r>
      <w:r w:rsidR="001F7234" w:rsidRPr="00BC5577">
        <w:rPr>
          <w:rFonts w:eastAsia="Times New Roman"/>
        </w:rPr>
        <w:t xml:space="preserve">Initially, this company </w:t>
      </w:r>
      <w:r w:rsidR="004B399A" w:rsidRPr="00BC5577">
        <w:rPr>
          <w:rFonts w:eastAsia="Times New Roman"/>
        </w:rPr>
        <w:t xml:space="preserve">was </w:t>
      </w:r>
      <w:r w:rsidR="001F7234" w:rsidRPr="00BC5577">
        <w:rPr>
          <w:rFonts w:eastAsia="Times New Roman"/>
        </w:rPr>
        <w:t>indeed</w:t>
      </w:r>
      <w:r w:rsidR="004B399A" w:rsidRPr="00BC5577">
        <w:rPr>
          <w:rFonts w:eastAsia="Times New Roman"/>
        </w:rPr>
        <w:t xml:space="preserve"> (registered)</w:t>
      </w:r>
      <w:r w:rsidR="001F7234" w:rsidRPr="00BC5577">
        <w:rPr>
          <w:rFonts w:eastAsia="Times New Roman"/>
        </w:rPr>
        <w:t xml:space="preserve"> on my behalf. But then I changed </w:t>
      </w:r>
      <w:r w:rsidR="00415899">
        <w:rPr>
          <w:rFonts w:eastAsia="Times New Roman"/>
        </w:rPr>
        <w:t xml:space="preserve">it </w:t>
      </w:r>
      <w:r w:rsidR="001F7234" w:rsidRPr="00BC5577">
        <w:rPr>
          <w:rFonts w:eastAsia="Times New Roman"/>
        </w:rPr>
        <w:t>to be in the name of</w:t>
      </w:r>
      <w:r w:rsidR="00415899">
        <w:rPr>
          <w:rFonts w:eastAsia="Times New Roman"/>
        </w:rPr>
        <w:t xml:space="preserve"> my</w:t>
      </w:r>
      <w:r w:rsidR="001F7234" w:rsidRPr="00BC5577">
        <w:rPr>
          <w:rFonts w:eastAsia="Times New Roman"/>
        </w:rPr>
        <w:t xml:space="preserve"> husband</w:t>
      </w:r>
      <w:r w:rsidR="00415899">
        <w:rPr>
          <w:rFonts w:eastAsia="Times New Roman"/>
        </w:rPr>
        <w:t xml:space="preserve"> </w:t>
      </w:r>
      <w:r w:rsidR="001F7234" w:rsidRPr="00BC5577">
        <w:rPr>
          <w:rFonts w:eastAsia="Times New Roman"/>
        </w:rPr>
        <w:t>after getting his permission, even though he had once refused. Now, all financ</w:t>
      </w:r>
      <w:r w:rsidR="00C34748" w:rsidRPr="00BC5577">
        <w:rPr>
          <w:rFonts w:eastAsia="Times New Roman"/>
        </w:rPr>
        <w:t>ial</w:t>
      </w:r>
      <w:r w:rsidR="001F7234" w:rsidRPr="00BC5577">
        <w:rPr>
          <w:rFonts w:eastAsia="Times New Roman"/>
        </w:rPr>
        <w:t xml:space="preserve"> aspects</w:t>
      </w:r>
      <w:r w:rsidR="00415899">
        <w:rPr>
          <w:rFonts w:eastAsia="Times New Roman"/>
        </w:rPr>
        <w:t>,</w:t>
      </w:r>
      <w:r w:rsidR="001F7234" w:rsidRPr="00BC5577">
        <w:rPr>
          <w:rFonts w:eastAsia="Times New Roman"/>
        </w:rPr>
        <w:t xml:space="preserve"> including mone</w:t>
      </w:r>
      <w:r w:rsidR="008B06A0" w:rsidRPr="00BC5577">
        <w:rPr>
          <w:rFonts w:eastAsia="Times New Roman"/>
        </w:rPr>
        <w:t>y</w:t>
      </w:r>
      <w:r w:rsidR="00415899">
        <w:rPr>
          <w:rFonts w:eastAsia="Times New Roman"/>
        </w:rPr>
        <w:t>,</w:t>
      </w:r>
      <w:r w:rsidR="008B06A0" w:rsidRPr="00BC5577">
        <w:rPr>
          <w:rFonts w:eastAsia="Times New Roman"/>
        </w:rPr>
        <w:t xml:space="preserve"> go into my husband’s account.</w:t>
      </w:r>
      <w:r w:rsidR="00415899">
        <w:rPr>
          <w:rFonts w:eastAsia="Times New Roman"/>
        </w:rPr>
        <w:t>”</w:t>
      </w:r>
      <w:r w:rsidR="001F7234" w:rsidRPr="00BC5577">
        <w:rPr>
          <w:rFonts w:eastAsia="Times New Roman"/>
        </w:rPr>
        <w:t xml:space="preserve"> </w:t>
      </w:r>
      <w:r w:rsidR="00ED1A8F" w:rsidRPr="00BC5577">
        <w:rPr>
          <w:rFonts w:eastAsia="Times New Roman"/>
        </w:rPr>
        <w:t xml:space="preserve">This case </w:t>
      </w:r>
      <w:r w:rsidR="00EB7E4D" w:rsidRPr="00BC5577">
        <w:rPr>
          <w:rFonts w:eastAsia="Times New Roman"/>
        </w:rPr>
        <w:t>points to the multidimensional nature of empowerment</w:t>
      </w:r>
      <w:r w:rsidR="00ED1A8F" w:rsidRPr="00BC5577">
        <w:rPr>
          <w:rFonts w:eastAsia="Times New Roman"/>
        </w:rPr>
        <w:t xml:space="preserve"> </w:t>
      </w:r>
      <w:r w:rsidR="00415899">
        <w:rPr>
          <w:rFonts w:eastAsia="Times New Roman"/>
        </w:rPr>
        <w:t>in which</w:t>
      </w:r>
      <w:r w:rsidR="00ED1A8F" w:rsidRPr="00BC5577">
        <w:rPr>
          <w:rFonts w:eastAsia="Times New Roman"/>
        </w:rPr>
        <w:t xml:space="preserve"> change in </w:t>
      </w:r>
      <w:r w:rsidR="00415899">
        <w:rPr>
          <w:rFonts w:eastAsia="Times New Roman"/>
        </w:rPr>
        <w:t>“</w:t>
      </w:r>
      <w:r w:rsidR="00EB7E4D" w:rsidRPr="00BC5577">
        <w:rPr>
          <w:rFonts w:eastAsia="Times New Roman"/>
        </w:rPr>
        <w:t>power over</w:t>
      </w:r>
      <w:r w:rsidR="00415899">
        <w:rPr>
          <w:rFonts w:eastAsia="Times New Roman"/>
        </w:rPr>
        <w:t>”</w:t>
      </w:r>
      <w:r w:rsidR="00EB7E4D" w:rsidRPr="00BC5577">
        <w:rPr>
          <w:rFonts w:eastAsia="Times New Roman"/>
        </w:rPr>
        <w:t xml:space="preserve"> resources will be more likely to be sustained if </w:t>
      </w:r>
      <w:r w:rsidR="00415899">
        <w:rPr>
          <w:rFonts w:eastAsia="Times New Roman"/>
        </w:rPr>
        <w:t>“</w:t>
      </w:r>
      <w:r w:rsidR="00EB7E4D" w:rsidRPr="00BC5577">
        <w:rPr>
          <w:rFonts w:eastAsia="Times New Roman"/>
        </w:rPr>
        <w:t>power to</w:t>
      </w:r>
      <w:r w:rsidR="00415899">
        <w:rPr>
          <w:rFonts w:eastAsia="Times New Roman"/>
        </w:rPr>
        <w:t>”</w:t>
      </w:r>
      <w:r w:rsidR="00EB7E4D" w:rsidRPr="00BC5577">
        <w:rPr>
          <w:rFonts w:eastAsia="Times New Roman"/>
        </w:rPr>
        <w:t xml:space="preserve"> take opportunities is fulfilled</w:t>
      </w:r>
      <w:r w:rsidR="00D3128A" w:rsidRPr="00BC5577">
        <w:rPr>
          <w:rFonts w:eastAsia="Times New Roman"/>
        </w:rPr>
        <w:t xml:space="preserve"> and women’s leadership is accepted</w:t>
      </w:r>
      <w:r w:rsidR="001340DE" w:rsidRPr="00BC5577">
        <w:rPr>
          <w:rFonts w:eastAsia="Times New Roman"/>
        </w:rPr>
        <w:t>.</w:t>
      </w:r>
      <w:r w:rsidR="00787BAB" w:rsidRPr="00BC5577">
        <w:rPr>
          <w:rFonts w:eastAsia="Times New Roman"/>
        </w:rPr>
        <w:t xml:space="preserve"> </w:t>
      </w:r>
    </w:p>
    <w:p w14:paraId="74441CFE" w14:textId="573CB919" w:rsidR="008B06A0" w:rsidRPr="00BC5577" w:rsidRDefault="001C4EDC" w:rsidP="005B6268">
      <w:pPr>
        <w:spacing w:line="480" w:lineRule="auto"/>
        <w:ind w:firstLine="567"/>
        <w:jc w:val="both"/>
      </w:pPr>
      <w:r w:rsidRPr="00BC5577">
        <w:rPr>
          <w:rFonts w:eastAsia="Times New Roman"/>
        </w:rPr>
        <w:t>A more empowering scenario wa</w:t>
      </w:r>
      <w:r w:rsidR="00D3128A" w:rsidRPr="00BC5577">
        <w:rPr>
          <w:rFonts w:eastAsia="Times New Roman"/>
        </w:rPr>
        <w:t xml:space="preserve">s suggested </w:t>
      </w:r>
      <w:r w:rsidR="00415899">
        <w:rPr>
          <w:rFonts w:eastAsia="Times New Roman"/>
        </w:rPr>
        <w:t>by</w:t>
      </w:r>
      <w:r w:rsidR="00D3128A" w:rsidRPr="00BC5577">
        <w:rPr>
          <w:rFonts w:eastAsia="Times New Roman"/>
        </w:rPr>
        <w:t xml:space="preserve"> </w:t>
      </w:r>
      <w:r w:rsidR="00787BAB" w:rsidRPr="00BC5577">
        <w:t>another case</w:t>
      </w:r>
      <w:r w:rsidR="002C4791">
        <w:t xml:space="preserve"> in which</w:t>
      </w:r>
      <w:r w:rsidR="00D3128A" w:rsidRPr="00BC5577">
        <w:t xml:space="preserve"> women have control over financial resources through membership in a cooperative. The cooperative pays producers directly for their product</w:t>
      </w:r>
      <w:r w:rsidR="002C4791">
        <w:t>s</w:t>
      </w:r>
      <w:r w:rsidR="00D3128A" w:rsidRPr="00BC5577">
        <w:t xml:space="preserve"> and later arranges sales to consumers. </w:t>
      </w:r>
      <w:r w:rsidR="002C4791">
        <w:t>By</w:t>
      </w:r>
      <w:r w:rsidR="00D3128A" w:rsidRPr="00BC5577">
        <w:t xml:space="preserve"> sharing a financial base as members of </w:t>
      </w:r>
      <w:r w:rsidR="002C4791">
        <w:t>a</w:t>
      </w:r>
      <w:r w:rsidR="00D3128A" w:rsidRPr="00BC5577">
        <w:t xml:space="preserve"> cooperative, women may have a more stable income and </w:t>
      </w:r>
      <w:r w:rsidR="002C4791">
        <w:t xml:space="preserve">can </w:t>
      </w:r>
      <w:r w:rsidR="00D3128A" w:rsidRPr="00BC5577">
        <w:t xml:space="preserve">reduce individual risk. SAN, </w:t>
      </w:r>
      <w:r w:rsidR="002C4791">
        <w:t xml:space="preserve">a </w:t>
      </w:r>
      <w:r w:rsidR="00D3128A" w:rsidRPr="00BC5577">
        <w:t xml:space="preserve">midwife and </w:t>
      </w:r>
      <w:r w:rsidR="002C4791">
        <w:t xml:space="preserve">a </w:t>
      </w:r>
      <w:r w:rsidR="00D3128A" w:rsidRPr="00BC5577">
        <w:t xml:space="preserve">business owner from NTB, reported </w:t>
      </w:r>
      <w:r w:rsidR="002C4791">
        <w:t xml:space="preserve">that </w:t>
      </w:r>
      <w:r w:rsidR="00D3128A" w:rsidRPr="00BC5577">
        <w:t xml:space="preserve">this cooperative model sustained her business and </w:t>
      </w:r>
      <w:r w:rsidR="002C4791">
        <w:t xml:space="preserve">that </w:t>
      </w:r>
      <w:r w:rsidR="00D3128A" w:rsidRPr="00BC5577">
        <w:t xml:space="preserve">she also performed the role of treasurer in the cooperative. </w:t>
      </w:r>
      <w:r w:rsidR="005B6268" w:rsidRPr="00BC5577">
        <w:t>Cooperatives</w:t>
      </w:r>
      <w:r w:rsidR="002C4791">
        <w:t xml:space="preserve"> can be</w:t>
      </w:r>
      <w:r w:rsidR="005B6268" w:rsidRPr="00BC5577">
        <w:t xml:space="preserve"> more supportive </w:t>
      </w:r>
      <w:r w:rsidR="002C4791">
        <w:t>of the</w:t>
      </w:r>
      <w:r w:rsidR="005B6268" w:rsidRPr="00BC5577">
        <w:t xml:space="preserve"> growth of women’s business activities</w:t>
      </w:r>
      <w:r w:rsidR="002C4791">
        <w:t xml:space="preserve"> due to</w:t>
      </w:r>
      <w:r w:rsidR="005B6268" w:rsidRPr="00BC5577">
        <w:t xml:space="preserve"> barriers to access credit through formal banks. </w:t>
      </w:r>
      <w:r w:rsidR="00787BAB" w:rsidRPr="00BC5577">
        <w:t>TAN</w:t>
      </w:r>
      <w:r w:rsidR="002C4791">
        <w:t>,</w:t>
      </w:r>
      <w:r w:rsidR="00787BAB" w:rsidRPr="00BC5577">
        <w:t xml:space="preserve"> who had been working with banks to help consumers</w:t>
      </w:r>
      <w:r w:rsidR="002C4791">
        <w:t xml:space="preserve"> </w:t>
      </w:r>
      <w:r w:rsidR="00787BAB" w:rsidRPr="00BC5577">
        <w:t>finance their latrines</w:t>
      </w:r>
      <w:r w:rsidR="002C4791">
        <w:t>,</w:t>
      </w:r>
      <w:r w:rsidR="00787BAB" w:rsidRPr="00BC5577">
        <w:t xml:space="preserve"> had experienced challenges</w:t>
      </w:r>
      <w:r w:rsidR="002C4791">
        <w:t>:</w:t>
      </w:r>
      <w:r w:rsidR="00787BAB" w:rsidRPr="00BC5577">
        <w:t xml:space="preserve"> </w:t>
      </w:r>
      <w:r w:rsidR="002C4791">
        <w:rPr>
          <w:rFonts w:eastAsia="Times New Roman"/>
        </w:rPr>
        <w:t>“</w:t>
      </w:r>
      <w:r w:rsidR="00787BAB" w:rsidRPr="00BC5577">
        <w:rPr>
          <w:rFonts w:eastAsia="Times New Roman"/>
        </w:rPr>
        <w:t xml:space="preserve">I was </w:t>
      </w:r>
      <w:r w:rsidR="00787BAB" w:rsidRPr="00BC5577">
        <w:rPr>
          <w:rFonts w:eastAsia="Times New Roman"/>
        </w:rPr>
        <w:lastRenderedPageBreak/>
        <w:t xml:space="preserve">cooperating with banks for loans but not anymore. There are too many barriers because of </w:t>
      </w:r>
      <w:r w:rsidR="002C4791">
        <w:rPr>
          <w:rFonts w:eastAsia="Times New Roman"/>
        </w:rPr>
        <w:t xml:space="preserve">the </w:t>
      </w:r>
      <w:r w:rsidR="00787BAB" w:rsidRPr="00BC5577">
        <w:rPr>
          <w:rFonts w:eastAsia="Times New Roman"/>
        </w:rPr>
        <w:t>many consumers who do not or cannot pay the loans to banks.</w:t>
      </w:r>
      <w:r w:rsidR="002C4791">
        <w:rPr>
          <w:rFonts w:eastAsia="Times New Roman"/>
        </w:rPr>
        <w:t>”</w:t>
      </w:r>
      <w:r w:rsidR="005B6268" w:rsidRPr="00BC5577">
        <w:t xml:space="preserve"> </w:t>
      </w:r>
      <w:r w:rsidR="00F6265D" w:rsidRPr="00BC5577">
        <w:t xml:space="preserve"> </w:t>
      </w:r>
    </w:p>
    <w:p w14:paraId="074820A1" w14:textId="736B78F5" w:rsidR="008B06A0" w:rsidRPr="00BC5577" w:rsidRDefault="00C97A28" w:rsidP="008B06A0">
      <w:pPr>
        <w:spacing w:line="480" w:lineRule="auto"/>
        <w:ind w:firstLine="567"/>
        <w:jc w:val="both"/>
      </w:pPr>
      <w:r w:rsidRPr="00BC5577">
        <w:t xml:space="preserve">Restrictions in </w:t>
      </w:r>
      <w:r w:rsidR="00137827" w:rsidRPr="00BC5577">
        <w:t>freedom of movement required to</w:t>
      </w:r>
      <w:r w:rsidR="00130022" w:rsidRPr="00BC5577">
        <w:t xml:space="preserve"> feel empowered and </w:t>
      </w:r>
      <w:r w:rsidR="00B720F0" w:rsidRPr="00BC5577">
        <w:t xml:space="preserve">to </w:t>
      </w:r>
      <w:r w:rsidR="00130022" w:rsidRPr="00BC5577">
        <w:t>conduct WASH activities</w:t>
      </w:r>
      <w:r w:rsidR="00137827" w:rsidRPr="00BC5577">
        <w:t xml:space="preserve"> w</w:t>
      </w:r>
      <w:r w:rsidR="002C4791">
        <w:t>ere</w:t>
      </w:r>
      <w:r w:rsidR="00137827" w:rsidRPr="00BC5577">
        <w:t xml:space="preserve"> </w:t>
      </w:r>
      <w:r w:rsidRPr="00BC5577">
        <w:t xml:space="preserve">reported by </w:t>
      </w:r>
      <w:r w:rsidR="00137827" w:rsidRPr="00BC5577">
        <w:t xml:space="preserve">some women in this study. On one hand, </w:t>
      </w:r>
      <w:r w:rsidR="00BE0C2A" w:rsidRPr="00BC5577">
        <w:t xml:space="preserve">women </w:t>
      </w:r>
      <w:r w:rsidR="004038E5" w:rsidRPr="00BC5577">
        <w:t xml:space="preserve">with </w:t>
      </w:r>
      <w:r w:rsidR="00130022" w:rsidRPr="00BC5577">
        <w:t xml:space="preserve">full </w:t>
      </w:r>
      <w:r w:rsidR="004038E5" w:rsidRPr="00BC5577">
        <w:t xml:space="preserve">support from </w:t>
      </w:r>
      <w:r w:rsidR="00130022" w:rsidRPr="00BC5577">
        <w:t xml:space="preserve">their </w:t>
      </w:r>
      <w:r w:rsidR="004038E5" w:rsidRPr="00BC5577">
        <w:t xml:space="preserve">partners </w:t>
      </w:r>
      <w:r w:rsidR="00130022" w:rsidRPr="00BC5577">
        <w:t>experienced</w:t>
      </w:r>
      <w:r w:rsidR="004038E5" w:rsidRPr="00BC5577">
        <w:t xml:space="preserve"> </w:t>
      </w:r>
      <w:r w:rsidR="00130022" w:rsidRPr="00BC5577">
        <w:t xml:space="preserve">complete </w:t>
      </w:r>
      <w:r w:rsidR="004038E5" w:rsidRPr="00BC5577">
        <w:t>freedom of movement</w:t>
      </w:r>
      <w:r w:rsidR="00130022" w:rsidRPr="00BC5577">
        <w:t>, such as for monitoring and evaluat</w:t>
      </w:r>
      <w:r w:rsidR="002C4791">
        <w:t>ing</w:t>
      </w:r>
      <w:r w:rsidR="00130022" w:rsidRPr="00BC5577">
        <w:t xml:space="preserve"> sanitation activities. </w:t>
      </w:r>
      <w:r w:rsidR="00F94153" w:rsidRPr="00BC5577">
        <w:t>NEN</w:t>
      </w:r>
      <w:r w:rsidR="00521155" w:rsidRPr="00BC5577">
        <w:t xml:space="preserve"> </w:t>
      </w:r>
      <w:r w:rsidR="00F94153" w:rsidRPr="00BC5577">
        <w:t xml:space="preserve">from NTB </w:t>
      </w:r>
      <w:r w:rsidR="00B720F0" w:rsidRPr="00BC5577">
        <w:t xml:space="preserve">reported </w:t>
      </w:r>
      <w:r w:rsidR="00F94153" w:rsidRPr="00BC5577">
        <w:t>that her</w:t>
      </w:r>
      <w:r w:rsidR="00130022" w:rsidRPr="00BC5577">
        <w:t xml:space="preserve"> husband accompanied her if she needed to travel far from home, which might be interpreted as positive support for her activities.</w:t>
      </w:r>
      <w:r w:rsidR="00F94153" w:rsidRPr="00BC5577">
        <w:t xml:space="preserve"> </w:t>
      </w:r>
      <w:r w:rsidR="00130022" w:rsidRPr="00BC5577">
        <w:rPr>
          <w:rFonts w:eastAsia="Times New Roman"/>
        </w:rPr>
        <w:t>On the other hand, women</w:t>
      </w:r>
      <w:r w:rsidR="004038E5" w:rsidRPr="00BC5577">
        <w:t xml:space="preserve"> without such</w:t>
      </w:r>
      <w:r w:rsidR="00AD555C" w:rsidRPr="00BC5577">
        <w:t xml:space="preserve"> support</w:t>
      </w:r>
      <w:r w:rsidR="00130022" w:rsidRPr="00BC5577">
        <w:t xml:space="preserve"> </w:t>
      </w:r>
      <w:r w:rsidR="00AD555C" w:rsidRPr="00BC5577">
        <w:t>usually negotiate</w:t>
      </w:r>
      <w:r w:rsidR="00AC1FCD" w:rsidRPr="00BC5577">
        <w:t>d</w:t>
      </w:r>
      <w:r w:rsidR="00AD555C" w:rsidRPr="00BC5577">
        <w:t xml:space="preserve"> t</w:t>
      </w:r>
      <w:r w:rsidRPr="00BC5577">
        <w:t>o reduce t</w:t>
      </w:r>
      <w:r w:rsidR="00AD555C" w:rsidRPr="00BC5577">
        <w:t>he</w:t>
      </w:r>
      <w:r w:rsidR="00130022" w:rsidRPr="00BC5577">
        <w:t>ir</w:t>
      </w:r>
      <w:r w:rsidR="00AD555C" w:rsidRPr="00BC5577">
        <w:t xml:space="preserve"> overtime work</w:t>
      </w:r>
      <w:r w:rsidR="00130022" w:rsidRPr="00BC5577">
        <w:t xml:space="preserve"> and limit</w:t>
      </w:r>
      <w:r w:rsidRPr="00BC5577">
        <w:t>ed</w:t>
      </w:r>
      <w:r w:rsidR="00130022" w:rsidRPr="00BC5577">
        <w:t xml:space="preserve"> their mobility</w:t>
      </w:r>
      <w:r w:rsidR="00AD555C" w:rsidRPr="00BC5577">
        <w:t xml:space="preserve"> to avoid complaints from family members. </w:t>
      </w:r>
      <w:r w:rsidR="00F94153" w:rsidRPr="00BC5577">
        <w:t xml:space="preserve">SUM from Probolinggo </w:t>
      </w:r>
      <w:r w:rsidR="002D2375" w:rsidRPr="00BC5577">
        <w:rPr>
          <w:rFonts w:eastAsia="Times New Roman"/>
        </w:rPr>
        <w:t>stated</w:t>
      </w:r>
      <w:r w:rsidR="00F94153" w:rsidRPr="00BC5577">
        <w:rPr>
          <w:rFonts w:eastAsia="Times New Roman"/>
        </w:rPr>
        <w:t>,</w:t>
      </w:r>
      <w:r w:rsidR="008B06A0" w:rsidRPr="00BC5577">
        <w:rPr>
          <w:rFonts w:eastAsia="Times New Roman"/>
        </w:rPr>
        <w:t xml:space="preserve"> </w:t>
      </w:r>
      <w:r w:rsidR="002C4791">
        <w:rPr>
          <w:rFonts w:eastAsia="Times New Roman"/>
        </w:rPr>
        <w:t>“</w:t>
      </w:r>
      <w:r w:rsidR="002D2375" w:rsidRPr="00BC5577">
        <w:rPr>
          <w:rFonts w:eastAsia="Times New Roman"/>
        </w:rPr>
        <w:t>Men have a more unlimited reach</w:t>
      </w:r>
      <w:r w:rsidR="002C4791">
        <w:rPr>
          <w:rFonts w:eastAsia="Times New Roman"/>
        </w:rPr>
        <w:t>.</w:t>
      </w:r>
      <w:r w:rsidR="002D2375" w:rsidRPr="00BC5577">
        <w:rPr>
          <w:rFonts w:eastAsia="Times New Roman"/>
        </w:rPr>
        <w:t xml:space="preserve"> </w:t>
      </w:r>
      <w:r w:rsidR="002C4791">
        <w:rPr>
          <w:rFonts w:eastAsia="Times New Roman"/>
        </w:rPr>
        <w:t>T</w:t>
      </w:r>
      <w:r w:rsidR="002D2375" w:rsidRPr="00BC5577">
        <w:rPr>
          <w:rFonts w:eastAsia="Times New Roman"/>
        </w:rPr>
        <w:t xml:space="preserve">hey can go home at midnight, regardless </w:t>
      </w:r>
      <w:r w:rsidR="00130022" w:rsidRPr="00BC5577">
        <w:rPr>
          <w:rFonts w:eastAsia="Times New Roman"/>
        </w:rPr>
        <w:t xml:space="preserve">of </w:t>
      </w:r>
      <w:r w:rsidR="002D2375" w:rsidRPr="00BC5577">
        <w:rPr>
          <w:rFonts w:eastAsia="Times New Roman"/>
        </w:rPr>
        <w:t>the time. I cannot do that</w:t>
      </w:r>
      <w:r w:rsidR="002C4791">
        <w:rPr>
          <w:rFonts w:eastAsia="Times New Roman"/>
        </w:rPr>
        <w:t>.</w:t>
      </w:r>
      <w:r w:rsidR="002D2375" w:rsidRPr="00BC5577">
        <w:rPr>
          <w:rFonts w:eastAsia="Times New Roman"/>
        </w:rPr>
        <w:t xml:space="preserve"> </w:t>
      </w:r>
      <w:r w:rsidR="002C4791">
        <w:rPr>
          <w:rFonts w:eastAsia="Times New Roman"/>
        </w:rPr>
        <w:t>T</w:t>
      </w:r>
      <w:r w:rsidR="002D2375" w:rsidRPr="00BC5577">
        <w:rPr>
          <w:rFonts w:eastAsia="Times New Roman"/>
        </w:rPr>
        <w:t xml:space="preserve">here’s [time] </w:t>
      </w:r>
      <w:r w:rsidR="00130022" w:rsidRPr="00BC5577">
        <w:rPr>
          <w:rFonts w:eastAsia="Times New Roman"/>
        </w:rPr>
        <w:t xml:space="preserve">allocated </w:t>
      </w:r>
      <w:r w:rsidR="002D2375" w:rsidRPr="00BC5577">
        <w:rPr>
          <w:rFonts w:eastAsia="Times New Roman"/>
        </w:rPr>
        <w:t xml:space="preserve">for my children. I’m aware of myself. I do not want my children to </w:t>
      </w:r>
      <w:r w:rsidR="00130022" w:rsidRPr="00BC5577">
        <w:rPr>
          <w:rFonts w:eastAsia="Times New Roman"/>
        </w:rPr>
        <w:t>complain to</w:t>
      </w:r>
      <w:r w:rsidR="00CD1A21" w:rsidRPr="00BC5577">
        <w:rPr>
          <w:rFonts w:eastAsia="Times New Roman"/>
        </w:rPr>
        <w:t xml:space="preserve"> me.</w:t>
      </w:r>
      <w:r w:rsidR="002C4791">
        <w:rPr>
          <w:rFonts w:eastAsia="Times New Roman"/>
        </w:rPr>
        <w:t>”</w:t>
      </w:r>
      <w:r w:rsidR="00F94153" w:rsidRPr="00BC5577" w:rsidDel="00F94153">
        <w:t xml:space="preserve"> </w:t>
      </w:r>
      <w:r w:rsidR="001212F6" w:rsidRPr="00BC5577">
        <w:t xml:space="preserve">In </w:t>
      </w:r>
      <w:r w:rsidRPr="00BC5577">
        <w:t xml:space="preserve">SUM’s </w:t>
      </w:r>
      <w:r w:rsidR="001212F6" w:rsidRPr="00BC5577">
        <w:t xml:space="preserve">case, </w:t>
      </w:r>
      <w:r w:rsidR="00CE17F8" w:rsidRPr="00BC5577">
        <w:t xml:space="preserve">discriminatory norms that precluded women from activities outside the home at night (whether the basis be concern for women’s morality and family reputation or expectation of </w:t>
      </w:r>
      <w:r w:rsidR="002C4791">
        <w:t xml:space="preserve">the </w:t>
      </w:r>
      <w:r w:rsidR="00CE17F8" w:rsidRPr="00BC5577">
        <w:t>feminine primary caregiving role) limited her capacity to conduct some aspects of WASH activities.</w:t>
      </w:r>
    </w:p>
    <w:p w14:paraId="0BDE2C6E" w14:textId="1C71E70C" w:rsidR="002A3A46" w:rsidRPr="00BC5577" w:rsidRDefault="000549F8" w:rsidP="008B06A0">
      <w:pPr>
        <w:spacing w:line="480" w:lineRule="auto"/>
        <w:ind w:firstLine="567"/>
        <w:jc w:val="both"/>
      </w:pPr>
      <w:r w:rsidRPr="00BC5577">
        <w:t>A significant finding from this study is that WASH-related economic activities can contribute to women’s experiences of economic empowerment. As discussed</w:t>
      </w:r>
      <w:r w:rsidR="00A9576D" w:rsidRPr="00BC5577">
        <w:t xml:space="preserve"> regarding women’s economic motivations</w:t>
      </w:r>
      <w:r w:rsidRPr="00BC5577">
        <w:t xml:space="preserve">, business owners found they were able to provide a primary source of income </w:t>
      </w:r>
      <w:r w:rsidR="00C41407" w:rsidRPr="00BC5577">
        <w:t xml:space="preserve">or </w:t>
      </w:r>
      <w:r w:rsidR="002C4791">
        <w:t xml:space="preserve">to </w:t>
      </w:r>
      <w:r w:rsidR="00C41407" w:rsidRPr="00BC5577">
        <w:t xml:space="preserve">supplement </w:t>
      </w:r>
      <w:r w:rsidR="002A3A46" w:rsidRPr="00BC5577">
        <w:t>their</w:t>
      </w:r>
      <w:r w:rsidR="00C41407" w:rsidRPr="00BC5577">
        <w:t xml:space="preserve"> income</w:t>
      </w:r>
      <w:r w:rsidR="00A9576D" w:rsidRPr="00BC5577">
        <w:t xml:space="preserve">. In particular, </w:t>
      </w:r>
      <w:r w:rsidR="00536C18" w:rsidRPr="00BC5577">
        <w:t>S</w:t>
      </w:r>
      <w:r w:rsidR="00736560" w:rsidRPr="00BC5577">
        <w:t>EH</w:t>
      </w:r>
      <w:r w:rsidR="00F7358B" w:rsidRPr="00BC5577">
        <w:t>A</w:t>
      </w:r>
      <w:r w:rsidR="00536C18" w:rsidRPr="00BC5577">
        <w:t xml:space="preserve"> from Lampung</w:t>
      </w:r>
      <w:r w:rsidR="002A3A46" w:rsidRPr="00BC5577">
        <w:t xml:space="preserve"> </w:t>
      </w:r>
      <w:r w:rsidR="002C4791">
        <w:t>described</w:t>
      </w:r>
      <w:r w:rsidR="002A3A46" w:rsidRPr="00BC5577">
        <w:t xml:space="preserve"> her experience of empowerment </w:t>
      </w:r>
      <w:r w:rsidR="002C4791">
        <w:t>by</w:t>
      </w:r>
      <w:r w:rsidR="002A3A46" w:rsidRPr="00BC5577">
        <w:t xml:space="preserve"> gaining financial independence</w:t>
      </w:r>
      <w:r w:rsidR="002C4791">
        <w:t>:</w:t>
      </w:r>
      <w:r w:rsidR="008B06A0" w:rsidRPr="00BC5577">
        <w:t xml:space="preserve"> </w:t>
      </w:r>
      <w:r w:rsidR="002C4791">
        <w:t>“</w:t>
      </w:r>
      <w:r w:rsidR="002A3A46" w:rsidRPr="00BC5577">
        <w:t>[By doing this activity], I do not really depend on my husband [</w:t>
      </w:r>
      <w:r w:rsidR="00A9576D" w:rsidRPr="00BC5577">
        <w:t xml:space="preserve">for </w:t>
      </w:r>
      <w:r w:rsidR="002A3A46" w:rsidRPr="00BC5577">
        <w:t xml:space="preserve">income]. My </w:t>
      </w:r>
      <w:r w:rsidR="002C4791">
        <w:t>goal is to determine</w:t>
      </w:r>
      <w:r w:rsidR="002A3A46" w:rsidRPr="00BC5577">
        <w:t xml:space="preserve"> how I c</w:t>
      </w:r>
      <w:r w:rsidR="002C4791">
        <w:t>an</w:t>
      </w:r>
      <w:r w:rsidR="002A3A46" w:rsidRPr="00BC5577">
        <w:t xml:space="preserve"> help my husband by having financial </w:t>
      </w:r>
      <w:r w:rsidR="008B06A0" w:rsidRPr="00BC5577">
        <w:t>independence.</w:t>
      </w:r>
      <w:r w:rsidR="002C4791">
        <w:t>”</w:t>
      </w:r>
      <w:r w:rsidR="00536C18" w:rsidRPr="00BC5577" w:rsidDel="00536C18">
        <w:t xml:space="preserve"> </w:t>
      </w:r>
      <w:r w:rsidR="00A9576D" w:rsidRPr="00BC5577">
        <w:t>In cases of women gaining profits through their economic activities</w:t>
      </w:r>
      <w:r w:rsidR="002C4791">
        <w:t>,</w:t>
      </w:r>
      <w:r w:rsidR="00A9576D" w:rsidRPr="00BC5577">
        <w:t xml:space="preserve"> </w:t>
      </w:r>
      <w:r w:rsidR="002C4791">
        <w:t>they</w:t>
      </w:r>
      <w:r w:rsidR="00A9576D" w:rsidRPr="00BC5577">
        <w:t xml:space="preserve"> gained a more secure livelihood</w:t>
      </w:r>
      <w:r w:rsidR="002C4791">
        <w:t>; h</w:t>
      </w:r>
      <w:r w:rsidR="00A9576D" w:rsidRPr="00BC5577">
        <w:t>owever, in other cases</w:t>
      </w:r>
      <w:r w:rsidR="002C4791">
        <w:t>,</w:t>
      </w:r>
      <w:r w:rsidR="00A9576D" w:rsidRPr="00BC5577">
        <w:t xml:space="preserve"> women were socially motivated</w:t>
      </w:r>
      <w:r w:rsidR="002C4791">
        <w:t>,</w:t>
      </w:r>
      <w:r w:rsidR="00A9576D" w:rsidRPr="00BC5577">
        <w:t xml:space="preserve"> and economic empowerment was not their aim.</w:t>
      </w:r>
    </w:p>
    <w:p w14:paraId="1866F349" w14:textId="77777777" w:rsidR="00AF521C" w:rsidRPr="00BC5577" w:rsidRDefault="00AF521C" w:rsidP="00320F8D">
      <w:pPr>
        <w:spacing w:line="480" w:lineRule="auto"/>
        <w:jc w:val="both"/>
        <w:rPr>
          <w:i/>
        </w:rPr>
      </w:pPr>
    </w:p>
    <w:p w14:paraId="07A9B453" w14:textId="18E5C666" w:rsidR="003F4B01" w:rsidRPr="00BC5577" w:rsidRDefault="002C4791" w:rsidP="00320F8D">
      <w:pPr>
        <w:pStyle w:val="Heading3"/>
        <w:spacing w:line="480" w:lineRule="auto"/>
        <w:rPr>
          <w:i/>
          <w:color w:val="000000" w:themeColor="text1"/>
        </w:rPr>
      </w:pPr>
      <w:r>
        <w:rPr>
          <w:rFonts w:ascii="Times New Roman" w:hAnsi="Times New Roman" w:cs="Times New Roman"/>
          <w:i/>
          <w:color w:val="000000" w:themeColor="text1"/>
        </w:rPr>
        <w:lastRenderedPageBreak/>
        <w:t>“</w:t>
      </w:r>
      <w:r w:rsidR="00820C47" w:rsidRPr="00BC5577">
        <w:rPr>
          <w:rFonts w:ascii="Times New Roman" w:hAnsi="Times New Roman" w:cs="Times New Roman"/>
          <w:i/>
          <w:color w:val="000000" w:themeColor="text1"/>
        </w:rPr>
        <w:t xml:space="preserve">Power </w:t>
      </w:r>
      <w:r w:rsidR="009B5F06" w:rsidRPr="00BC5577">
        <w:rPr>
          <w:rFonts w:ascii="Times New Roman" w:hAnsi="Times New Roman" w:cs="Times New Roman"/>
          <w:i/>
          <w:color w:val="000000" w:themeColor="text1"/>
        </w:rPr>
        <w:t>with</w:t>
      </w:r>
      <w:r>
        <w:rPr>
          <w:rFonts w:ascii="Times New Roman" w:hAnsi="Times New Roman" w:cs="Times New Roman"/>
          <w:i/>
          <w:color w:val="000000" w:themeColor="text1"/>
        </w:rPr>
        <w:t>”</w:t>
      </w:r>
      <w:r w:rsidR="003C364D" w:rsidRPr="00BC5577">
        <w:rPr>
          <w:rFonts w:ascii="Times New Roman" w:hAnsi="Times New Roman" w:cs="Times New Roman"/>
          <w:i/>
          <w:color w:val="000000" w:themeColor="text1"/>
        </w:rPr>
        <w:t>: working with other women for women’s rights</w:t>
      </w:r>
    </w:p>
    <w:p w14:paraId="5B1E7F2D" w14:textId="41F9044E" w:rsidR="00C1105A" w:rsidRPr="00BC5577" w:rsidRDefault="003F4B01" w:rsidP="00320F8D">
      <w:pPr>
        <w:spacing w:line="480" w:lineRule="auto"/>
        <w:jc w:val="both"/>
      </w:pPr>
      <w:r w:rsidRPr="00BC5577">
        <w:t xml:space="preserve">The fourth type of empowerment relates to how women </w:t>
      </w:r>
      <w:r w:rsidR="00297B5D" w:rsidRPr="00BC5577">
        <w:t>mobilize</w:t>
      </w:r>
      <w:r w:rsidRPr="00BC5577">
        <w:t xml:space="preserve"> their resources to influence others and </w:t>
      </w:r>
      <w:r w:rsidR="002C4791">
        <w:t xml:space="preserve">to </w:t>
      </w:r>
      <w:r w:rsidRPr="00BC5577">
        <w:t xml:space="preserve">work collectively to </w:t>
      </w:r>
      <w:r w:rsidR="00F6265D" w:rsidRPr="00BC5577">
        <w:t>transform structures to achieve conditions</w:t>
      </w:r>
      <w:r w:rsidR="00F6265D" w:rsidRPr="00BC5577">
        <w:rPr>
          <w:rFonts w:eastAsia="Times New Roman"/>
          <w:spacing w:val="-2"/>
          <w:kern w:val="28"/>
          <w:lang w:eastAsia="en-AU"/>
        </w:rPr>
        <w:t xml:space="preserve"> of greater gender equality </w:t>
      </w:r>
      <w:r w:rsidR="001E3368" w:rsidRPr="00BC5577">
        <w:rPr>
          <w:rFonts w:eastAsia="Times New Roman"/>
          <w:spacing w:val="-2"/>
          <w:kern w:val="28"/>
          <w:lang w:eastAsia="en-AU"/>
        </w:rPr>
        <w:fldChar w:fldCharType="begin"/>
      </w:r>
      <w:r w:rsidR="001E3368" w:rsidRPr="00BC5577">
        <w:rPr>
          <w:rFonts w:eastAsia="Times New Roman"/>
          <w:spacing w:val="-2"/>
          <w:kern w:val="28"/>
          <w:lang w:eastAsia="en-AU"/>
        </w:rPr>
        <w:instrText xml:space="preserve"> ADDIN EN.CITE &lt;EndNote&gt;&lt;Cite&gt;&lt;Author&gt;Eyben&lt;/Author&gt;&lt;Year&gt;2008&lt;/Year&gt;&lt;RecNum&gt;14&lt;/RecNum&gt;&lt;Pages&gt;8&lt;/Pages&gt;&lt;DisplayText&gt;(Eyben et al., 2008, p. 8)&lt;/DisplayText&gt;&lt;record&gt;&lt;rec-number&gt;14&lt;/rec-number&gt;&lt;foreign-keys&gt;&lt;key app="EN" db-id="vx0p55z0y2sx23evse6xwst5wfs9vet5pr9v" timestamp="1524205652"&gt;14&lt;/key&gt;&lt;/foreign-keys&gt;&lt;ref-type name="Journal Article"&gt;17&lt;/ref-type&gt;&lt;contributors&gt;&lt;authors&gt;&lt;author&gt;Eyben, Rosalind&lt;/author&gt;&lt;author&gt;Kabeer, Naila&lt;/author&gt;&lt;author&gt;Cornwall, Andrea&lt;/author&gt;&lt;/authors&gt;&lt;/contributors&gt;&lt;titles&gt;&lt;title&gt;Conceptualising empowerment and the implications for pro-poor growth: a paper for the DAC Poverty Network&lt;/title&gt;&lt;/titles&gt;&lt;dates&gt;&lt;year&gt;2008&lt;/year&gt;&lt;/dates&gt;&lt;urls&gt;&lt;/urls&gt;&lt;/record&gt;&lt;/Cite&gt;&lt;/EndNote&gt;</w:instrText>
      </w:r>
      <w:r w:rsidR="001E3368" w:rsidRPr="00BC5577">
        <w:rPr>
          <w:rFonts w:eastAsia="Times New Roman"/>
          <w:spacing w:val="-2"/>
          <w:kern w:val="28"/>
          <w:lang w:eastAsia="en-AU"/>
        </w:rPr>
        <w:fldChar w:fldCharType="separate"/>
      </w:r>
      <w:r w:rsidR="001E3368" w:rsidRPr="00BC5577">
        <w:rPr>
          <w:rFonts w:eastAsia="Times New Roman"/>
          <w:spacing w:val="-2"/>
          <w:kern w:val="28"/>
          <w:lang w:eastAsia="en-AU"/>
        </w:rPr>
        <w:t>(Eyben et al., 2008, p. 8)</w:t>
      </w:r>
      <w:r w:rsidR="001E3368" w:rsidRPr="00BC5577">
        <w:rPr>
          <w:rFonts w:eastAsia="Times New Roman"/>
          <w:spacing w:val="-2"/>
          <w:kern w:val="28"/>
          <w:lang w:eastAsia="en-AU"/>
        </w:rPr>
        <w:fldChar w:fldCharType="end"/>
      </w:r>
      <w:r w:rsidRPr="00BC5577">
        <w:t xml:space="preserve">. </w:t>
      </w:r>
    </w:p>
    <w:p w14:paraId="3D45D4B6" w14:textId="77B3279B" w:rsidR="009C1906" w:rsidRPr="00BC5577" w:rsidRDefault="003F4B01" w:rsidP="008B06A0">
      <w:pPr>
        <w:spacing w:line="480" w:lineRule="auto"/>
        <w:ind w:firstLine="567"/>
        <w:jc w:val="both"/>
      </w:pPr>
      <w:r w:rsidRPr="00BC5577">
        <w:rPr>
          <w:rFonts w:eastAsia="Times New Roman"/>
        </w:rPr>
        <w:t xml:space="preserve">The study </w:t>
      </w:r>
      <w:r w:rsidR="00C45846" w:rsidRPr="00BC5577">
        <w:rPr>
          <w:rFonts w:eastAsia="Times New Roman"/>
        </w:rPr>
        <w:t xml:space="preserve">included </w:t>
      </w:r>
      <w:r w:rsidRPr="00BC5577">
        <w:rPr>
          <w:rFonts w:eastAsia="Times New Roman"/>
        </w:rPr>
        <w:t xml:space="preserve">a case </w:t>
      </w:r>
      <w:r w:rsidR="002C4791">
        <w:rPr>
          <w:rFonts w:eastAsia="Times New Roman"/>
        </w:rPr>
        <w:t>in which</w:t>
      </w:r>
      <w:r w:rsidRPr="00BC5577">
        <w:rPr>
          <w:rFonts w:eastAsia="Times New Roman"/>
        </w:rPr>
        <w:t xml:space="preserve"> women successfully </w:t>
      </w:r>
      <w:r w:rsidR="00297B5D" w:rsidRPr="00BC5577">
        <w:rPr>
          <w:rFonts w:eastAsia="Times New Roman"/>
        </w:rPr>
        <w:t>mobilized</w:t>
      </w:r>
      <w:r w:rsidRPr="00BC5577">
        <w:rPr>
          <w:rFonts w:eastAsia="Times New Roman"/>
        </w:rPr>
        <w:t xml:space="preserve"> in a network to </w:t>
      </w:r>
      <w:r w:rsidR="006663B6" w:rsidRPr="00BC5577">
        <w:rPr>
          <w:rFonts w:eastAsia="Times New Roman"/>
        </w:rPr>
        <w:t>establish a cooperative and</w:t>
      </w:r>
      <w:r w:rsidR="002C4791">
        <w:rPr>
          <w:rFonts w:eastAsia="Times New Roman"/>
        </w:rPr>
        <w:t xml:space="preserve"> to</w:t>
      </w:r>
      <w:r w:rsidR="006663B6" w:rsidRPr="00BC5577">
        <w:rPr>
          <w:rFonts w:eastAsia="Times New Roman"/>
        </w:rPr>
        <w:t xml:space="preserve"> </w:t>
      </w:r>
      <w:r w:rsidRPr="00BC5577">
        <w:rPr>
          <w:rFonts w:eastAsia="Times New Roman"/>
        </w:rPr>
        <w:t xml:space="preserve">improve their conditions. </w:t>
      </w:r>
      <w:r w:rsidR="00A82856" w:rsidRPr="00BC5577">
        <w:rPr>
          <w:rFonts w:eastAsia="Times New Roman"/>
        </w:rPr>
        <w:t>Despite experiencing some challenges, SEHA, a cadre from Lampung, founded t</w:t>
      </w:r>
      <w:r w:rsidRPr="00BC5577">
        <w:rPr>
          <w:rFonts w:eastAsia="Times New Roman"/>
        </w:rPr>
        <w:t>his women’s cooperati</w:t>
      </w:r>
      <w:r w:rsidR="00A82856" w:rsidRPr="00BC5577">
        <w:rPr>
          <w:rFonts w:eastAsia="Times New Roman"/>
        </w:rPr>
        <w:t>ve.</w:t>
      </w:r>
      <w:r w:rsidRPr="00BC5577">
        <w:rPr>
          <w:rFonts w:eastAsia="Times New Roman"/>
        </w:rPr>
        <w:t xml:space="preserve"> </w:t>
      </w:r>
      <w:r w:rsidR="00F6265D" w:rsidRPr="00BC5577">
        <w:t>SEHA’s motivation to take action</w:t>
      </w:r>
      <w:r w:rsidR="002C4791">
        <w:t xml:space="preserve"> began</w:t>
      </w:r>
      <w:r w:rsidR="00F6265D" w:rsidRPr="00BC5577">
        <w:t xml:space="preserve"> when she </w:t>
      </w:r>
      <w:r w:rsidRPr="00BC5577">
        <w:t xml:space="preserve">was a member of a women’s group </w:t>
      </w:r>
      <w:r w:rsidR="00567EFC" w:rsidRPr="00BC5577">
        <w:t xml:space="preserve">(cadre of </w:t>
      </w:r>
      <w:r w:rsidR="00567EFC" w:rsidRPr="00BC5577">
        <w:rPr>
          <w:i/>
        </w:rPr>
        <w:t>Posyandu</w:t>
      </w:r>
      <w:r w:rsidR="00567EFC" w:rsidRPr="00BC5577">
        <w:t xml:space="preserve"> and </w:t>
      </w:r>
      <w:r w:rsidR="00567EFC" w:rsidRPr="00BC5577">
        <w:rPr>
          <w:i/>
        </w:rPr>
        <w:t>PKK</w:t>
      </w:r>
      <w:r w:rsidR="00567EFC" w:rsidRPr="00BC5577">
        <w:t>)</w:t>
      </w:r>
      <w:r w:rsidR="002C4791">
        <w:t>,</w:t>
      </w:r>
      <w:r w:rsidR="00567EFC" w:rsidRPr="00BC5577">
        <w:t xml:space="preserve"> </w:t>
      </w:r>
      <w:r w:rsidRPr="00BC5577">
        <w:t xml:space="preserve">and </w:t>
      </w:r>
      <w:r w:rsidR="002C4791">
        <w:t xml:space="preserve">she </w:t>
      </w:r>
      <w:r w:rsidRPr="00BC5577">
        <w:t>observe</w:t>
      </w:r>
      <w:r w:rsidR="00F6265D" w:rsidRPr="00BC5577">
        <w:t>d</w:t>
      </w:r>
      <w:r w:rsidRPr="00BC5577">
        <w:t xml:space="preserve"> that most families experienced difficulties fulfilling daily needs</w:t>
      </w:r>
      <w:r w:rsidR="002C4791">
        <w:t xml:space="preserve"> </w:t>
      </w:r>
      <w:r w:rsidRPr="00BC5577">
        <w:t xml:space="preserve">and in cases of need would go to </w:t>
      </w:r>
      <w:r w:rsidR="00E41D5E" w:rsidRPr="00BC5577">
        <w:t>illegal lenders (</w:t>
      </w:r>
      <w:r w:rsidRPr="00BC5577">
        <w:t>loan sharks</w:t>
      </w:r>
      <w:r w:rsidR="00E41D5E" w:rsidRPr="00BC5577">
        <w:t>)</w:t>
      </w:r>
      <w:r w:rsidRPr="00BC5577">
        <w:t xml:space="preserve"> to borrow money at a high interest rate. </w:t>
      </w:r>
      <w:r w:rsidR="00F6265D" w:rsidRPr="00BC5577">
        <w:t>In 2005</w:t>
      </w:r>
      <w:r w:rsidR="002C4791">
        <w:t>,</w:t>
      </w:r>
      <w:r w:rsidR="00F6265D" w:rsidRPr="00BC5577">
        <w:t xml:space="preserve"> she founded </w:t>
      </w:r>
      <w:r w:rsidR="006663B6" w:rsidRPr="00BC5577">
        <w:t>this</w:t>
      </w:r>
      <w:r w:rsidR="00F6265D" w:rsidRPr="00BC5577">
        <w:t xml:space="preserve"> savings cooperative and used h</w:t>
      </w:r>
      <w:r w:rsidR="00567EFC" w:rsidRPr="00BC5577">
        <w:t xml:space="preserve">er </w:t>
      </w:r>
      <w:r w:rsidR="00F6265D" w:rsidRPr="00BC5577">
        <w:t xml:space="preserve">former </w:t>
      </w:r>
      <w:r w:rsidR="00567EFC" w:rsidRPr="00BC5577">
        <w:t xml:space="preserve">background as </w:t>
      </w:r>
      <w:r w:rsidR="00F6265D" w:rsidRPr="00BC5577">
        <w:t>a</w:t>
      </w:r>
      <w:r w:rsidR="00567EFC" w:rsidRPr="00BC5577">
        <w:t xml:space="preserve"> bookkeeper at </w:t>
      </w:r>
      <w:r w:rsidR="00F6265D" w:rsidRPr="00BC5577">
        <w:t xml:space="preserve">a </w:t>
      </w:r>
      <w:r w:rsidR="00567EFC" w:rsidRPr="00BC5577">
        <w:t>local government saving</w:t>
      </w:r>
      <w:r w:rsidR="0038229E" w:rsidRPr="00BC5577">
        <w:t>s</w:t>
      </w:r>
      <w:r w:rsidR="00567EFC" w:rsidRPr="00BC5577">
        <w:t>-and-loan</w:t>
      </w:r>
      <w:r w:rsidR="0038229E" w:rsidRPr="00BC5577">
        <w:t>s</w:t>
      </w:r>
      <w:r w:rsidR="00567EFC" w:rsidRPr="00BC5577">
        <w:t xml:space="preserve"> institution to </w:t>
      </w:r>
      <w:r w:rsidRPr="00BC5577">
        <w:t>educat</w:t>
      </w:r>
      <w:r w:rsidR="00567EFC" w:rsidRPr="00BC5577">
        <w:t xml:space="preserve">e </w:t>
      </w:r>
      <w:r w:rsidRPr="00BC5577">
        <w:t xml:space="preserve">women </w:t>
      </w:r>
      <w:r w:rsidR="00F6265D" w:rsidRPr="00BC5577">
        <w:t xml:space="preserve">in </w:t>
      </w:r>
      <w:r w:rsidRPr="00BC5577">
        <w:t>sav</w:t>
      </w:r>
      <w:r w:rsidR="00F6265D" w:rsidRPr="00BC5577">
        <w:t>ing</w:t>
      </w:r>
      <w:r w:rsidRPr="00BC5577">
        <w:t xml:space="preserve"> mone</w:t>
      </w:r>
      <w:r w:rsidR="00F6265D" w:rsidRPr="00BC5577">
        <w:t>y</w:t>
      </w:r>
      <w:r w:rsidRPr="00BC5577">
        <w:t xml:space="preserve">. </w:t>
      </w:r>
      <w:r w:rsidR="004F41E5" w:rsidRPr="00BC5577">
        <w:t xml:space="preserve">SEHA reported </w:t>
      </w:r>
      <w:r w:rsidR="004F41E5" w:rsidRPr="00BC5577">
        <w:rPr>
          <w:rFonts w:eastAsia="Times New Roman"/>
        </w:rPr>
        <w:t>it was difficult to convince husbands to allow their wives to join the cooperative</w:t>
      </w:r>
      <w:r w:rsidR="004F41E5" w:rsidRPr="00BC5577">
        <w:t xml:space="preserve"> i</w:t>
      </w:r>
      <w:r w:rsidR="009C1906" w:rsidRPr="00BC5577">
        <w:rPr>
          <w:rFonts w:eastAsia="Times New Roman"/>
        </w:rPr>
        <w:t xml:space="preserve">n </w:t>
      </w:r>
      <w:r w:rsidR="004F41E5" w:rsidRPr="00BC5577">
        <w:rPr>
          <w:rFonts w:eastAsia="Times New Roman"/>
        </w:rPr>
        <w:t>its</w:t>
      </w:r>
      <w:r w:rsidR="009C1906" w:rsidRPr="00BC5577">
        <w:rPr>
          <w:rFonts w:eastAsia="Times New Roman"/>
        </w:rPr>
        <w:t xml:space="preserve"> early </w:t>
      </w:r>
      <w:r w:rsidR="004F41E5" w:rsidRPr="00BC5577">
        <w:rPr>
          <w:rFonts w:eastAsia="Times New Roman"/>
        </w:rPr>
        <w:t xml:space="preserve">formation </w:t>
      </w:r>
      <w:r w:rsidR="009C1906" w:rsidRPr="00BC5577">
        <w:rPr>
          <w:rFonts w:eastAsia="Times New Roman"/>
        </w:rPr>
        <w:t>stage</w:t>
      </w:r>
      <w:r w:rsidR="004F41E5" w:rsidRPr="00BC5577">
        <w:rPr>
          <w:rFonts w:eastAsia="Times New Roman"/>
        </w:rPr>
        <w:t>s</w:t>
      </w:r>
      <w:r w:rsidR="009C1906" w:rsidRPr="00BC5577">
        <w:rPr>
          <w:rFonts w:eastAsia="Times New Roman"/>
        </w:rPr>
        <w:t xml:space="preserve">: </w:t>
      </w:r>
      <w:r w:rsidR="002C4791">
        <w:rPr>
          <w:rFonts w:eastAsia="Times New Roman"/>
        </w:rPr>
        <w:t>“</w:t>
      </w:r>
      <w:r w:rsidR="009C1906" w:rsidRPr="00BC5577">
        <w:rPr>
          <w:rFonts w:eastAsia="Times New Roman"/>
        </w:rPr>
        <w:t>Some men said</w:t>
      </w:r>
      <w:r w:rsidR="002C4791">
        <w:rPr>
          <w:rFonts w:eastAsia="Times New Roman"/>
        </w:rPr>
        <w:t>, ‘Y</w:t>
      </w:r>
      <w:r w:rsidR="009C1906" w:rsidRPr="00BC5577">
        <w:rPr>
          <w:rFonts w:eastAsia="Times New Roman"/>
        </w:rPr>
        <w:t>ou know, men’s cooperatives have failed and now women want to form one?</w:t>
      </w:r>
      <w:r w:rsidR="002C4791">
        <w:rPr>
          <w:rFonts w:eastAsia="Times New Roman"/>
        </w:rPr>
        <w:t>’</w:t>
      </w:r>
      <w:r w:rsidR="009C1906" w:rsidRPr="00BC5577">
        <w:rPr>
          <w:rFonts w:eastAsia="Times New Roman"/>
        </w:rPr>
        <w:t xml:space="preserve"> They were really doubting us. Some men said to me that a women’s role cannot surpass her husband’s</w:t>
      </w:r>
      <w:r w:rsidR="009C1906" w:rsidRPr="00BC5577">
        <w:rPr>
          <w:rFonts w:eastAsia="Times New Roman"/>
          <w:i/>
        </w:rPr>
        <w:t>.</w:t>
      </w:r>
      <w:r w:rsidR="002C4791">
        <w:rPr>
          <w:rFonts w:eastAsia="Times New Roman"/>
        </w:rPr>
        <w:t>”</w:t>
      </w:r>
      <w:r w:rsidR="00DF4D8D" w:rsidRPr="00BC5577">
        <w:rPr>
          <w:rFonts w:eastAsia="Times New Roman"/>
        </w:rPr>
        <w:t xml:space="preserve"> </w:t>
      </w:r>
      <w:r w:rsidR="00F037C7" w:rsidRPr="00BC5577">
        <w:rPr>
          <w:rFonts w:eastAsia="Times New Roman"/>
        </w:rPr>
        <w:t>In th</w:t>
      </w:r>
      <w:r w:rsidR="004F41E5" w:rsidRPr="00BC5577">
        <w:rPr>
          <w:rFonts w:eastAsia="Times New Roman"/>
        </w:rPr>
        <w:t>ese</w:t>
      </w:r>
      <w:r w:rsidR="00F037C7" w:rsidRPr="00BC5577">
        <w:rPr>
          <w:rFonts w:eastAsia="Times New Roman"/>
        </w:rPr>
        <w:t xml:space="preserve"> case</w:t>
      </w:r>
      <w:r w:rsidR="004F41E5" w:rsidRPr="00BC5577">
        <w:rPr>
          <w:rFonts w:eastAsia="Times New Roman"/>
        </w:rPr>
        <w:t>s</w:t>
      </w:r>
      <w:r w:rsidR="00F037C7" w:rsidRPr="00BC5577">
        <w:rPr>
          <w:rFonts w:eastAsia="Times New Roman"/>
        </w:rPr>
        <w:t xml:space="preserve">, SEHA </w:t>
      </w:r>
      <w:r w:rsidR="004F41E5" w:rsidRPr="00BC5577">
        <w:rPr>
          <w:rFonts w:eastAsia="Times New Roman"/>
        </w:rPr>
        <w:t xml:space="preserve">confidently </w:t>
      </w:r>
      <w:r w:rsidR="00F037C7" w:rsidRPr="00BC5577">
        <w:rPr>
          <w:rFonts w:eastAsia="Times New Roman"/>
        </w:rPr>
        <w:t xml:space="preserve">took </w:t>
      </w:r>
      <w:r w:rsidR="004F41E5" w:rsidRPr="00BC5577">
        <w:rPr>
          <w:rFonts w:eastAsia="Times New Roman"/>
        </w:rPr>
        <w:t xml:space="preserve">the </w:t>
      </w:r>
      <w:r w:rsidR="00F037C7" w:rsidRPr="00BC5577">
        <w:rPr>
          <w:rFonts w:eastAsia="Times New Roman"/>
        </w:rPr>
        <w:t xml:space="preserve">initiative </w:t>
      </w:r>
      <w:r w:rsidR="004F41E5" w:rsidRPr="00BC5577">
        <w:rPr>
          <w:rFonts w:eastAsia="Times New Roman"/>
        </w:rPr>
        <w:t>to talk</w:t>
      </w:r>
      <w:r w:rsidR="00F037C7" w:rsidRPr="00BC5577">
        <w:rPr>
          <w:rFonts w:eastAsia="Times New Roman"/>
        </w:rPr>
        <w:t xml:space="preserve"> to the husbands and convinced them the cooperative w</w:t>
      </w:r>
      <w:r w:rsidR="004F41E5" w:rsidRPr="00BC5577">
        <w:rPr>
          <w:rFonts w:eastAsia="Times New Roman"/>
        </w:rPr>
        <w:t>ould</w:t>
      </w:r>
      <w:r w:rsidR="00F037C7" w:rsidRPr="00BC5577">
        <w:rPr>
          <w:rFonts w:eastAsia="Times New Roman"/>
        </w:rPr>
        <w:t xml:space="preserve"> succeed. </w:t>
      </w:r>
    </w:p>
    <w:p w14:paraId="7AB70049" w14:textId="004C6DA3" w:rsidR="00C064A7" w:rsidRPr="00BC5577" w:rsidRDefault="00F037C7" w:rsidP="00C064A7">
      <w:pPr>
        <w:spacing w:line="480" w:lineRule="auto"/>
        <w:ind w:firstLine="567"/>
        <w:jc w:val="both"/>
      </w:pPr>
      <w:r w:rsidRPr="00BC5577">
        <w:t xml:space="preserve">One year </w:t>
      </w:r>
      <w:r w:rsidR="004F41E5" w:rsidRPr="00BC5577">
        <w:t>after the formation of the cooperative</w:t>
      </w:r>
      <w:r w:rsidRPr="00BC5577">
        <w:t xml:space="preserve">, </w:t>
      </w:r>
      <w:r w:rsidR="003F4B01" w:rsidRPr="00BC5577">
        <w:t xml:space="preserve">SNV </w:t>
      </w:r>
      <w:r w:rsidR="002C4791">
        <w:t>visited</w:t>
      </w:r>
      <w:r w:rsidR="003F4B01" w:rsidRPr="00BC5577">
        <w:t xml:space="preserve"> </w:t>
      </w:r>
      <w:r w:rsidR="002C4791">
        <w:t xml:space="preserve">the </w:t>
      </w:r>
      <w:r w:rsidR="008162D3">
        <w:t xml:space="preserve">local </w:t>
      </w:r>
      <w:r w:rsidR="003F4B01" w:rsidRPr="00BC5577">
        <w:t xml:space="preserve">village and </w:t>
      </w:r>
      <w:r w:rsidRPr="00BC5577">
        <w:t xml:space="preserve">talked to local government officers to identify </w:t>
      </w:r>
      <w:r w:rsidR="004F41E5" w:rsidRPr="00BC5577">
        <w:t xml:space="preserve">types of </w:t>
      </w:r>
      <w:r w:rsidRPr="00BC5577">
        <w:t xml:space="preserve">needs </w:t>
      </w:r>
      <w:r w:rsidR="004F41E5" w:rsidRPr="00BC5577">
        <w:t>for</w:t>
      </w:r>
      <w:r w:rsidRPr="00BC5577">
        <w:t xml:space="preserve"> training programs </w:t>
      </w:r>
      <w:r w:rsidR="004F41E5" w:rsidRPr="00BC5577">
        <w:t xml:space="preserve">that would benefit </w:t>
      </w:r>
      <w:r w:rsidRPr="00BC5577">
        <w:t>women. At that time, SEHA was the only wom</w:t>
      </w:r>
      <w:r w:rsidR="00C05E27">
        <w:t>a</w:t>
      </w:r>
      <w:r w:rsidRPr="00BC5577">
        <w:t xml:space="preserve">n who </w:t>
      </w:r>
      <w:r w:rsidR="004F41E5" w:rsidRPr="00BC5577">
        <w:t>wrote a</w:t>
      </w:r>
      <w:r w:rsidRPr="00BC5577">
        <w:t xml:space="preserve"> proposal for soap production training</w:t>
      </w:r>
      <w:r w:rsidR="00A82856" w:rsidRPr="00BC5577">
        <w:t>,</w:t>
      </w:r>
      <w:r w:rsidRPr="00BC5577">
        <w:t xml:space="preserve"> while other women proposed </w:t>
      </w:r>
      <w:r w:rsidR="00CC7744" w:rsidRPr="00BC5577">
        <w:t xml:space="preserve">cooperatives </w:t>
      </w:r>
      <w:r w:rsidRPr="00BC5577">
        <w:t>on food production. SEHA</w:t>
      </w:r>
      <w:r w:rsidR="00A82856" w:rsidRPr="00BC5577">
        <w:t>’s reasons for pursuing soap production w</w:t>
      </w:r>
      <w:r w:rsidR="00C05E27">
        <w:t>ere</w:t>
      </w:r>
      <w:r w:rsidR="00A82856" w:rsidRPr="00BC5577">
        <w:t xml:space="preserve"> that </w:t>
      </w:r>
      <w:r w:rsidRPr="00BC5577">
        <w:t xml:space="preserve">soap is not perishable, </w:t>
      </w:r>
      <w:r w:rsidR="00A82856" w:rsidRPr="00BC5577">
        <w:t xml:space="preserve">it is </w:t>
      </w:r>
      <w:r w:rsidRPr="00BC5577">
        <w:t xml:space="preserve">easy to handle and to distribute, </w:t>
      </w:r>
      <w:r w:rsidR="00C05E27">
        <w:t>and it is</w:t>
      </w:r>
      <w:r w:rsidRPr="00BC5577">
        <w:t xml:space="preserve"> needed by the community. </w:t>
      </w:r>
      <w:r w:rsidR="00A82856" w:rsidRPr="00BC5577">
        <w:t>SNV provided soap production training</w:t>
      </w:r>
      <w:r w:rsidR="00C05E27">
        <w:t>,</w:t>
      </w:r>
      <w:r w:rsidR="00A82856" w:rsidRPr="00BC5577">
        <w:t xml:space="preserve"> and s</w:t>
      </w:r>
      <w:r w:rsidR="00E56805" w:rsidRPr="00BC5577">
        <w:t xml:space="preserve">ince then, </w:t>
      </w:r>
      <w:r w:rsidR="003F4B01" w:rsidRPr="00BC5577">
        <w:t>SEH</w:t>
      </w:r>
      <w:r w:rsidR="00567EFC" w:rsidRPr="00BC5577">
        <w:t>A</w:t>
      </w:r>
      <w:r w:rsidR="003F4B01" w:rsidRPr="00BC5577">
        <w:t xml:space="preserve"> </w:t>
      </w:r>
      <w:r w:rsidR="00A82856" w:rsidRPr="00BC5577">
        <w:t xml:space="preserve">has </w:t>
      </w:r>
      <w:r w:rsidR="003F4B01" w:rsidRPr="00BC5577">
        <w:t xml:space="preserve">incorporated soap production into the cooperative. </w:t>
      </w:r>
    </w:p>
    <w:p w14:paraId="2F7CCB90" w14:textId="2E0A5572" w:rsidR="003F4B01" w:rsidRPr="00BC5577" w:rsidRDefault="003F4B01" w:rsidP="00C064A7">
      <w:pPr>
        <w:spacing w:line="480" w:lineRule="auto"/>
        <w:ind w:firstLine="567"/>
        <w:jc w:val="both"/>
      </w:pPr>
      <w:r w:rsidRPr="00BC5577">
        <w:rPr>
          <w:rFonts w:eastAsia="Times New Roman"/>
        </w:rPr>
        <w:lastRenderedPageBreak/>
        <w:t xml:space="preserve">Despite the </w:t>
      </w:r>
      <w:r w:rsidR="00477B77" w:rsidRPr="00BC5577">
        <w:rPr>
          <w:rFonts w:eastAsia="Times New Roman"/>
        </w:rPr>
        <w:t xml:space="preserve">initial lack of trust from </w:t>
      </w:r>
      <w:r w:rsidRPr="00BC5577">
        <w:rPr>
          <w:rFonts w:eastAsia="Times New Roman"/>
        </w:rPr>
        <w:t xml:space="preserve">men </w:t>
      </w:r>
      <w:r w:rsidR="00477B77" w:rsidRPr="00BC5577">
        <w:rPr>
          <w:rFonts w:eastAsia="Times New Roman"/>
        </w:rPr>
        <w:t xml:space="preserve">that the cooperative would </w:t>
      </w:r>
      <w:proofErr w:type="gramStart"/>
      <w:r w:rsidR="00477B77" w:rsidRPr="00BC5577">
        <w:rPr>
          <w:rFonts w:eastAsia="Times New Roman"/>
        </w:rPr>
        <w:t xml:space="preserve">succeed, </w:t>
      </w:r>
      <w:r w:rsidRPr="00BC5577">
        <w:rPr>
          <w:rFonts w:eastAsia="Times New Roman"/>
        </w:rPr>
        <w:t xml:space="preserve"> the</w:t>
      </w:r>
      <w:proofErr w:type="gramEnd"/>
      <w:r w:rsidR="00477B77" w:rsidRPr="00BC5577">
        <w:rPr>
          <w:rFonts w:eastAsia="Times New Roman"/>
        </w:rPr>
        <w:t xml:space="preserve"> women</w:t>
      </w:r>
      <w:r w:rsidRPr="00BC5577">
        <w:rPr>
          <w:rFonts w:eastAsia="Times New Roman"/>
        </w:rPr>
        <w:t xml:space="preserve"> </w:t>
      </w:r>
      <w:r w:rsidR="00297B5D" w:rsidRPr="00BC5577">
        <w:rPr>
          <w:rFonts w:eastAsia="Times New Roman"/>
        </w:rPr>
        <w:t>persevered</w:t>
      </w:r>
      <w:r w:rsidRPr="00BC5577">
        <w:rPr>
          <w:rFonts w:eastAsia="Times New Roman"/>
        </w:rPr>
        <w:t xml:space="preserve"> and </w:t>
      </w:r>
      <w:r w:rsidR="00C05E27">
        <w:rPr>
          <w:rFonts w:eastAsia="Times New Roman"/>
        </w:rPr>
        <w:t>currently</w:t>
      </w:r>
      <w:r w:rsidRPr="00BC5577">
        <w:rPr>
          <w:rFonts w:eastAsia="Times New Roman"/>
        </w:rPr>
        <w:t xml:space="preserve"> have a cooperative of around 100 members who are well-connected with </w:t>
      </w:r>
      <w:r w:rsidR="00E41D5E" w:rsidRPr="00BC5577">
        <w:rPr>
          <w:rFonts w:eastAsia="Times New Roman"/>
        </w:rPr>
        <w:t>one an</w:t>
      </w:r>
      <w:r w:rsidRPr="00BC5577">
        <w:rPr>
          <w:rFonts w:eastAsia="Times New Roman"/>
        </w:rPr>
        <w:t xml:space="preserve">other. </w:t>
      </w:r>
      <w:r w:rsidR="00C064A7" w:rsidRPr="00BC5577">
        <w:t>Savings from the cooperative w</w:t>
      </w:r>
      <w:r w:rsidR="00C05E27">
        <w:t>ere</w:t>
      </w:r>
      <w:r w:rsidR="00C064A7" w:rsidRPr="00BC5577">
        <w:t xml:space="preserve"> used as capital for production, and cooperative members </w:t>
      </w:r>
      <w:r w:rsidR="00FC0DA0" w:rsidRPr="00BC5577">
        <w:t xml:space="preserve">have the opportunity to produce soap as a business and also </w:t>
      </w:r>
      <w:r w:rsidR="00C05E27">
        <w:t xml:space="preserve">to </w:t>
      </w:r>
      <w:r w:rsidR="002E31D7" w:rsidRPr="00BC5577">
        <w:t>conduct</w:t>
      </w:r>
      <w:r w:rsidR="00C064A7" w:rsidRPr="00BC5577">
        <w:t xml:space="preserve"> training in soap production </w:t>
      </w:r>
      <w:r w:rsidR="00C05E27">
        <w:t>for</w:t>
      </w:r>
      <w:r w:rsidR="00FC0DA0" w:rsidRPr="00BC5577">
        <w:t xml:space="preserve"> others</w:t>
      </w:r>
      <w:r w:rsidR="00C064A7" w:rsidRPr="00BC5577">
        <w:t xml:space="preserve">. </w:t>
      </w:r>
      <w:r w:rsidRPr="00BC5577">
        <w:rPr>
          <w:rFonts w:eastAsia="Times New Roman"/>
        </w:rPr>
        <w:t xml:space="preserve">In addition, the members receive a significant financial gain each year from their activities, with total profits in the range of 300,000 to 2.5 Million </w:t>
      </w:r>
      <w:r w:rsidR="008B06A0" w:rsidRPr="00BC5577">
        <w:rPr>
          <w:rFonts w:eastAsia="Times New Roman"/>
          <w:color w:val="000000" w:themeColor="text1"/>
        </w:rPr>
        <w:t>R</w:t>
      </w:r>
      <w:r w:rsidRPr="00BC5577">
        <w:rPr>
          <w:rFonts w:eastAsia="Times New Roman"/>
          <w:color w:val="000000" w:themeColor="text1"/>
        </w:rPr>
        <w:t xml:space="preserve">upiah </w:t>
      </w:r>
      <w:r w:rsidR="00F44448" w:rsidRPr="00BC5577">
        <w:rPr>
          <w:rFonts w:eastAsia="Times New Roman"/>
          <w:color w:val="000000" w:themeColor="text1"/>
        </w:rPr>
        <w:t xml:space="preserve">(USD22 to USD178) </w:t>
      </w:r>
      <w:r w:rsidRPr="00BC5577">
        <w:rPr>
          <w:rFonts w:eastAsia="Times New Roman"/>
          <w:color w:val="000000" w:themeColor="text1"/>
        </w:rPr>
        <w:t xml:space="preserve">depending </w:t>
      </w:r>
      <w:r w:rsidRPr="00BC5577">
        <w:rPr>
          <w:rFonts w:eastAsia="Times New Roman"/>
        </w:rPr>
        <w:t>on the amount of their savings. This amount can easily be</w:t>
      </w:r>
      <w:r w:rsidR="00C05E27">
        <w:rPr>
          <w:rFonts w:eastAsia="Times New Roman"/>
        </w:rPr>
        <w:t xml:space="preserve"> </w:t>
      </w:r>
      <w:r w:rsidRPr="00BC5577">
        <w:rPr>
          <w:rFonts w:eastAsia="Times New Roman"/>
        </w:rPr>
        <w:t xml:space="preserve">borrowed by cooperative members with a very low interest rate </w:t>
      </w:r>
      <w:r w:rsidR="00C05E27">
        <w:rPr>
          <w:rFonts w:eastAsia="Times New Roman"/>
        </w:rPr>
        <w:t>through</w:t>
      </w:r>
      <w:r w:rsidRPr="00BC5577">
        <w:rPr>
          <w:rFonts w:eastAsia="Times New Roman"/>
        </w:rPr>
        <w:t xml:space="preserve"> </w:t>
      </w:r>
      <w:r w:rsidR="00C05E27">
        <w:rPr>
          <w:rFonts w:eastAsia="Times New Roman"/>
        </w:rPr>
        <w:t xml:space="preserve">a </w:t>
      </w:r>
      <w:r w:rsidRPr="00BC5577">
        <w:rPr>
          <w:rFonts w:eastAsia="Times New Roman"/>
        </w:rPr>
        <w:t xml:space="preserve">simple system. This example demonstrates how empowerment (power with) can be experienced </w:t>
      </w:r>
      <w:r w:rsidR="00C05E27">
        <w:rPr>
          <w:rFonts w:eastAsia="Times New Roman"/>
        </w:rPr>
        <w:t>by</w:t>
      </w:r>
      <w:r w:rsidRPr="00BC5577">
        <w:rPr>
          <w:rFonts w:eastAsia="Times New Roman"/>
        </w:rPr>
        <w:t xml:space="preserve"> </w:t>
      </w:r>
      <w:r w:rsidR="004F41E5" w:rsidRPr="00BC5577">
        <w:rPr>
          <w:rFonts w:eastAsia="Times New Roman"/>
        </w:rPr>
        <w:t xml:space="preserve">building a trustful network with </w:t>
      </w:r>
      <w:r w:rsidRPr="00BC5577">
        <w:rPr>
          <w:rFonts w:eastAsia="Times New Roman"/>
        </w:rPr>
        <w:t xml:space="preserve">women in the </w:t>
      </w:r>
      <w:r w:rsidR="004F41E5" w:rsidRPr="00BC5577">
        <w:rPr>
          <w:rFonts w:eastAsia="Times New Roman"/>
        </w:rPr>
        <w:t xml:space="preserve">local </w:t>
      </w:r>
      <w:r w:rsidRPr="00BC5577">
        <w:rPr>
          <w:rFonts w:eastAsia="Times New Roman"/>
        </w:rPr>
        <w:t xml:space="preserve">area </w:t>
      </w:r>
      <w:r w:rsidR="00616AC5" w:rsidRPr="00BC5577">
        <w:rPr>
          <w:rFonts w:eastAsia="Times New Roman"/>
        </w:rPr>
        <w:t xml:space="preserve">who collectively benefit from and support each other in economic </w:t>
      </w:r>
      <w:r w:rsidR="00297B5D" w:rsidRPr="00BC5577">
        <w:rPr>
          <w:rFonts w:eastAsia="Times New Roman"/>
        </w:rPr>
        <w:t>activities</w:t>
      </w:r>
      <w:r w:rsidR="00CC7744" w:rsidRPr="00BC5577">
        <w:rPr>
          <w:rFonts w:eastAsia="Times New Roman"/>
        </w:rPr>
        <w:t>, and in doing so, are reframing gendered roles and structures</w:t>
      </w:r>
      <w:r w:rsidR="00616AC5" w:rsidRPr="00BC5577">
        <w:rPr>
          <w:rFonts w:eastAsia="Times New Roman"/>
        </w:rPr>
        <w:t xml:space="preserve">. </w:t>
      </w:r>
    </w:p>
    <w:p w14:paraId="3B6CDE28" w14:textId="2AF597D0" w:rsidR="00AA6FBB" w:rsidRPr="00BC5577" w:rsidRDefault="00AA6FBB" w:rsidP="00320F8D">
      <w:pPr>
        <w:spacing w:line="480" w:lineRule="auto"/>
        <w:jc w:val="both"/>
      </w:pPr>
    </w:p>
    <w:p w14:paraId="2E515B0D" w14:textId="1AA39C71" w:rsidR="00281486" w:rsidRPr="00BC5577" w:rsidRDefault="00296715" w:rsidP="00320F8D">
      <w:pPr>
        <w:pStyle w:val="Heading1"/>
        <w:numPr>
          <w:ilvl w:val="0"/>
          <w:numId w:val="15"/>
        </w:numPr>
        <w:spacing w:line="480" w:lineRule="auto"/>
        <w:rPr>
          <w:bCs/>
          <w:color w:val="000000" w:themeColor="text1"/>
          <w:sz w:val="24"/>
          <w:szCs w:val="24"/>
        </w:rPr>
      </w:pPr>
      <w:r w:rsidRPr="00BC5577">
        <w:rPr>
          <w:rFonts w:ascii="Times New Roman" w:hAnsi="Times New Roman"/>
          <w:color w:val="000000" w:themeColor="text1"/>
          <w:sz w:val="24"/>
          <w:szCs w:val="24"/>
        </w:rPr>
        <w:t>Discussion</w:t>
      </w:r>
    </w:p>
    <w:p w14:paraId="716A6374" w14:textId="05E2710D" w:rsidR="0072454F" w:rsidRPr="00BC5577" w:rsidRDefault="00C467E0" w:rsidP="00320F8D">
      <w:pPr>
        <w:pStyle w:val="NormalWeb"/>
        <w:spacing w:before="0" w:beforeAutospacing="0" w:after="0" w:afterAutospacing="0" w:line="480" w:lineRule="auto"/>
        <w:jc w:val="both"/>
        <w:rPr>
          <w:lang w:val="en-US"/>
        </w:rPr>
      </w:pPr>
      <w:r w:rsidRPr="00BC5577">
        <w:rPr>
          <w:lang w:val="en-US"/>
        </w:rPr>
        <w:t xml:space="preserve">The </w:t>
      </w:r>
      <w:r w:rsidR="00281486" w:rsidRPr="00BC5577">
        <w:rPr>
          <w:lang w:val="en-US"/>
        </w:rPr>
        <w:t xml:space="preserve">study </w:t>
      </w:r>
      <w:r w:rsidRPr="00BC5577">
        <w:rPr>
          <w:lang w:val="en-US"/>
        </w:rPr>
        <w:t xml:space="preserve">findings </w:t>
      </w:r>
      <w:r w:rsidR="00281486" w:rsidRPr="00BC5577">
        <w:rPr>
          <w:lang w:val="en-US"/>
        </w:rPr>
        <w:t xml:space="preserve">on </w:t>
      </w:r>
      <w:r w:rsidRPr="00BC5577">
        <w:rPr>
          <w:lang w:val="en-US"/>
        </w:rPr>
        <w:t xml:space="preserve">women’s motivations and their varied experiences of empowerment </w:t>
      </w:r>
      <w:r w:rsidR="006F32B0" w:rsidRPr="00BC5577">
        <w:rPr>
          <w:lang w:val="en-US"/>
        </w:rPr>
        <w:t>provide</w:t>
      </w:r>
      <w:r w:rsidRPr="00BC5577">
        <w:rPr>
          <w:lang w:val="en-US"/>
        </w:rPr>
        <w:t xml:space="preserve"> a rich expression of the complexity of the empowerment process and the </w:t>
      </w:r>
      <w:r w:rsidR="006F32B0" w:rsidRPr="00BC5577">
        <w:rPr>
          <w:lang w:val="en-US"/>
        </w:rPr>
        <w:t xml:space="preserve">many </w:t>
      </w:r>
      <w:r w:rsidRPr="00BC5577">
        <w:rPr>
          <w:lang w:val="en-US"/>
        </w:rPr>
        <w:t>negotiations that occur within it. In this section,</w:t>
      </w:r>
      <w:r w:rsidR="00296715" w:rsidRPr="00BC5577">
        <w:rPr>
          <w:lang w:val="en-US"/>
        </w:rPr>
        <w:t xml:space="preserve"> the finding that </w:t>
      </w:r>
      <w:r w:rsidR="0041025B" w:rsidRPr="00BC5577">
        <w:rPr>
          <w:lang w:val="en-US"/>
        </w:rPr>
        <w:t xml:space="preserve">many </w:t>
      </w:r>
      <w:r w:rsidR="00296715" w:rsidRPr="00BC5577">
        <w:rPr>
          <w:lang w:val="en-US"/>
        </w:rPr>
        <w:t>women were</w:t>
      </w:r>
      <w:r w:rsidR="004641DE">
        <w:rPr>
          <w:lang w:val="en-US"/>
        </w:rPr>
        <w:t xml:space="preserve"> not</w:t>
      </w:r>
      <w:r w:rsidR="00296715" w:rsidRPr="00BC5577">
        <w:rPr>
          <w:lang w:val="en-US"/>
        </w:rPr>
        <w:t xml:space="preserve"> necessarily motivated to </w:t>
      </w:r>
      <w:r w:rsidR="00281486" w:rsidRPr="00BC5577">
        <w:rPr>
          <w:lang w:val="en-US"/>
        </w:rPr>
        <w:t>derive economic benefit</w:t>
      </w:r>
      <w:r w:rsidR="004641DE">
        <w:rPr>
          <w:lang w:val="en-US"/>
        </w:rPr>
        <w:t>s</w:t>
      </w:r>
      <w:r w:rsidR="00281486" w:rsidRPr="00BC5577">
        <w:rPr>
          <w:lang w:val="en-US"/>
        </w:rPr>
        <w:t xml:space="preserve"> from their involvement in WASH activities</w:t>
      </w:r>
      <w:r w:rsidR="004641DE">
        <w:rPr>
          <w:lang w:val="en-US"/>
        </w:rPr>
        <w:t xml:space="preserve"> is discussed</w:t>
      </w:r>
      <w:r w:rsidR="00281486" w:rsidRPr="00BC5577">
        <w:rPr>
          <w:lang w:val="en-US"/>
        </w:rPr>
        <w:t xml:space="preserve">, and then </w:t>
      </w:r>
      <w:r w:rsidR="004641DE">
        <w:rPr>
          <w:lang w:val="en-US"/>
        </w:rPr>
        <w:t>the</w:t>
      </w:r>
      <w:r w:rsidR="00281486" w:rsidRPr="00BC5577">
        <w:rPr>
          <w:lang w:val="en-US"/>
        </w:rPr>
        <w:t xml:space="preserve"> overall</w:t>
      </w:r>
      <w:r w:rsidRPr="00BC5577">
        <w:rPr>
          <w:lang w:val="en-US"/>
        </w:rPr>
        <w:t xml:space="preserve"> findings </w:t>
      </w:r>
      <w:r w:rsidR="004641DE">
        <w:rPr>
          <w:lang w:val="en-US"/>
        </w:rPr>
        <w:t xml:space="preserve">are contextualized </w:t>
      </w:r>
      <w:r w:rsidR="00281486" w:rsidRPr="00BC5577">
        <w:rPr>
          <w:lang w:val="en-US"/>
        </w:rPr>
        <w:t>in relation to</w:t>
      </w:r>
      <w:r w:rsidRPr="00BC5577">
        <w:rPr>
          <w:lang w:val="en-US"/>
        </w:rPr>
        <w:t xml:space="preserve"> literature </w:t>
      </w:r>
      <w:r w:rsidR="00281486" w:rsidRPr="00BC5577">
        <w:rPr>
          <w:lang w:val="en-US"/>
        </w:rPr>
        <w:t xml:space="preserve">on </w:t>
      </w:r>
      <w:r w:rsidRPr="00BC5577">
        <w:rPr>
          <w:lang w:val="en-US"/>
        </w:rPr>
        <w:t xml:space="preserve">women’s involvement in </w:t>
      </w:r>
      <w:r w:rsidR="00281486" w:rsidRPr="00BC5577">
        <w:rPr>
          <w:lang w:val="en-US"/>
        </w:rPr>
        <w:t xml:space="preserve">small-scale enterprise </w:t>
      </w:r>
      <w:r w:rsidRPr="00BC5577">
        <w:rPr>
          <w:lang w:val="en-US"/>
        </w:rPr>
        <w:t>activit</w:t>
      </w:r>
      <w:r w:rsidR="004641DE">
        <w:rPr>
          <w:lang w:val="en-US"/>
        </w:rPr>
        <w:t>ies</w:t>
      </w:r>
      <w:r w:rsidRPr="00BC5577">
        <w:rPr>
          <w:lang w:val="en-US"/>
        </w:rPr>
        <w:t xml:space="preserve"> in other sectors in Indonesia.</w:t>
      </w:r>
      <w:r w:rsidR="006F32B0" w:rsidRPr="00BC5577">
        <w:rPr>
          <w:lang w:val="en-US"/>
        </w:rPr>
        <w:t xml:space="preserve"> In particular, common enablers and barriers</w:t>
      </w:r>
      <w:r w:rsidR="00281486" w:rsidRPr="00BC5577">
        <w:rPr>
          <w:lang w:val="en-US"/>
        </w:rPr>
        <w:t xml:space="preserve"> identified in this literature</w:t>
      </w:r>
      <w:r w:rsidR="004641DE">
        <w:rPr>
          <w:lang w:val="en-US"/>
        </w:rPr>
        <w:t xml:space="preserve"> are examined</w:t>
      </w:r>
      <w:r w:rsidR="006F32B0" w:rsidRPr="00BC5577">
        <w:rPr>
          <w:lang w:val="en-US"/>
        </w:rPr>
        <w:t xml:space="preserve"> as the</w:t>
      </w:r>
      <w:r w:rsidR="004641DE">
        <w:rPr>
          <w:lang w:val="en-US"/>
        </w:rPr>
        <w:t>y</w:t>
      </w:r>
      <w:r w:rsidR="006F32B0" w:rsidRPr="00BC5577">
        <w:rPr>
          <w:lang w:val="en-US"/>
        </w:rPr>
        <w:t xml:space="preserve"> both impact and are impacted by women’s experience</w:t>
      </w:r>
      <w:r w:rsidR="004641DE">
        <w:rPr>
          <w:lang w:val="en-US"/>
        </w:rPr>
        <w:t>s</w:t>
      </w:r>
      <w:r w:rsidR="006F32B0" w:rsidRPr="00BC5577">
        <w:rPr>
          <w:lang w:val="en-US"/>
        </w:rPr>
        <w:t xml:space="preserve"> of empowerment.</w:t>
      </w:r>
    </w:p>
    <w:p w14:paraId="07D1C1FD" w14:textId="0B6570BD" w:rsidR="00A20B6D" w:rsidRPr="00BC5577" w:rsidRDefault="00760292" w:rsidP="00A20B6D">
      <w:pPr>
        <w:pStyle w:val="NormalWeb"/>
        <w:spacing w:before="0" w:beforeAutospacing="0" w:after="0" w:afterAutospacing="0" w:line="480" w:lineRule="auto"/>
        <w:ind w:firstLine="567"/>
        <w:jc w:val="both"/>
        <w:rPr>
          <w:lang w:val="en-US"/>
        </w:rPr>
      </w:pPr>
      <w:r w:rsidRPr="00BC5577">
        <w:rPr>
          <w:lang w:val="en-US"/>
        </w:rPr>
        <w:t xml:space="preserve">In terms of economic empowerment, the finding that many of the research participants did not express motivation or interest </w:t>
      </w:r>
      <w:r w:rsidR="004641DE">
        <w:rPr>
          <w:lang w:val="en-US"/>
        </w:rPr>
        <w:t>in</w:t>
      </w:r>
      <w:r w:rsidRPr="00BC5577">
        <w:rPr>
          <w:lang w:val="en-US"/>
        </w:rPr>
        <w:t xml:space="preserve"> benefit</w:t>
      </w:r>
      <w:r w:rsidR="004641DE">
        <w:rPr>
          <w:lang w:val="en-US"/>
        </w:rPr>
        <w:t xml:space="preserve">ting </w:t>
      </w:r>
      <w:r w:rsidRPr="00BC5577">
        <w:rPr>
          <w:lang w:val="en-US"/>
        </w:rPr>
        <w:t>economically from their involvement in WASH activit</w:t>
      </w:r>
      <w:r w:rsidR="004641DE">
        <w:rPr>
          <w:lang w:val="en-US"/>
        </w:rPr>
        <w:t>ies</w:t>
      </w:r>
      <w:r w:rsidRPr="00BC5577">
        <w:rPr>
          <w:lang w:val="en-US"/>
        </w:rPr>
        <w:t xml:space="preserve"> is interesting and worth reflecting on, particularly </w:t>
      </w:r>
      <w:r w:rsidR="004641DE">
        <w:rPr>
          <w:lang w:val="en-US"/>
        </w:rPr>
        <w:t>because</w:t>
      </w:r>
      <w:r w:rsidRPr="00BC5577">
        <w:rPr>
          <w:lang w:val="en-US"/>
        </w:rPr>
        <w:t xml:space="preserve"> development practitioners commonly assume such motivation. </w:t>
      </w:r>
      <w:r w:rsidR="000474E2" w:rsidRPr="00BC5577">
        <w:rPr>
          <w:lang w:val="en-US"/>
        </w:rPr>
        <w:t>Some</w:t>
      </w:r>
      <w:r w:rsidRPr="00BC5577">
        <w:rPr>
          <w:lang w:val="en-US"/>
        </w:rPr>
        <w:t xml:space="preserve"> participants demonstrated economic </w:t>
      </w:r>
      <w:r w:rsidRPr="00BC5577">
        <w:rPr>
          <w:lang w:val="en-US"/>
        </w:rPr>
        <w:lastRenderedPageBreak/>
        <w:t>motivations.</w:t>
      </w:r>
      <w:r w:rsidR="004641DE">
        <w:rPr>
          <w:lang w:val="en-US"/>
        </w:rPr>
        <w:t xml:space="preserve"> </w:t>
      </w:r>
      <w:r w:rsidRPr="00BC5577">
        <w:rPr>
          <w:lang w:val="en-US"/>
        </w:rPr>
        <w:t>Meanwhile, more than two-thirds of participants demonstrated social and environmental motivations and concerns. In some cases</w:t>
      </w:r>
      <w:r w:rsidR="004641DE">
        <w:rPr>
          <w:lang w:val="en-US"/>
        </w:rPr>
        <w:t>,</w:t>
      </w:r>
      <w:r w:rsidRPr="00BC5577">
        <w:rPr>
          <w:lang w:val="en-US"/>
        </w:rPr>
        <w:t xml:space="preserve"> the latter concerns worked in a contradictory manner against potential economic motivation</w:t>
      </w:r>
      <w:r w:rsidR="004641DE">
        <w:rPr>
          <w:lang w:val="en-US"/>
        </w:rPr>
        <w:t xml:space="preserve"> because</w:t>
      </w:r>
      <w:r w:rsidRPr="00BC5577">
        <w:rPr>
          <w:lang w:val="en-US"/>
        </w:rPr>
        <w:t xml:space="preserve"> women </w:t>
      </w:r>
      <w:r w:rsidR="004641DE">
        <w:rPr>
          <w:lang w:val="en-US"/>
        </w:rPr>
        <w:t>viewed</w:t>
      </w:r>
      <w:r w:rsidRPr="00BC5577">
        <w:rPr>
          <w:lang w:val="en-US"/>
        </w:rPr>
        <w:t xml:space="preserve"> their WASH activities as an important service to </w:t>
      </w:r>
      <w:r w:rsidR="004641DE">
        <w:rPr>
          <w:lang w:val="en-US"/>
        </w:rPr>
        <w:t xml:space="preserve">the </w:t>
      </w:r>
      <w:r w:rsidRPr="00BC5577">
        <w:rPr>
          <w:lang w:val="en-US"/>
        </w:rPr>
        <w:t>community</w:t>
      </w:r>
      <w:r w:rsidR="004641DE">
        <w:rPr>
          <w:lang w:val="en-US"/>
        </w:rPr>
        <w:t xml:space="preserve"> rather than a source of</w:t>
      </w:r>
      <w:r w:rsidRPr="00BC5577">
        <w:rPr>
          <w:lang w:val="en-US"/>
        </w:rPr>
        <w:t xml:space="preserve"> personal benefit</w:t>
      </w:r>
      <w:r w:rsidR="004641DE">
        <w:rPr>
          <w:lang w:val="en-US"/>
        </w:rPr>
        <w:t>s; h</w:t>
      </w:r>
      <w:r w:rsidRPr="00BC5577">
        <w:rPr>
          <w:lang w:val="en-US"/>
        </w:rPr>
        <w:t>owever, based on the findings against experiences of empowerment, it would appear that there were other external factors that also likely impacted women’s reticence to focus on WASH activities as a source of income. Whil</w:t>
      </w:r>
      <w:r w:rsidR="004641DE">
        <w:rPr>
          <w:lang w:val="en-US"/>
        </w:rPr>
        <w:t>e</w:t>
      </w:r>
      <w:r w:rsidRPr="00BC5577">
        <w:rPr>
          <w:lang w:val="en-US"/>
        </w:rPr>
        <w:t xml:space="preserve"> not voiced as specific barriers to undertaking economic activit</w:t>
      </w:r>
      <w:r w:rsidR="004641DE">
        <w:rPr>
          <w:lang w:val="en-US"/>
        </w:rPr>
        <w:t>ies</w:t>
      </w:r>
      <w:r w:rsidRPr="00BC5577">
        <w:rPr>
          <w:lang w:val="en-US"/>
        </w:rPr>
        <w:t xml:space="preserve">, the following challenges </w:t>
      </w:r>
      <w:r w:rsidR="004641DE">
        <w:rPr>
          <w:lang w:val="en-US"/>
        </w:rPr>
        <w:t>identified</w:t>
      </w:r>
      <w:r w:rsidRPr="00BC5577">
        <w:rPr>
          <w:lang w:val="en-US"/>
        </w:rPr>
        <w:t xml:space="preserve"> across the findings are likely to have affected women’s responses: perceptions of husbands a</w:t>
      </w:r>
      <w:r w:rsidR="00034325" w:rsidRPr="00BC5577">
        <w:rPr>
          <w:lang w:val="en-US"/>
        </w:rPr>
        <w:t>s</w:t>
      </w:r>
      <w:r w:rsidRPr="00BC5577">
        <w:rPr>
          <w:lang w:val="en-US"/>
        </w:rPr>
        <w:t xml:space="preserve"> decision</w:t>
      </w:r>
      <w:r w:rsidR="004641DE">
        <w:rPr>
          <w:lang w:val="en-US"/>
        </w:rPr>
        <w:t xml:space="preserve"> </w:t>
      </w:r>
      <w:r w:rsidRPr="00BC5577">
        <w:rPr>
          <w:lang w:val="en-US"/>
        </w:rPr>
        <w:t>maker</w:t>
      </w:r>
      <w:r w:rsidR="00034325" w:rsidRPr="00BC5577">
        <w:rPr>
          <w:lang w:val="en-US"/>
        </w:rPr>
        <w:t>s</w:t>
      </w:r>
      <w:r w:rsidRPr="00BC5577">
        <w:rPr>
          <w:lang w:val="en-US"/>
        </w:rPr>
        <w:t xml:space="preserve"> and wives as primary care</w:t>
      </w:r>
      <w:r w:rsidR="004641DE">
        <w:rPr>
          <w:lang w:val="en-US"/>
        </w:rPr>
        <w:t>give</w:t>
      </w:r>
      <w:r w:rsidRPr="00BC5577">
        <w:rPr>
          <w:lang w:val="en-US"/>
        </w:rPr>
        <w:t xml:space="preserve">rs without questioning whether </w:t>
      </w:r>
      <w:r w:rsidR="004641DE">
        <w:rPr>
          <w:lang w:val="en-US"/>
        </w:rPr>
        <w:t xml:space="preserve">the </w:t>
      </w:r>
      <w:r w:rsidRPr="00BC5577">
        <w:rPr>
          <w:lang w:val="en-US"/>
        </w:rPr>
        <w:t xml:space="preserve">roles could potentially be changed or </w:t>
      </w:r>
      <w:r w:rsidR="004641DE">
        <w:rPr>
          <w:lang w:val="en-US"/>
        </w:rPr>
        <w:t xml:space="preserve">be </w:t>
      </w:r>
      <w:r w:rsidRPr="00BC5577">
        <w:rPr>
          <w:lang w:val="en-US"/>
        </w:rPr>
        <w:t>shared; complexities in accessing financ</w:t>
      </w:r>
      <w:r w:rsidR="004641DE">
        <w:rPr>
          <w:lang w:val="en-US"/>
        </w:rPr>
        <w:t>ial options</w:t>
      </w:r>
      <w:r w:rsidRPr="00BC5577">
        <w:rPr>
          <w:lang w:val="en-US"/>
        </w:rPr>
        <w:t xml:space="preserve"> as a woman; mobility challenges to connect with customers; and challenging societal norms concerning women’s roles. </w:t>
      </w:r>
      <w:r w:rsidR="004641DE">
        <w:rPr>
          <w:lang w:val="en-US"/>
        </w:rPr>
        <w:t>T</w:t>
      </w:r>
      <w:r w:rsidRPr="00BC5577">
        <w:rPr>
          <w:lang w:val="en-US"/>
        </w:rPr>
        <w:t xml:space="preserve">hese types of issues </w:t>
      </w:r>
      <w:r w:rsidR="004641DE">
        <w:rPr>
          <w:lang w:val="en-US"/>
        </w:rPr>
        <w:t xml:space="preserve">should be considered by </w:t>
      </w:r>
      <w:r w:rsidRPr="00BC5577">
        <w:rPr>
          <w:lang w:val="en-US"/>
        </w:rPr>
        <w:t xml:space="preserve">development agencies to support </w:t>
      </w:r>
      <w:r w:rsidR="004641DE">
        <w:rPr>
          <w:lang w:val="en-US"/>
        </w:rPr>
        <w:t xml:space="preserve">the </w:t>
      </w:r>
      <w:r w:rsidRPr="00BC5577">
        <w:rPr>
          <w:lang w:val="en-US"/>
        </w:rPr>
        <w:t>economic empowerment of women in WASH programs. Equally, development agencies could consider the positive benefits expressed by those who did engage in WASH businesses, including the flexible work hours that allow women to undertake more than one role and</w:t>
      </w:r>
      <w:r w:rsidR="004641DE">
        <w:rPr>
          <w:lang w:val="en-US"/>
        </w:rPr>
        <w:t xml:space="preserve"> the</w:t>
      </w:r>
      <w:r w:rsidRPr="00BC5577">
        <w:rPr>
          <w:lang w:val="en-US"/>
        </w:rPr>
        <w:t xml:space="preserve"> flow-on benefits to their families arising from financial benefits. It is possible that social entrepreneurship training that bridges and supports a combined focus on social and economic activit</w:t>
      </w:r>
      <w:r w:rsidR="004641DE">
        <w:rPr>
          <w:lang w:val="en-US"/>
        </w:rPr>
        <w:t>ies</w:t>
      </w:r>
      <w:r w:rsidRPr="00BC5577">
        <w:rPr>
          <w:lang w:val="en-US"/>
        </w:rPr>
        <w:t xml:space="preserve"> could also be beneficial </w:t>
      </w:r>
      <w:r w:rsidR="004641DE">
        <w:rPr>
          <w:lang w:val="en-US"/>
        </w:rPr>
        <w:t>to</w:t>
      </w:r>
      <w:r w:rsidRPr="00BC5577">
        <w:rPr>
          <w:lang w:val="en-US"/>
        </w:rPr>
        <w:t xml:space="preserve"> supporting women’s engagement and </w:t>
      </w:r>
      <w:r w:rsidR="004641DE">
        <w:rPr>
          <w:lang w:val="en-US"/>
        </w:rPr>
        <w:t xml:space="preserve">to </w:t>
      </w:r>
      <w:r w:rsidRPr="00BC5577">
        <w:rPr>
          <w:lang w:val="en-US"/>
        </w:rPr>
        <w:t>inform</w:t>
      </w:r>
      <w:r w:rsidR="004641DE">
        <w:rPr>
          <w:lang w:val="en-US"/>
        </w:rPr>
        <w:t>ing</w:t>
      </w:r>
      <w:r w:rsidRPr="00BC5577">
        <w:rPr>
          <w:lang w:val="en-US"/>
        </w:rPr>
        <w:t xml:space="preserve"> their decisions about the nature </w:t>
      </w:r>
      <w:r w:rsidR="004641DE">
        <w:rPr>
          <w:lang w:val="en-US"/>
        </w:rPr>
        <w:t xml:space="preserve">of </w:t>
      </w:r>
      <w:r w:rsidRPr="00BC5577">
        <w:rPr>
          <w:lang w:val="en-US"/>
        </w:rPr>
        <w:t>their participation in WASH activities.</w:t>
      </w:r>
    </w:p>
    <w:p w14:paraId="236599E9" w14:textId="09D13925" w:rsidR="00A20B6D" w:rsidRPr="00BC5577" w:rsidRDefault="000310AD" w:rsidP="00A20B6D">
      <w:pPr>
        <w:pStyle w:val="NormalWeb"/>
        <w:spacing w:before="0" w:beforeAutospacing="0" w:after="0" w:afterAutospacing="0" w:line="480" w:lineRule="auto"/>
        <w:ind w:firstLine="567"/>
        <w:jc w:val="both"/>
        <w:rPr>
          <w:lang w:val="en-US"/>
        </w:rPr>
      </w:pPr>
      <w:r>
        <w:rPr>
          <w:lang w:val="en-US"/>
        </w:rPr>
        <w:t>Regarding</w:t>
      </w:r>
      <w:r w:rsidR="00760292" w:rsidRPr="00BC5577">
        <w:rPr>
          <w:lang w:val="en-US"/>
        </w:rPr>
        <w:t xml:space="preserve"> the literature, </w:t>
      </w:r>
      <w:r w:rsidR="003F1D0C" w:rsidRPr="00BC5577">
        <w:rPr>
          <w:lang w:val="en-US"/>
        </w:rPr>
        <w:t>c</w:t>
      </w:r>
      <w:r w:rsidR="00464B97" w:rsidRPr="00BC5577">
        <w:rPr>
          <w:lang w:val="en-US"/>
        </w:rPr>
        <w:t>ommon</w:t>
      </w:r>
      <w:r w:rsidR="003F1D0C" w:rsidRPr="00BC5577">
        <w:rPr>
          <w:lang w:val="en-US"/>
        </w:rPr>
        <w:t>ly reported</w:t>
      </w:r>
      <w:r w:rsidR="00464B97" w:rsidRPr="00BC5577">
        <w:rPr>
          <w:lang w:val="en-US"/>
        </w:rPr>
        <w:t xml:space="preserve"> enablers </w:t>
      </w:r>
      <w:r>
        <w:rPr>
          <w:lang w:val="en-US"/>
        </w:rPr>
        <w:t>of</w:t>
      </w:r>
      <w:r w:rsidR="00464B97" w:rsidRPr="00BC5577">
        <w:rPr>
          <w:lang w:val="en-US"/>
        </w:rPr>
        <w:t xml:space="preserve"> women establishing and managing enterprises </w:t>
      </w:r>
      <w:r w:rsidR="003F1D0C" w:rsidRPr="00BC5577">
        <w:rPr>
          <w:lang w:val="en-US"/>
        </w:rPr>
        <w:t>for women in small-scale enterprise</w:t>
      </w:r>
      <w:r>
        <w:rPr>
          <w:lang w:val="en-US"/>
        </w:rPr>
        <w:t>s</w:t>
      </w:r>
      <w:r w:rsidR="003F1D0C" w:rsidRPr="00BC5577">
        <w:rPr>
          <w:lang w:val="en-US"/>
        </w:rPr>
        <w:t xml:space="preserve"> in Indonesia</w:t>
      </w:r>
      <w:r w:rsidR="000D470F" w:rsidRPr="00BC5577">
        <w:rPr>
          <w:lang w:val="en-US"/>
        </w:rPr>
        <w:t xml:space="preserve"> </w:t>
      </w:r>
      <w:r w:rsidR="006F32B0" w:rsidRPr="00BC5577">
        <w:rPr>
          <w:lang w:val="en-US"/>
        </w:rPr>
        <w:t>include</w:t>
      </w:r>
      <w:r w:rsidR="00464B97" w:rsidRPr="00BC5577">
        <w:rPr>
          <w:lang w:val="en-US"/>
        </w:rPr>
        <w:t xml:space="preserve">: </w:t>
      </w:r>
      <w:r w:rsidR="00706C56" w:rsidRPr="00BC5577">
        <w:rPr>
          <w:lang w:val="en-US"/>
        </w:rPr>
        <w:t>the effectiveness of</w:t>
      </w:r>
      <w:r w:rsidR="00464B97" w:rsidRPr="00BC5577">
        <w:rPr>
          <w:lang w:val="en-US"/>
        </w:rPr>
        <w:t xml:space="preserve"> experiential learning and </w:t>
      </w:r>
      <w:r w:rsidR="00706C56" w:rsidRPr="00BC5577">
        <w:rPr>
          <w:lang w:val="en-US"/>
        </w:rPr>
        <w:t>women’s aptitude and access to networking opportunities</w:t>
      </w:r>
      <w:r w:rsidR="00464B97" w:rsidRPr="00BC5577">
        <w:rPr>
          <w:lang w:val="en-US"/>
        </w:rPr>
        <w:t xml:space="preserve">. </w:t>
      </w:r>
      <w:r w:rsidR="000D470F" w:rsidRPr="00BC5577">
        <w:rPr>
          <w:lang w:val="en-US"/>
        </w:rPr>
        <w:t xml:space="preserve">Common barriers to women’s enterprise development </w:t>
      </w:r>
      <w:r w:rsidR="006F32B0" w:rsidRPr="00BC5577">
        <w:rPr>
          <w:lang w:val="en-US"/>
        </w:rPr>
        <w:t xml:space="preserve">identified in the literature </w:t>
      </w:r>
      <w:r>
        <w:rPr>
          <w:lang w:val="en-US"/>
        </w:rPr>
        <w:t>are</w:t>
      </w:r>
      <w:r w:rsidR="000D470F" w:rsidRPr="00BC5577">
        <w:rPr>
          <w:lang w:val="en-US"/>
        </w:rPr>
        <w:t xml:space="preserve">: socio-cultural </w:t>
      </w:r>
      <w:r w:rsidR="00706C56" w:rsidRPr="00BC5577">
        <w:rPr>
          <w:lang w:val="en-US"/>
        </w:rPr>
        <w:t>and religious norms</w:t>
      </w:r>
      <w:r w:rsidR="000D470F" w:rsidRPr="00BC5577">
        <w:rPr>
          <w:lang w:val="en-US"/>
        </w:rPr>
        <w:t xml:space="preserve"> and </w:t>
      </w:r>
      <w:r>
        <w:rPr>
          <w:lang w:val="en-US"/>
        </w:rPr>
        <w:t xml:space="preserve">a </w:t>
      </w:r>
      <w:r w:rsidR="000D470F" w:rsidRPr="00BC5577">
        <w:rPr>
          <w:lang w:val="en-US"/>
        </w:rPr>
        <w:t xml:space="preserve">lack of access to </w:t>
      </w:r>
      <w:r w:rsidR="00706C56" w:rsidRPr="00BC5577">
        <w:rPr>
          <w:lang w:val="en-US"/>
        </w:rPr>
        <w:t xml:space="preserve">finance and tailored </w:t>
      </w:r>
      <w:r w:rsidR="000D470F" w:rsidRPr="00BC5577">
        <w:rPr>
          <w:lang w:val="en-US"/>
        </w:rPr>
        <w:t xml:space="preserve">services </w:t>
      </w:r>
      <w:r w:rsidR="000D470F" w:rsidRPr="00BC5577">
        <w:rPr>
          <w:lang w:val="en-US"/>
        </w:rPr>
        <w:lastRenderedPageBreak/>
        <w:t xml:space="preserve">(Leahy et al., 2017). These enablers </w:t>
      </w:r>
      <w:r>
        <w:rPr>
          <w:lang w:val="en-US"/>
        </w:rPr>
        <w:t xml:space="preserve">of </w:t>
      </w:r>
      <w:r w:rsidR="000D470F" w:rsidRPr="00BC5577">
        <w:rPr>
          <w:lang w:val="en-US"/>
        </w:rPr>
        <w:t>and barriers</w:t>
      </w:r>
      <w:r w:rsidR="00172F43" w:rsidRPr="00BC5577">
        <w:rPr>
          <w:lang w:val="en-US"/>
        </w:rPr>
        <w:t xml:space="preserve"> </w:t>
      </w:r>
      <w:r>
        <w:rPr>
          <w:lang w:val="en-US"/>
        </w:rPr>
        <w:t>to</w:t>
      </w:r>
      <w:r w:rsidR="00172F43" w:rsidRPr="00BC5577">
        <w:rPr>
          <w:lang w:val="en-US"/>
        </w:rPr>
        <w:t xml:space="preserve"> women’s entrepreneurship</w:t>
      </w:r>
      <w:r w:rsidR="000D470F" w:rsidRPr="00BC5577">
        <w:rPr>
          <w:lang w:val="en-US"/>
        </w:rPr>
        <w:t xml:space="preserve"> </w:t>
      </w:r>
      <w:r>
        <w:rPr>
          <w:lang w:val="en-US"/>
        </w:rPr>
        <w:t>have</w:t>
      </w:r>
      <w:r w:rsidR="000D470F" w:rsidRPr="00BC5577">
        <w:rPr>
          <w:lang w:val="en-US"/>
        </w:rPr>
        <w:t xml:space="preserve"> </w:t>
      </w:r>
      <w:r w:rsidR="006F32B0" w:rsidRPr="00BC5577">
        <w:rPr>
          <w:lang w:val="en-US"/>
        </w:rPr>
        <w:t xml:space="preserve">generally </w:t>
      </w:r>
      <w:r>
        <w:rPr>
          <w:lang w:val="en-US"/>
        </w:rPr>
        <w:t xml:space="preserve">been </w:t>
      </w:r>
      <w:r w:rsidR="000D470F" w:rsidRPr="00BC5577">
        <w:rPr>
          <w:lang w:val="en-US"/>
        </w:rPr>
        <w:t>supported by t</w:t>
      </w:r>
      <w:r w:rsidR="009C5E11" w:rsidRPr="00BC5577">
        <w:rPr>
          <w:lang w:val="en-US"/>
        </w:rPr>
        <w:t>his</w:t>
      </w:r>
      <w:r w:rsidR="000D470F" w:rsidRPr="00BC5577">
        <w:rPr>
          <w:lang w:val="en-US"/>
        </w:rPr>
        <w:t xml:space="preserve"> </w:t>
      </w:r>
      <w:r w:rsidR="006F32B0" w:rsidRPr="00BC5577">
        <w:rPr>
          <w:lang w:val="en-US"/>
        </w:rPr>
        <w:t>study o</w:t>
      </w:r>
      <w:r>
        <w:rPr>
          <w:lang w:val="en-US"/>
        </w:rPr>
        <w:t>n</w:t>
      </w:r>
      <w:r w:rsidR="000D470F" w:rsidRPr="00BC5577">
        <w:rPr>
          <w:lang w:val="en-US"/>
        </w:rPr>
        <w:t xml:space="preserve"> WASH-related economic activit</w:t>
      </w:r>
      <w:r w:rsidR="006F32B0" w:rsidRPr="00BC5577">
        <w:rPr>
          <w:lang w:val="en-US"/>
        </w:rPr>
        <w:t>i</w:t>
      </w:r>
      <w:r w:rsidR="000D470F" w:rsidRPr="00BC5577">
        <w:rPr>
          <w:lang w:val="en-US"/>
        </w:rPr>
        <w:t>es with the exception that religion may also be an enabler</w:t>
      </w:r>
      <w:r w:rsidR="006F32B0" w:rsidRPr="00BC5577">
        <w:rPr>
          <w:lang w:val="en-US"/>
        </w:rPr>
        <w:t xml:space="preserve"> (rather than just a barrier)</w:t>
      </w:r>
      <w:r w:rsidR="000D470F" w:rsidRPr="00BC5577">
        <w:rPr>
          <w:lang w:val="en-US"/>
        </w:rPr>
        <w:t xml:space="preserve"> </w:t>
      </w:r>
      <w:r>
        <w:rPr>
          <w:lang w:val="en-US"/>
        </w:rPr>
        <w:t>when</w:t>
      </w:r>
      <w:r w:rsidR="000D470F" w:rsidRPr="00BC5577">
        <w:rPr>
          <w:lang w:val="en-US"/>
        </w:rPr>
        <w:t xml:space="preserve"> it </w:t>
      </w:r>
      <w:r w:rsidR="00757C8D" w:rsidRPr="00BC5577">
        <w:rPr>
          <w:lang w:val="en-US"/>
        </w:rPr>
        <w:t xml:space="preserve">motivates </w:t>
      </w:r>
      <w:r w:rsidR="000D470F" w:rsidRPr="00BC5577">
        <w:rPr>
          <w:lang w:val="en-US"/>
        </w:rPr>
        <w:t xml:space="preserve">women to take part in WASH activities </w:t>
      </w:r>
      <w:r>
        <w:rPr>
          <w:lang w:val="en-US"/>
        </w:rPr>
        <w:t>due to</w:t>
      </w:r>
      <w:r w:rsidR="000D470F" w:rsidRPr="00BC5577">
        <w:rPr>
          <w:lang w:val="en-US"/>
        </w:rPr>
        <w:t xml:space="preserve"> a sense of devotion to improving community welfare.</w:t>
      </w:r>
    </w:p>
    <w:p w14:paraId="052B4FA3" w14:textId="445761BC" w:rsidR="00A20B6D" w:rsidRPr="00BC5577" w:rsidRDefault="009C5E11" w:rsidP="00A20B6D">
      <w:pPr>
        <w:pStyle w:val="NormalWeb"/>
        <w:spacing w:before="0" w:beforeAutospacing="0" w:after="0" w:afterAutospacing="0" w:line="480" w:lineRule="auto"/>
        <w:ind w:firstLine="567"/>
        <w:jc w:val="both"/>
        <w:rPr>
          <w:lang w:val="en-US"/>
        </w:rPr>
      </w:pPr>
      <w:r w:rsidRPr="00BC5577">
        <w:rPr>
          <w:lang w:val="en-US"/>
        </w:rPr>
        <w:t xml:space="preserve">While </w:t>
      </w:r>
      <w:r w:rsidR="000310AD">
        <w:rPr>
          <w:lang w:val="en-US"/>
        </w:rPr>
        <w:t xml:space="preserve">a </w:t>
      </w:r>
      <w:r w:rsidRPr="00BC5577">
        <w:rPr>
          <w:lang w:val="en-US"/>
        </w:rPr>
        <w:t>lack of education is stated as a barrier to</w:t>
      </w:r>
      <w:r w:rsidR="00B5259E" w:rsidRPr="00BC5577">
        <w:rPr>
          <w:lang w:val="en-US"/>
        </w:rPr>
        <w:t xml:space="preserve"> women</w:t>
      </w:r>
      <w:r w:rsidRPr="00BC5577">
        <w:rPr>
          <w:lang w:val="en-US"/>
        </w:rPr>
        <w:t xml:space="preserve"> st</w:t>
      </w:r>
      <w:r w:rsidR="00B5259E" w:rsidRPr="00BC5577">
        <w:rPr>
          <w:lang w:val="en-US"/>
        </w:rPr>
        <w:t>arting and managing a business in general</w:t>
      </w:r>
      <w:r w:rsidR="000310AD">
        <w:rPr>
          <w:lang w:val="en-US"/>
        </w:rPr>
        <w:t xml:space="preserve"> in the</w:t>
      </w:r>
      <w:r w:rsidR="00B5259E" w:rsidRPr="00BC5577">
        <w:rPr>
          <w:lang w:val="en-US"/>
        </w:rPr>
        <w:t xml:space="preserve"> entrepreneurship literature</w:t>
      </w:r>
      <w:r w:rsidRPr="00BC5577">
        <w:rPr>
          <w:lang w:val="en-US"/>
        </w:rPr>
        <w:t>, several studies focusing on Indonesia</w:t>
      </w:r>
      <w:r w:rsidR="00B5259E" w:rsidRPr="00BC5577">
        <w:rPr>
          <w:lang w:val="en-US"/>
        </w:rPr>
        <w:t xml:space="preserve"> downgrade the importance of formal education because female entrepreneurs</w:t>
      </w:r>
      <w:r w:rsidR="006F32B0" w:rsidRPr="00BC5577">
        <w:rPr>
          <w:lang w:val="en-US"/>
        </w:rPr>
        <w:t xml:space="preserve"> </w:t>
      </w:r>
      <w:r w:rsidR="000310AD">
        <w:rPr>
          <w:lang w:val="en-US"/>
        </w:rPr>
        <w:t>have been</w:t>
      </w:r>
      <w:r w:rsidR="0013382C" w:rsidRPr="00BC5577">
        <w:rPr>
          <w:lang w:val="en-US"/>
        </w:rPr>
        <w:t xml:space="preserve"> found to</w:t>
      </w:r>
      <w:r w:rsidR="00B5259E" w:rsidRPr="00BC5577">
        <w:rPr>
          <w:lang w:val="en-US"/>
        </w:rPr>
        <w:t xml:space="preserve"> acquire skills through e</w:t>
      </w:r>
      <w:r w:rsidR="00747C7E" w:rsidRPr="00BC5577">
        <w:rPr>
          <w:lang w:val="en-US"/>
        </w:rPr>
        <w:t>xperiential learning (Arsana &amp;</w:t>
      </w:r>
      <w:r w:rsidR="00B5259E" w:rsidRPr="00BC5577">
        <w:rPr>
          <w:lang w:val="en-US"/>
        </w:rPr>
        <w:t xml:space="preserve"> Alibhai, 2016</w:t>
      </w:r>
      <w:r w:rsidR="0072454F" w:rsidRPr="00BC5577">
        <w:rPr>
          <w:lang w:val="en-US"/>
        </w:rPr>
        <w:t>;</w:t>
      </w:r>
      <w:r w:rsidR="00B5259E" w:rsidRPr="00BC5577">
        <w:rPr>
          <w:lang w:val="en-US"/>
        </w:rPr>
        <w:t xml:space="preserve"> Loh et al., 2013</w:t>
      </w:r>
      <w:r w:rsidR="0072454F" w:rsidRPr="00BC5577">
        <w:rPr>
          <w:lang w:val="en-US"/>
        </w:rPr>
        <w:t>;</w:t>
      </w:r>
      <w:r w:rsidR="00B5259E" w:rsidRPr="00BC5577">
        <w:rPr>
          <w:lang w:val="en-US"/>
        </w:rPr>
        <w:t xml:space="preserve"> </w:t>
      </w:r>
      <w:r w:rsidR="0045034E" w:rsidRPr="00BC5577">
        <w:rPr>
          <w:lang w:val="en-US"/>
        </w:rPr>
        <w:t>ESCAP</w:t>
      </w:r>
      <w:r w:rsidR="00B5259E" w:rsidRPr="00BC5577">
        <w:rPr>
          <w:lang w:val="en-US"/>
        </w:rPr>
        <w:t xml:space="preserve">, 2013). </w:t>
      </w:r>
      <w:r w:rsidR="0059538A" w:rsidRPr="00BC5577">
        <w:rPr>
          <w:lang w:val="en-US"/>
        </w:rPr>
        <w:t xml:space="preserve">The </w:t>
      </w:r>
      <w:r w:rsidR="004C44E8" w:rsidRPr="00BC5577">
        <w:rPr>
          <w:lang w:val="en-US"/>
        </w:rPr>
        <w:t>participants</w:t>
      </w:r>
      <w:r w:rsidR="0059538A" w:rsidRPr="00BC5577">
        <w:rPr>
          <w:lang w:val="en-US"/>
        </w:rPr>
        <w:t xml:space="preserve"> </w:t>
      </w:r>
      <w:r w:rsidRPr="00BC5577">
        <w:rPr>
          <w:lang w:val="en-US"/>
        </w:rPr>
        <w:t xml:space="preserve">in this study </w:t>
      </w:r>
      <w:r w:rsidR="00AA6FBB" w:rsidRPr="00BC5577">
        <w:rPr>
          <w:lang w:val="en-US"/>
        </w:rPr>
        <w:t>developed financial literacy through experience</w:t>
      </w:r>
      <w:r w:rsidR="00C77ECD" w:rsidRPr="00BC5577">
        <w:rPr>
          <w:lang w:val="en-US"/>
        </w:rPr>
        <w:t xml:space="preserve"> rather than through formal qualifications,</w:t>
      </w:r>
      <w:r w:rsidR="007612E9" w:rsidRPr="00BC5577">
        <w:rPr>
          <w:lang w:val="en-US"/>
        </w:rPr>
        <w:t xml:space="preserve"> </w:t>
      </w:r>
      <w:r w:rsidR="004C44E8" w:rsidRPr="00BC5577">
        <w:rPr>
          <w:lang w:val="en-US"/>
        </w:rPr>
        <w:t xml:space="preserve">supporting </w:t>
      </w:r>
      <w:r w:rsidR="007612E9" w:rsidRPr="00BC5577">
        <w:rPr>
          <w:lang w:val="en-US"/>
        </w:rPr>
        <w:t>Arsana and Alibhai</w:t>
      </w:r>
      <w:r w:rsidR="004C44E8" w:rsidRPr="00BC5577">
        <w:rPr>
          <w:lang w:val="en-US"/>
        </w:rPr>
        <w:t xml:space="preserve">’s </w:t>
      </w:r>
      <w:r w:rsidRPr="00BC5577">
        <w:rPr>
          <w:lang w:val="en-US"/>
        </w:rPr>
        <w:t xml:space="preserve">research </w:t>
      </w:r>
      <w:r w:rsidR="006050CA" w:rsidRPr="00BC5577">
        <w:rPr>
          <w:lang w:val="en-US"/>
        </w:rPr>
        <w:t>(2016)</w:t>
      </w:r>
      <w:r w:rsidR="000310AD">
        <w:rPr>
          <w:lang w:val="en-US"/>
        </w:rPr>
        <w:t>,</w:t>
      </w:r>
      <w:r w:rsidR="007612E9" w:rsidRPr="00BC5577">
        <w:rPr>
          <w:lang w:val="en-US"/>
        </w:rPr>
        <w:t xml:space="preserve"> </w:t>
      </w:r>
      <w:r w:rsidRPr="00BC5577">
        <w:rPr>
          <w:lang w:val="en-US"/>
        </w:rPr>
        <w:t xml:space="preserve">which </w:t>
      </w:r>
      <w:r w:rsidR="000310AD">
        <w:rPr>
          <w:lang w:val="en-US"/>
        </w:rPr>
        <w:t>showed</w:t>
      </w:r>
      <w:r w:rsidRPr="00BC5577">
        <w:rPr>
          <w:lang w:val="en-US"/>
        </w:rPr>
        <w:t xml:space="preserve"> </w:t>
      </w:r>
      <w:r w:rsidR="007612E9" w:rsidRPr="00BC5577">
        <w:rPr>
          <w:lang w:val="en-US"/>
        </w:rPr>
        <w:t xml:space="preserve">that </w:t>
      </w:r>
      <w:r w:rsidR="004C44E8" w:rsidRPr="00BC5577">
        <w:rPr>
          <w:lang w:val="en-US"/>
        </w:rPr>
        <w:t xml:space="preserve">the financial literacy levels of </w:t>
      </w:r>
      <w:r w:rsidR="007612E9" w:rsidRPr="00BC5577">
        <w:rPr>
          <w:lang w:val="en-US"/>
        </w:rPr>
        <w:t xml:space="preserve">female entrepreneurs </w:t>
      </w:r>
      <w:r w:rsidRPr="00BC5577">
        <w:rPr>
          <w:lang w:val="en-US"/>
        </w:rPr>
        <w:t>were</w:t>
      </w:r>
      <w:r w:rsidR="007612E9" w:rsidRPr="00BC5577">
        <w:rPr>
          <w:lang w:val="en-US"/>
        </w:rPr>
        <w:t xml:space="preserve"> not an indication of their levels of </w:t>
      </w:r>
      <w:r w:rsidR="004C44E8" w:rsidRPr="00BC5577">
        <w:rPr>
          <w:lang w:val="en-US"/>
        </w:rPr>
        <w:t xml:space="preserve">(formal) </w:t>
      </w:r>
      <w:r w:rsidR="007612E9" w:rsidRPr="00BC5577">
        <w:rPr>
          <w:lang w:val="en-US"/>
        </w:rPr>
        <w:t>education.</w:t>
      </w:r>
      <w:r w:rsidR="00AA6FBB" w:rsidRPr="00BC5577">
        <w:rPr>
          <w:lang w:val="en-US"/>
        </w:rPr>
        <w:t xml:space="preserve"> </w:t>
      </w:r>
      <w:r w:rsidR="004B3AC1" w:rsidRPr="00BC5577">
        <w:rPr>
          <w:lang w:val="en-US"/>
        </w:rPr>
        <w:t xml:space="preserve">Few </w:t>
      </w:r>
      <w:r w:rsidR="00336873" w:rsidRPr="00BC5577">
        <w:rPr>
          <w:lang w:val="en-US"/>
        </w:rPr>
        <w:t>women interviewed</w:t>
      </w:r>
      <w:r w:rsidR="00AA6FBB" w:rsidRPr="00BC5577">
        <w:rPr>
          <w:lang w:val="en-US"/>
        </w:rPr>
        <w:t xml:space="preserve"> </w:t>
      </w:r>
      <w:r w:rsidR="004B3AC1" w:rsidRPr="00BC5577">
        <w:rPr>
          <w:lang w:val="en-US"/>
        </w:rPr>
        <w:t xml:space="preserve">(seven </w:t>
      </w:r>
      <w:r w:rsidR="00CC1650" w:rsidRPr="00BC5577">
        <w:rPr>
          <w:lang w:val="en-US"/>
        </w:rPr>
        <w:t>participants</w:t>
      </w:r>
      <w:r w:rsidR="004B3AC1" w:rsidRPr="00BC5577">
        <w:rPr>
          <w:lang w:val="en-US"/>
        </w:rPr>
        <w:t xml:space="preserve">) </w:t>
      </w:r>
      <w:r w:rsidR="00AA6FBB" w:rsidRPr="00BC5577">
        <w:rPr>
          <w:lang w:val="en-US"/>
        </w:rPr>
        <w:t xml:space="preserve">did not possess </w:t>
      </w:r>
      <w:r w:rsidR="00336873" w:rsidRPr="00BC5577">
        <w:rPr>
          <w:lang w:val="en-US"/>
        </w:rPr>
        <w:t>tertiary education</w:t>
      </w:r>
      <w:r w:rsidR="00AA6FBB" w:rsidRPr="00BC5577">
        <w:rPr>
          <w:lang w:val="en-US"/>
        </w:rPr>
        <w:t xml:space="preserve">, yet </w:t>
      </w:r>
      <w:r w:rsidR="000310AD">
        <w:rPr>
          <w:lang w:val="en-US"/>
        </w:rPr>
        <w:t xml:space="preserve">they </w:t>
      </w:r>
      <w:r w:rsidR="00336873" w:rsidRPr="00BC5577">
        <w:rPr>
          <w:lang w:val="en-US"/>
        </w:rPr>
        <w:t xml:space="preserve">demonstrated they had </w:t>
      </w:r>
      <w:r w:rsidR="00AA6FBB" w:rsidRPr="00BC5577">
        <w:rPr>
          <w:lang w:val="en-US"/>
        </w:rPr>
        <w:t>acquired</w:t>
      </w:r>
      <w:r w:rsidR="00336873" w:rsidRPr="00BC5577">
        <w:rPr>
          <w:lang w:val="en-US"/>
        </w:rPr>
        <w:t xml:space="preserve"> </w:t>
      </w:r>
      <w:r w:rsidR="00AA6FBB" w:rsidRPr="00BC5577">
        <w:rPr>
          <w:lang w:val="en-US"/>
        </w:rPr>
        <w:t xml:space="preserve">the required knowledge and skills to carry out </w:t>
      </w:r>
      <w:r w:rsidR="006F32B0" w:rsidRPr="00BC5577">
        <w:rPr>
          <w:lang w:val="en-US"/>
        </w:rPr>
        <w:t xml:space="preserve">their </w:t>
      </w:r>
      <w:r w:rsidR="00AA6FBB" w:rsidRPr="00BC5577">
        <w:rPr>
          <w:lang w:val="en-US"/>
        </w:rPr>
        <w:t>WASH activities</w:t>
      </w:r>
      <w:r w:rsidR="000310AD">
        <w:rPr>
          <w:lang w:val="en-US"/>
        </w:rPr>
        <w:t xml:space="preserve"> through informal learning</w:t>
      </w:r>
      <w:r w:rsidR="00AA6FBB" w:rsidRPr="00BC5577">
        <w:rPr>
          <w:lang w:val="en-US"/>
        </w:rPr>
        <w:t xml:space="preserve">. For example, </w:t>
      </w:r>
      <w:r w:rsidR="00336873" w:rsidRPr="00BC5577">
        <w:rPr>
          <w:lang w:val="en-US"/>
        </w:rPr>
        <w:t xml:space="preserve">three female </w:t>
      </w:r>
      <w:proofErr w:type="gramStart"/>
      <w:r w:rsidR="00336873" w:rsidRPr="00BC5577">
        <w:rPr>
          <w:lang w:val="en-US"/>
        </w:rPr>
        <w:t>cadre</w:t>
      </w:r>
      <w:proofErr w:type="gramEnd"/>
      <w:r w:rsidR="00336873" w:rsidRPr="00BC5577">
        <w:rPr>
          <w:lang w:val="en-US"/>
        </w:rPr>
        <w:t xml:space="preserve"> in Sumatra </w:t>
      </w:r>
      <w:r w:rsidR="000310AD">
        <w:rPr>
          <w:lang w:val="en-US"/>
        </w:rPr>
        <w:t>only had a</w:t>
      </w:r>
      <w:r w:rsidR="00336873" w:rsidRPr="00BC5577">
        <w:rPr>
          <w:lang w:val="en-US"/>
        </w:rPr>
        <w:t xml:space="preserve"> junior high school</w:t>
      </w:r>
      <w:r w:rsidR="006F32B0" w:rsidRPr="00BC5577">
        <w:rPr>
          <w:lang w:val="en-US"/>
        </w:rPr>
        <w:t xml:space="preserve"> education</w:t>
      </w:r>
      <w:r w:rsidR="00336873" w:rsidRPr="00BC5577">
        <w:rPr>
          <w:lang w:val="en-US"/>
        </w:rPr>
        <w:t xml:space="preserve"> </w:t>
      </w:r>
      <w:r w:rsidR="006F32B0" w:rsidRPr="00BC5577">
        <w:rPr>
          <w:lang w:val="en-US"/>
        </w:rPr>
        <w:t xml:space="preserve">but successfully </w:t>
      </w:r>
      <w:r w:rsidR="00AA6FBB" w:rsidRPr="00BC5577">
        <w:rPr>
          <w:lang w:val="en-US"/>
        </w:rPr>
        <w:t>developed skills experientially in monitoring and evaluati</w:t>
      </w:r>
      <w:r w:rsidR="000310AD">
        <w:rPr>
          <w:lang w:val="en-US"/>
        </w:rPr>
        <w:t>ng</w:t>
      </w:r>
      <w:r w:rsidR="00AA6FBB" w:rsidRPr="00BC5577">
        <w:rPr>
          <w:lang w:val="en-US"/>
        </w:rPr>
        <w:t xml:space="preserve"> water and sanitation infrastructure</w:t>
      </w:r>
      <w:r w:rsidR="000310AD">
        <w:rPr>
          <w:lang w:val="en-US"/>
        </w:rPr>
        <w:t>s</w:t>
      </w:r>
      <w:r w:rsidR="00AA6FBB" w:rsidRPr="00BC5577">
        <w:rPr>
          <w:lang w:val="en-US"/>
        </w:rPr>
        <w:t xml:space="preserve">. This suggests </w:t>
      </w:r>
      <w:r w:rsidR="000310AD">
        <w:rPr>
          <w:lang w:val="en-US"/>
        </w:rPr>
        <w:t xml:space="preserve">that </w:t>
      </w:r>
      <w:r w:rsidR="00AA6FBB" w:rsidRPr="00BC5577">
        <w:rPr>
          <w:lang w:val="en-US"/>
        </w:rPr>
        <w:t>women can experience empowerment through self-directed learning and experience</w:t>
      </w:r>
      <w:r w:rsidR="000310AD">
        <w:rPr>
          <w:lang w:val="en-US"/>
        </w:rPr>
        <w:t>s</w:t>
      </w:r>
      <w:r w:rsidR="00AA6FBB" w:rsidRPr="00BC5577">
        <w:rPr>
          <w:lang w:val="en-US"/>
        </w:rPr>
        <w:t xml:space="preserve"> </w:t>
      </w:r>
      <w:r w:rsidR="000310AD">
        <w:rPr>
          <w:lang w:val="en-US"/>
        </w:rPr>
        <w:t>with</w:t>
      </w:r>
      <w:r w:rsidR="00AA6FBB" w:rsidRPr="00BC5577">
        <w:rPr>
          <w:lang w:val="en-US"/>
        </w:rPr>
        <w:t xml:space="preserve"> economic activities. </w:t>
      </w:r>
      <w:r w:rsidR="00A10731" w:rsidRPr="00BC5577">
        <w:rPr>
          <w:lang w:val="en-US"/>
        </w:rPr>
        <w:t xml:space="preserve">In addition, experiential learning is an enabler of WASH-related economic </w:t>
      </w:r>
      <w:r w:rsidR="00297B5D" w:rsidRPr="00BC5577">
        <w:rPr>
          <w:lang w:val="en-US"/>
        </w:rPr>
        <w:t>activities</w:t>
      </w:r>
      <w:r w:rsidR="00A10731" w:rsidRPr="00BC5577">
        <w:rPr>
          <w:lang w:val="en-US"/>
        </w:rPr>
        <w:t>.</w:t>
      </w:r>
    </w:p>
    <w:p w14:paraId="3778A8D6" w14:textId="6BB6A8F2" w:rsidR="00A20B6D" w:rsidRPr="00BC5577" w:rsidRDefault="00AA6FBB" w:rsidP="00A20B6D">
      <w:pPr>
        <w:pStyle w:val="NormalWeb"/>
        <w:spacing w:before="0" w:beforeAutospacing="0" w:after="0" w:afterAutospacing="0" w:line="480" w:lineRule="auto"/>
        <w:ind w:firstLine="567"/>
        <w:jc w:val="both"/>
        <w:rPr>
          <w:lang w:val="en-US"/>
        </w:rPr>
      </w:pPr>
      <w:r w:rsidRPr="00BC5577">
        <w:rPr>
          <w:lang w:val="en-US"/>
        </w:rPr>
        <w:t xml:space="preserve">This study supports the finding in </w:t>
      </w:r>
      <w:r w:rsidR="000310AD">
        <w:rPr>
          <w:lang w:val="en-US"/>
        </w:rPr>
        <w:t xml:space="preserve">the </w:t>
      </w:r>
      <w:r w:rsidRPr="00BC5577">
        <w:rPr>
          <w:lang w:val="en-US"/>
        </w:rPr>
        <w:t>lit</w:t>
      </w:r>
      <w:r w:rsidR="006F32B0" w:rsidRPr="00BC5577">
        <w:rPr>
          <w:lang w:val="en-US"/>
        </w:rPr>
        <w:t xml:space="preserve">erature that networking </w:t>
      </w:r>
      <w:r w:rsidR="000310AD">
        <w:rPr>
          <w:lang w:val="en-US"/>
        </w:rPr>
        <w:t>is</w:t>
      </w:r>
      <w:r w:rsidRPr="00BC5577">
        <w:rPr>
          <w:lang w:val="en-US"/>
        </w:rPr>
        <w:t xml:space="preserve"> an enabler </w:t>
      </w:r>
      <w:r w:rsidR="000310AD">
        <w:rPr>
          <w:lang w:val="en-US"/>
        </w:rPr>
        <w:t>of</w:t>
      </w:r>
      <w:r w:rsidRPr="00BC5577">
        <w:rPr>
          <w:lang w:val="en-US"/>
        </w:rPr>
        <w:t xml:space="preserve"> enterprise development (Leahy et al., 2017). </w:t>
      </w:r>
      <w:r w:rsidR="00C74ED1" w:rsidRPr="00BC5577">
        <w:rPr>
          <w:lang w:val="en-US"/>
        </w:rPr>
        <w:t xml:space="preserve">As reported by </w:t>
      </w:r>
      <w:r w:rsidR="00665303" w:rsidRPr="00BC5577">
        <w:rPr>
          <w:color w:val="000000" w:themeColor="text1"/>
          <w:lang w:val="en-US"/>
        </w:rPr>
        <w:t>The Asia Foundation (2013)</w:t>
      </w:r>
      <w:r w:rsidR="00C74ED1" w:rsidRPr="00BC5577">
        <w:rPr>
          <w:color w:val="000000" w:themeColor="text1"/>
          <w:lang w:val="en-US"/>
        </w:rPr>
        <w:t>,</w:t>
      </w:r>
      <w:r w:rsidR="00665303" w:rsidRPr="00BC5577">
        <w:rPr>
          <w:color w:val="000000" w:themeColor="text1"/>
          <w:lang w:val="en-US"/>
        </w:rPr>
        <w:t xml:space="preserve"> women tend to be more connected than men through both formal and informal networking, and networks also </w:t>
      </w:r>
      <w:r w:rsidR="000310AD">
        <w:rPr>
          <w:color w:val="000000" w:themeColor="text1"/>
          <w:lang w:val="en-US"/>
        </w:rPr>
        <w:t>contribute to</w:t>
      </w:r>
      <w:r w:rsidR="00665303" w:rsidRPr="00BC5577">
        <w:rPr>
          <w:color w:val="000000" w:themeColor="text1"/>
          <w:lang w:val="en-US"/>
        </w:rPr>
        <w:t xml:space="preserve"> wome</w:t>
      </w:r>
      <w:r w:rsidR="000310AD">
        <w:rPr>
          <w:color w:val="000000" w:themeColor="text1"/>
          <w:lang w:val="en-US"/>
        </w:rPr>
        <w:t>n’s success</w:t>
      </w:r>
      <w:r w:rsidR="00665303" w:rsidRPr="00BC5577">
        <w:rPr>
          <w:color w:val="000000" w:themeColor="text1"/>
          <w:lang w:val="en-US"/>
        </w:rPr>
        <w:t xml:space="preserve"> in industries that are male-dominated. </w:t>
      </w:r>
      <w:r w:rsidR="00B637D3" w:rsidRPr="00BC5577">
        <w:rPr>
          <w:color w:val="000000" w:themeColor="text1"/>
          <w:lang w:val="en-US"/>
        </w:rPr>
        <w:t xml:space="preserve">While data on men’s participation in WASH networks </w:t>
      </w:r>
      <w:r w:rsidR="000310AD">
        <w:rPr>
          <w:color w:val="000000" w:themeColor="text1"/>
          <w:lang w:val="en-US"/>
        </w:rPr>
        <w:t>are</w:t>
      </w:r>
      <w:r w:rsidR="00B637D3" w:rsidRPr="00BC5577">
        <w:rPr>
          <w:color w:val="000000" w:themeColor="text1"/>
          <w:lang w:val="en-US"/>
        </w:rPr>
        <w:t xml:space="preserve"> not available, the perceptions of women in this study were </w:t>
      </w:r>
      <w:r w:rsidR="00B637D3" w:rsidRPr="00BC5577">
        <w:rPr>
          <w:color w:val="000000" w:themeColor="text1"/>
          <w:lang w:val="en-US"/>
        </w:rPr>
        <w:lastRenderedPageBreak/>
        <w:t>that women were stronger than men in forming networks</w:t>
      </w:r>
      <w:r w:rsidR="006F32B0" w:rsidRPr="00BC5577">
        <w:rPr>
          <w:color w:val="000000" w:themeColor="text1"/>
          <w:lang w:val="en-US"/>
        </w:rPr>
        <w:t xml:space="preserve"> and</w:t>
      </w:r>
      <w:r w:rsidR="000310AD">
        <w:rPr>
          <w:color w:val="000000" w:themeColor="text1"/>
          <w:lang w:val="en-US"/>
        </w:rPr>
        <w:t xml:space="preserve"> in</w:t>
      </w:r>
      <w:r w:rsidR="006F32B0" w:rsidRPr="00BC5577">
        <w:rPr>
          <w:color w:val="000000" w:themeColor="text1"/>
          <w:lang w:val="en-US"/>
        </w:rPr>
        <w:t xml:space="preserve"> communicating with customers</w:t>
      </w:r>
      <w:r w:rsidR="00B637D3" w:rsidRPr="00BC5577">
        <w:rPr>
          <w:color w:val="000000" w:themeColor="text1"/>
          <w:lang w:val="en-US"/>
        </w:rPr>
        <w:t xml:space="preserve">. </w:t>
      </w:r>
      <w:r w:rsidR="00650BD3" w:rsidRPr="00BC5577">
        <w:rPr>
          <w:lang w:val="en-US"/>
        </w:rPr>
        <w:t>These networks</w:t>
      </w:r>
      <w:r w:rsidR="00463F41" w:rsidRPr="00BC5577">
        <w:rPr>
          <w:lang w:val="en-US"/>
        </w:rPr>
        <w:t xml:space="preserve"> among women </w:t>
      </w:r>
      <w:r w:rsidR="000310AD">
        <w:rPr>
          <w:lang w:val="en-US"/>
        </w:rPr>
        <w:t>engaged in</w:t>
      </w:r>
      <w:r w:rsidR="00463F41" w:rsidRPr="00BC5577">
        <w:rPr>
          <w:lang w:val="en-US"/>
        </w:rPr>
        <w:t xml:space="preserve"> WASH-related economic activities</w:t>
      </w:r>
      <w:r w:rsidR="00650BD3" w:rsidRPr="00BC5577">
        <w:rPr>
          <w:lang w:val="en-US"/>
        </w:rPr>
        <w:t xml:space="preserve"> supported them both </w:t>
      </w:r>
      <w:r w:rsidR="000310AD">
        <w:rPr>
          <w:lang w:val="en-US"/>
        </w:rPr>
        <w:t>in</w:t>
      </w:r>
      <w:r w:rsidR="00650BD3" w:rsidRPr="00BC5577">
        <w:rPr>
          <w:lang w:val="en-US"/>
        </w:rPr>
        <w:t xml:space="preserve"> </w:t>
      </w:r>
      <w:r w:rsidR="000310AD">
        <w:rPr>
          <w:lang w:val="en-US"/>
        </w:rPr>
        <w:t>managing</w:t>
      </w:r>
      <w:r w:rsidR="00650BD3" w:rsidRPr="00BC5577">
        <w:rPr>
          <w:lang w:val="en-US"/>
        </w:rPr>
        <w:t xml:space="preserve"> daily stresses and challenges and market</w:t>
      </w:r>
      <w:r w:rsidR="000310AD">
        <w:rPr>
          <w:lang w:val="en-US"/>
        </w:rPr>
        <w:t>ing</w:t>
      </w:r>
      <w:r w:rsidR="00650BD3" w:rsidRPr="00BC5577">
        <w:rPr>
          <w:lang w:val="en-US"/>
        </w:rPr>
        <w:t xml:space="preserve"> their products. </w:t>
      </w:r>
      <w:r w:rsidR="00650BD3" w:rsidRPr="00BC5577">
        <w:rPr>
          <w:color w:val="000000" w:themeColor="text1"/>
          <w:lang w:val="en-US"/>
        </w:rPr>
        <w:t xml:space="preserve">As highlighted, women also gained </w:t>
      </w:r>
      <w:r w:rsidR="000310AD">
        <w:rPr>
          <w:color w:val="000000" w:themeColor="text1"/>
          <w:lang w:val="en-US"/>
        </w:rPr>
        <w:t>“</w:t>
      </w:r>
      <w:r w:rsidR="00650BD3" w:rsidRPr="00BC5577">
        <w:rPr>
          <w:color w:val="000000" w:themeColor="text1"/>
          <w:lang w:val="en-US"/>
        </w:rPr>
        <w:t>power over</w:t>
      </w:r>
      <w:r w:rsidR="000310AD">
        <w:rPr>
          <w:color w:val="000000" w:themeColor="text1"/>
          <w:lang w:val="en-US"/>
        </w:rPr>
        <w:t>”</w:t>
      </w:r>
      <w:r w:rsidR="00650BD3" w:rsidRPr="00BC5577">
        <w:rPr>
          <w:color w:val="000000" w:themeColor="text1"/>
          <w:lang w:val="en-US"/>
        </w:rPr>
        <w:t xml:space="preserve"> information through networking. Considering </w:t>
      </w:r>
      <w:r w:rsidR="00463F41" w:rsidRPr="00BC5577">
        <w:rPr>
          <w:color w:val="000000" w:themeColor="text1"/>
          <w:lang w:val="en-US"/>
        </w:rPr>
        <w:t>the evidence that networks are an enabler for women to be empowered in WASH activities</w:t>
      </w:r>
      <w:r w:rsidR="00650BD3" w:rsidRPr="00BC5577">
        <w:rPr>
          <w:color w:val="000000" w:themeColor="text1"/>
          <w:lang w:val="en-US"/>
        </w:rPr>
        <w:t xml:space="preserve">, it may be worthwhile for </w:t>
      </w:r>
      <w:r w:rsidR="006F32B0" w:rsidRPr="00BC5577">
        <w:rPr>
          <w:color w:val="000000" w:themeColor="text1"/>
          <w:lang w:val="en-US"/>
        </w:rPr>
        <w:t>NGOs</w:t>
      </w:r>
      <w:r w:rsidR="00650BD3" w:rsidRPr="00BC5577">
        <w:rPr>
          <w:color w:val="000000" w:themeColor="text1"/>
          <w:lang w:val="en-US"/>
        </w:rPr>
        <w:t xml:space="preserve"> to consider </w:t>
      </w:r>
      <w:r w:rsidR="00463F41" w:rsidRPr="00BC5577">
        <w:rPr>
          <w:color w:val="000000" w:themeColor="text1"/>
          <w:lang w:val="en-US"/>
        </w:rPr>
        <w:t xml:space="preserve">pathways to enhance networks, </w:t>
      </w:r>
      <w:r w:rsidR="000310AD">
        <w:rPr>
          <w:color w:val="000000" w:themeColor="text1"/>
          <w:lang w:val="en-US"/>
        </w:rPr>
        <w:t>such as</w:t>
      </w:r>
      <w:r w:rsidR="00463F41" w:rsidRPr="00BC5577">
        <w:rPr>
          <w:color w:val="000000" w:themeColor="text1"/>
          <w:lang w:val="en-US"/>
        </w:rPr>
        <w:t xml:space="preserve"> through business forums, community-based associations, or women’s groups. In addition</w:t>
      </w:r>
      <w:r w:rsidR="006F32B0" w:rsidRPr="00BC5577">
        <w:rPr>
          <w:color w:val="000000" w:themeColor="text1"/>
          <w:lang w:val="en-US"/>
        </w:rPr>
        <w:t xml:space="preserve"> to externally support</w:t>
      </w:r>
      <w:r w:rsidR="000310AD">
        <w:rPr>
          <w:color w:val="000000" w:themeColor="text1"/>
          <w:lang w:val="en-US"/>
        </w:rPr>
        <w:t>ed</w:t>
      </w:r>
      <w:r w:rsidR="006F32B0" w:rsidRPr="00BC5577">
        <w:rPr>
          <w:color w:val="000000" w:themeColor="text1"/>
          <w:lang w:val="en-US"/>
        </w:rPr>
        <w:t xml:space="preserve"> efforts</w:t>
      </w:r>
      <w:r w:rsidR="00463F41" w:rsidRPr="00BC5577">
        <w:rPr>
          <w:color w:val="000000" w:themeColor="text1"/>
          <w:lang w:val="en-US"/>
        </w:rPr>
        <w:t xml:space="preserve">, women are likely to build their own informal networks </w:t>
      </w:r>
      <w:r w:rsidR="000310AD">
        <w:rPr>
          <w:color w:val="000000" w:themeColor="text1"/>
          <w:lang w:val="en-US"/>
        </w:rPr>
        <w:t>in</w:t>
      </w:r>
      <w:r w:rsidR="00463F41" w:rsidRPr="00BC5577">
        <w:rPr>
          <w:color w:val="000000" w:themeColor="text1"/>
          <w:lang w:val="en-US"/>
        </w:rPr>
        <w:t xml:space="preserve"> their </w:t>
      </w:r>
      <w:r w:rsidR="000310AD">
        <w:rPr>
          <w:color w:val="000000" w:themeColor="text1"/>
          <w:lang w:val="en-US"/>
        </w:rPr>
        <w:t>communities</w:t>
      </w:r>
      <w:r w:rsidR="00463F41" w:rsidRPr="00BC5577">
        <w:rPr>
          <w:color w:val="000000" w:themeColor="text1"/>
          <w:lang w:val="en-US"/>
        </w:rPr>
        <w:t>.</w:t>
      </w:r>
    </w:p>
    <w:p w14:paraId="4FFF05BC" w14:textId="6A4BCC2A" w:rsidR="00A20B6D" w:rsidRPr="00BC5577" w:rsidRDefault="00C74ED1" w:rsidP="00A20B6D">
      <w:pPr>
        <w:pStyle w:val="NormalWeb"/>
        <w:spacing w:before="0" w:beforeAutospacing="0" w:after="0" w:afterAutospacing="0" w:line="480" w:lineRule="auto"/>
        <w:ind w:firstLine="567"/>
        <w:jc w:val="both"/>
        <w:rPr>
          <w:lang w:val="en-US"/>
        </w:rPr>
      </w:pPr>
      <w:r w:rsidRPr="00BC5577">
        <w:rPr>
          <w:lang w:val="en-US"/>
        </w:rPr>
        <w:t xml:space="preserve">Socio-cultural </w:t>
      </w:r>
      <w:r w:rsidR="00D271B6" w:rsidRPr="00BC5577">
        <w:rPr>
          <w:lang w:val="en-US"/>
        </w:rPr>
        <w:t xml:space="preserve">norms were </w:t>
      </w:r>
      <w:r w:rsidRPr="00BC5577">
        <w:rPr>
          <w:lang w:val="en-US"/>
        </w:rPr>
        <w:t xml:space="preserve">found to be a common barrier </w:t>
      </w:r>
      <w:r w:rsidR="006F32B0" w:rsidRPr="00BC5577">
        <w:rPr>
          <w:lang w:val="en-US"/>
        </w:rPr>
        <w:t xml:space="preserve">both in the literature and </w:t>
      </w:r>
      <w:r w:rsidR="000310AD">
        <w:rPr>
          <w:lang w:val="en-US"/>
        </w:rPr>
        <w:t>for</w:t>
      </w:r>
      <w:r w:rsidRPr="00BC5577">
        <w:rPr>
          <w:lang w:val="en-US"/>
        </w:rPr>
        <w:t xml:space="preserve"> women</w:t>
      </w:r>
      <w:r w:rsidR="00741C36" w:rsidRPr="00BC5577">
        <w:rPr>
          <w:lang w:val="en-US"/>
        </w:rPr>
        <w:t xml:space="preserve"> in this study</w:t>
      </w:r>
      <w:r w:rsidRPr="00BC5577">
        <w:rPr>
          <w:lang w:val="en-US"/>
        </w:rPr>
        <w:t xml:space="preserve"> </w:t>
      </w:r>
      <w:r w:rsidR="00741C36" w:rsidRPr="00BC5577">
        <w:rPr>
          <w:lang w:val="en-US"/>
        </w:rPr>
        <w:t>participating in</w:t>
      </w:r>
      <w:r w:rsidRPr="00BC5577">
        <w:rPr>
          <w:lang w:val="en-US"/>
        </w:rPr>
        <w:t xml:space="preserve"> WASH-related activities. </w:t>
      </w:r>
      <w:r w:rsidR="00A173C3" w:rsidRPr="00BC5577">
        <w:rPr>
          <w:lang w:val="en-US"/>
        </w:rPr>
        <w:t xml:space="preserve">Sociocultural expectations that women take most responsibility for domestic maintenance and childcare </w:t>
      </w:r>
      <w:r w:rsidR="000310AD">
        <w:rPr>
          <w:lang w:val="en-US"/>
        </w:rPr>
        <w:t>is</w:t>
      </w:r>
      <w:r w:rsidR="00A173C3" w:rsidRPr="00BC5577">
        <w:rPr>
          <w:lang w:val="en-US"/>
        </w:rPr>
        <w:t xml:space="preserve"> a widely</w:t>
      </w:r>
      <w:r w:rsidR="000310AD">
        <w:rPr>
          <w:lang w:val="en-US"/>
        </w:rPr>
        <w:t xml:space="preserve"> </w:t>
      </w:r>
      <w:r w:rsidR="00A173C3" w:rsidRPr="00BC5577">
        <w:rPr>
          <w:lang w:val="en-US"/>
        </w:rPr>
        <w:t xml:space="preserve">reported barrier, mirroring evidence in the literature that noted </w:t>
      </w:r>
      <w:r w:rsidR="006F1AD6" w:rsidRPr="00BC5577">
        <w:rPr>
          <w:lang w:val="en-US"/>
        </w:rPr>
        <w:t>this</w:t>
      </w:r>
      <w:r w:rsidR="00A173C3" w:rsidRPr="00BC5577">
        <w:rPr>
          <w:lang w:val="en-US"/>
        </w:rPr>
        <w:t xml:space="preserve"> </w:t>
      </w:r>
      <w:r w:rsidR="006F32B0" w:rsidRPr="00BC5577">
        <w:rPr>
          <w:lang w:val="en-US"/>
        </w:rPr>
        <w:t>to be an</w:t>
      </w:r>
      <w:r w:rsidR="00A173C3" w:rsidRPr="00BC5577">
        <w:rPr>
          <w:lang w:val="en-US"/>
        </w:rPr>
        <w:t xml:space="preserve"> issue for female entrepreneurs </w:t>
      </w:r>
      <w:r w:rsidR="000310AD">
        <w:rPr>
          <w:lang w:val="en-US"/>
        </w:rPr>
        <w:t xml:space="preserve">in </w:t>
      </w:r>
      <w:r w:rsidR="00A173C3" w:rsidRPr="00BC5577">
        <w:rPr>
          <w:lang w:val="en-US"/>
        </w:rPr>
        <w:t>general (</w:t>
      </w:r>
      <w:r w:rsidR="00A10731" w:rsidRPr="00BC5577">
        <w:rPr>
          <w:lang w:val="en-US"/>
        </w:rPr>
        <w:t>A</w:t>
      </w:r>
      <w:r w:rsidR="00747C7E" w:rsidRPr="00BC5577">
        <w:rPr>
          <w:lang w:val="en-US"/>
        </w:rPr>
        <w:t>rsana &amp;</w:t>
      </w:r>
      <w:r w:rsidR="00A10731" w:rsidRPr="00BC5577">
        <w:rPr>
          <w:lang w:val="en-US"/>
        </w:rPr>
        <w:t xml:space="preserve"> Alibhai, 2016</w:t>
      </w:r>
      <w:r w:rsidR="00A173C3" w:rsidRPr="00BC5577">
        <w:rPr>
          <w:lang w:val="en-US"/>
        </w:rPr>
        <w:t>).</w:t>
      </w:r>
      <w:r w:rsidR="00741C36" w:rsidRPr="00BC5577">
        <w:rPr>
          <w:lang w:val="en-US"/>
        </w:rPr>
        <w:t xml:space="preserve"> </w:t>
      </w:r>
      <w:r w:rsidR="002E1B02" w:rsidRPr="00BC5577">
        <w:rPr>
          <w:lang w:val="en-US"/>
        </w:rPr>
        <w:t xml:space="preserve">As Indonesia has become absorbed into the modern global capitalist economy, norms have shifted to accommodate women taking on productive roles in addition to their reproductive roles, but cultural norms still dictate that women </w:t>
      </w:r>
      <w:r w:rsidR="00297B5D" w:rsidRPr="00BC5577">
        <w:rPr>
          <w:lang w:val="en-US"/>
        </w:rPr>
        <w:t>prioritize</w:t>
      </w:r>
      <w:r w:rsidR="002E1B02" w:rsidRPr="00BC5577">
        <w:rPr>
          <w:lang w:val="en-US"/>
        </w:rPr>
        <w:t xml:space="preserve"> </w:t>
      </w:r>
      <w:r w:rsidR="004A0B60" w:rsidRPr="00BC5577">
        <w:rPr>
          <w:lang w:val="en-US"/>
        </w:rPr>
        <w:t xml:space="preserve">their roles as wives and mothers and </w:t>
      </w:r>
      <w:r w:rsidR="004A0B60" w:rsidRPr="00BC5577">
        <w:rPr>
          <w:color w:val="000000" w:themeColor="text1"/>
          <w:lang w:val="en-US"/>
        </w:rPr>
        <w:t xml:space="preserve">are </w:t>
      </w:r>
      <w:r w:rsidR="002E1B02" w:rsidRPr="00BC5577">
        <w:rPr>
          <w:color w:val="000000" w:themeColor="text1"/>
          <w:lang w:val="en-US"/>
        </w:rPr>
        <w:t>at home with their families at night</w:t>
      </w:r>
      <w:r w:rsidR="00C15A79" w:rsidRPr="00BC5577">
        <w:rPr>
          <w:color w:val="000000" w:themeColor="text1"/>
          <w:lang w:val="en-US"/>
        </w:rPr>
        <w:t xml:space="preserve"> </w:t>
      </w:r>
      <w:r w:rsidR="00C15A79" w:rsidRPr="00BC5577">
        <w:rPr>
          <w:color w:val="000000" w:themeColor="text1"/>
          <w:lang w:val="en-US"/>
        </w:rPr>
        <w:fldChar w:fldCharType="begin"/>
      </w:r>
      <w:r w:rsidR="00247D1F" w:rsidRPr="00BC5577">
        <w:rPr>
          <w:color w:val="000000" w:themeColor="text1"/>
          <w:lang w:val="en-US"/>
        </w:rPr>
        <w:instrText xml:space="preserve"> ADDIN EN.CITE &lt;EndNote&gt;&lt;Cite&gt;&lt;Author&gt;Ford&lt;/Author&gt;&lt;Year&gt;2008&lt;/Year&gt;&lt;RecNum&gt;20&lt;/RecNum&gt;&lt;DisplayText&gt;(Ford &amp;amp; Parker, 2008)&lt;/DisplayText&gt;&lt;record&gt;&lt;rec-number&gt;20&lt;/rec-number&gt;&lt;foreign-keys&gt;&lt;key app="EN" db-id="vx0p55z0y2sx23evse6xwst5wfs9vet5pr9v" timestamp="1527726567"&gt;20&lt;/key&gt;&lt;/foreign-keys&gt;&lt;ref-type name="Book"&gt;6&lt;/ref-type&gt;&lt;contributors&gt;&lt;authors&gt;&lt;author&gt;Ford, Michele&lt;/author&gt;&lt;author&gt;Parker, Lyn&lt;/author&gt;&lt;/authors&gt;&lt;secondary-authors&gt;&lt;author&gt;Ford, Michele&lt;/author&gt;&lt;author&gt;Parker, Lyn&lt;/author&gt;&lt;/secondary-authors&gt;&lt;/contributors&gt;&lt;titles&gt;&lt;title&gt;Women and work in Indonesia&lt;/title&gt;&lt;secondary-title&gt;ASAA Women in Asia&lt;/secondary-title&gt;&lt;/titles&gt;&lt;volume&gt;5&lt;/volume&gt;&lt;section&gt;217&lt;/section&gt;&lt;dates&gt;&lt;year&gt;2008&lt;/year&gt;&lt;/dates&gt;&lt;pub-location&gt;New York&lt;/pub-location&gt;&lt;publisher&gt;Routledge&lt;/publisher&gt;&lt;isbn&gt;1134142358&lt;/isbn&gt;&lt;urls&gt;&lt;/urls&gt;&lt;/record&gt;&lt;/Cite&gt;&lt;/EndNote&gt;</w:instrText>
      </w:r>
      <w:r w:rsidR="00C15A79" w:rsidRPr="00BC5577">
        <w:rPr>
          <w:color w:val="000000" w:themeColor="text1"/>
          <w:lang w:val="en-US"/>
        </w:rPr>
        <w:fldChar w:fldCharType="separate"/>
      </w:r>
      <w:r w:rsidR="00247D1F" w:rsidRPr="00BC5577">
        <w:rPr>
          <w:color w:val="000000" w:themeColor="text1"/>
          <w:lang w:val="en-US"/>
        </w:rPr>
        <w:t>(Ford &amp; Parker, 2008)</w:t>
      </w:r>
      <w:r w:rsidR="00C15A79" w:rsidRPr="00BC5577">
        <w:rPr>
          <w:color w:val="000000" w:themeColor="text1"/>
          <w:lang w:val="en-US"/>
        </w:rPr>
        <w:fldChar w:fldCharType="end"/>
      </w:r>
      <w:r w:rsidR="002E1B02" w:rsidRPr="00BC5577">
        <w:rPr>
          <w:color w:val="000000" w:themeColor="text1"/>
          <w:lang w:val="en-US"/>
        </w:rPr>
        <w:t>.</w:t>
      </w:r>
      <w:r w:rsidR="0012080A" w:rsidRPr="00BC5577">
        <w:rPr>
          <w:color w:val="000000" w:themeColor="text1"/>
          <w:lang w:val="en-US"/>
        </w:rPr>
        <w:t xml:space="preserve"> </w:t>
      </w:r>
      <w:r w:rsidR="004A0B60" w:rsidRPr="00BC5577">
        <w:rPr>
          <w:lang w:val="en-US"/>
        </w:rPr>
        <w:t xml:space="preserve">Several women in this study expressed the considerable challenge </w:t>
      </w:r>
      <w:r w:rsidR="000310AD">
        <w:rPr>
          <w:lang w:val="en-US"/>
        </w:rPr>
        <w:t>in</w:t>
      </w:r>
      <w:r w:rsidR="004A0B60" w:rsidRPr="00BC5577">
        <w:rPr>
          <w:lang w:val="en-US"/>
        </w:rPr>
        <w:t xml:space="preserve"> balanc</w:t>
      </w:r>
      <w:r w:rsidR="000310AD">
        <w:rPr>
          <w:lang w:val="en-US"/>
        </w:rPr>
        <w:t>ing</w:t>
      </w:r>
      <w:r w:rsidR="004A0B60" w:rsidRPr="00BC5577">
        <w:rPr>
          <w:lang w:val="en-US"/>
        </w:rPr>
        <w:t xml:space="preserve"> their reproductive and productive workloads and the strategic negotiations they </w:t>
      </w:r>
      <w:r w:rsidR="000310AD">
        <w:rPr>
          <w:lang w:val="en-US"/>
        </w:rPr>
        <w:t>have undertaken</w:t>
      </w:r>
      <w:r w:rsidR="004A0B60" w:rsidRPr="00BC5577">
        <w:rPr>
          <w:lang w:val="en-US"/>
        </w:rPr>
        <w:t xml:space="preserve"> in trying to satisfy </w:t>
      </w:r>
      <w:r w:rsidR="00450BD7" w:rsidRPr="00BC5577">
        <w:rPr>
          <w:lang w:val="en-US"/>
        </w:rPr>
        <w:t>others’ expectations</w:t>
      </w:r>
      <w:r w:rsidR="000310AD">
        <w:rPr>
          <w:lang w:val="en-US"/>
        </w:rPr>
        <w:t xml:space="preserve"> </w:t>
      </w:r>
      <w:r w:rsidR="004A0B60" w:rsidRPr="00BC5577">
        <w:rPr>
          <w:lang w:val="en-US"/>
        </w:rPr>
        <w:t xml:space="preserve">with </w:t>
      </w:r>
      <w:r w:rsidR="00297B5D" w:rsidRPr="00BC5577">
        <w:rPr>
          <w:lang w:val="en-US"/>
        </w:rPr>
        <w:t>self-fulfillment</w:t>
      </w:r>
      <w:r w:rsidR="004A0B60" w:rsidRPr="00BC5577">
        <w:rPr>
          <w:lang w:val="en-US"/>
        </w:rPr>
        <w:t xml:space="preserve"> through </w:t>
      </w:r>
      <w:r w:rsidR="006A4792" w:rsidRPr="00BC5577">
        <w:rPr>
          <w:lang w:val="en-US"/>
        </w:rPr>
        <w:t>their</w:t>
      </w:r>
      <w:r w:rsidR="004A0B60" w:rsidRPr="00BC5577">
        <w:rPr>
          <w:lang w:val="en-US"/>
        </w:rPr>
        <w:t xml:space="preserve"> </w:t>
      </w:r>
      <w:r w:rsidR="00450BD7" w:rsidRPr="00BC5577">
        <w:rPr>
          <w:lang w:val="en-US"/>
        </w:rPr>
        <w:t>family role and role in WASH activities</w:t>
      </w:r>
      <w:r w:rsidR="004A0B60" w:rsidRPr="00BC5577">
        <w:rPr>
          <w:lang w:val="en-US"/>
        </w:rPr>
        <w:t xml:space="preserve">. </w:t>
      </w:r>
      <w:r w:rsidR="006A4792" w:rsidRPr="00BC5577">
        <w:rPr>
          <w:lang w:val="en-US"/>
        </w:rPr>
        <w:t xml:space="preserve">As evident </w:t>
      </w:r>
      <w:r w:rsidR="000310AD">
        <w:rPr>
          <w:lang w:val="en-US"/>
        </w:rPr>
        <w:t>by</w:t>
      </w:r>
      <w:r w:rsidR="006A4792" w:rsidRPr="00BC5577">
        <w:rPr>
          <w:lang w:val="en-US"/>
        </w:rPr>
        <w:t xml:space="preserve"> these </w:t>
      </w:r>
      <w:r w:rsidR="00297B5D" w:rsidRPr="00BC5577">
        <w:rPr>
          <w:lang w:val="en-US"/>
        </w:rPr>
        <w:t>women’s</w:t>
      </w:r>
      <w:r w:rsidR="006A4792" w:rsidRPr="00BC5577">
        <w:rPr>
          <w:lang w:val="en-US"/>
        </w:rPr>
        <w:t xml:space="preserve">’ experiences, household responsibilities leave women with fewer hours to dedicate to managing and developing their businesses (Loh et al., 2013). </w:t>
      </w:r>
      <w:r w:rsidR="004A0B60" w:rsidRPr="00BC5577">
        <w:rPr>
          <w:lang w:val="en-US"/>
        </w:rPr>
        <w:t xml:space="preserve">Moreover, </w:t>
      </w:r>
      <w:r w:rsidR="0072454F" w:rsidRPr="00BC5577">
        <w:rPr>
          <w:lang w:val="en-US"/>
        </w:rPr>
        <w:t>three</w:t>
      </w:r>
      <w:r w:rsidR="001D2388" w:rsidRPr="00BC5577">
        <w:rPr>
          <w:lang w:val="en-US"/>
        </w:rPr>
        <w:t xml:space="preserve"> participants</w:t>
      </w:r>
      <w:r w:rsidR="002E1B02" w:rsidRPr="00BC5577">
        <w:rPr>
          <w:lang w:val="en-US"/>
        </w:rPr>
        <w:t xml:space="preserve"> reported</w:t>
      </w:r>
      <w:r w:rsidR="000310AD">
        <w:rPr>
          <w:lang w:val="en-US"/>
        </w:rPr>
        <w:t xml:space="preserve"> concerns</w:t>
      </w:r>
      <w:r w:rsidR="00CE1C63" w:rsidRPr="00BC5577">
        <w:rPr>
          <w:lang w:val="en-US"/>
        </w:rPr>
        <w:t xml:space="preserve"> regarding</w:t>
      </w:r>
      <w:r w:rsidR="002E1B02" w:rsidRPr="00BC5577">
        <w:rPr>
          <w:lang w:val="en-US"/>
        </w:rPr>
        <w:t xml:space="preserve"> mobility, </w:t>
      </w:r>
      <w:r w:rsidR="000310AD">
        <w:rPr>
          <w:lang w:val="en-US"/>
        </w:rPr>
        <w:t>such as</w:t>
      </w:r>
      <w:r w:rsidR="002E1B02" w:rsidRPr="00BC5577">
        <w:rPr>
          <w:lang w:val="en-US"/>
        </w:rPr>
        <w:t xml:space="preserve"> receiving negative</w:t>
      </w:r>
      <w:r w:rsidR="00D64078" w:rsidRPr="00BC5577">
        <w:rPr>
          <w:lang w:val="en-US"/>
        </w:rPr>
        <w:t xml:space="preserve"> moral</w:t>
      </w:r>
      <w:r w:rsidR="002E1B02" w:rsidRPr="00BC5577">
        <w:rPr>
          <w:lang w:val="en-US"/>
        </w:rPr>
        <w:t xml:space="preserve"> </w:t>
      </w:r>
      <w:r w:rsidR="004A0B60" w:rsidRPr="00BC5577">
        <w:rPr>
          <w:lang w:val="en-US"/>
        </w:rPr>
        <w:t xml:space="preserve">judgements </w:t>
      </w:r>
      <w:r w:rsidR="006A4792" w:rsidRPr="00BC5577">
        <w:rPr>
          <w:lang w:val="en-US"/>
        </w:rPr>
        <w:t>if they stay</w:t>
      </w:r>
      <w:r w:rsidR="002E1B02" w:rsidRPr="00BC5577">
        <w:rPr>
          <w:lang w:val="en-US"/>
        </w:rPr>
        <w:t xml:space="preserve"> overnight </w:t>
      </w:r>
      <w:r w:rsidR="000310AD">
        <w:rPr>
          <w:lang w:val="en-US"/>
        </w:rPr>
        <w:t>at</w:t>
      </w:r>
      <w:r w:rsidR="002E1B02" w:rsidRPr="00BC5577">
        <w:rPr>
          <w:lang w:val="en-US"/>
        </w:rPr>
        <w:t xml:space="preserve"> another location </w:t>
      </w:r>
      <w:r w:rsidR="002E1B02" w:rsidRPr="00BC5577">
        <w:rPr>
          <w:lang w:val="en-US"/>
        </w:rPr>
        <w:lastRenderedPageBreak/>
        <w:t>for training</w:t>
      </w:r>
      <w:r w:rsidR="006A4792" w:rsidRPr="00BC5577">
        <w:rPr>
          <w:lang w:val="en-US"/>
        </w:rPr>
        <w:t xml:space="preserve"> activities</w:t>
      </w:r>
      <w:r w:rsidR="002E1B02" w:rsidRPr="00BC5577">
        <w:rPr>
          <w:lang w:val="en-US"/>
        </w:rPr>
        <w:t xml:space="preserve"> and feeling unsafe working outside their home</w:t>
      </w:r>
      <w:r w:rsidR="000310AD">
        <w:rPr>
          <w:lang w:val="en-US"/>
        </w:rPr>
        <w:t>s</w:t>
      </w:r>
      <w:r w:rsidR="002E1B02" w:rsidRPr="00BC5577">
        <w:rPr>
          <w:lang w:val="en-US"/>
        </w:rPr>
        <w:t xml:space="preserve"> at night.</w:t>
      </w:r>
      <w:r w:rsidR="00D64078" w:rsidRPr="00BC5577">
        <w:rPr>
          <w:lang w:val="en-US"/>
        </w:rPr>
        <w:t xml:space="preserve"> In some cases, this limited the types of WASH activities women were </w:t>
      </w:r>
      <w:r w:rsidR="000310AD">
        <w:rPr>
          <w:lang w:val="en-US"/>
        </w:rPr>
        <w:t>performing</w:t>
      </w:r>
      <w:r w:rsidR="00D64078" w:rsidRPr="00BC5577">
        <w:rPr>
          <w:lang w:val="en-US"/>
        </w:rPr>
        <w:t xml:space="preserve"> in comparison to men.</w:t>
      </w:r>
    </w:p>
    <w:p w14:paraId="55BF10AE" w14:textId="4904AC59" w:rsidR="00A20B6D" w:rsidRPr="00BC5577" w:rsidRDefault="006F32B0" w:rsidP="00A20B6D">
      <w:pPr>
        <w:pStyle w:val="NormalWeb"/>
        <w:spacing w:before="0" w:beforeAutospacing="0" w:after="0" w:afterAutospacing="0" w:line="480" w:lineRule="auto"/>
        <w:ind w:firstLine="567"/>
        <w:jc w:val="both"/>
        <w:rPr>
          <w:lang w:val="en-US"/>
        </w:rPr>
      </w:pPr>
      <w:r w:rsidRPr="00BC5577">
        <w:rPr>
          <w:lang w:val="en-US"/>
        </w:rPr>
        <w:t>Whil</w:t>
      </w:r>
      <w:r w:rsidR="000310AD">
        <w:rPr>
          <w:lang w:val="en-US"/>
        </w:rPr>
        <w:t>e</w:t>
      </w:r>
      <w:r w:rsidRPr="00BC5577">
        <w:rPr>
          <w:lang w:val="en-US"/>
        </w:rPr>
        <w:t xml:space="preserve"> the literature mostly pointed to religious </w:t>
      </w:r>
      <w:r w:rsidR="005E0D64" w:rsidRPr="00BC5577">
        <w:rPr>
          <w:lang w:val="en-US"/>
        </w:rPr>
        <w:t>norms as a barrier, this study</w:t>
      </w:r>
      <w:r w:rsidR="00C15A79" w:rsidRPr="00BC5577">
        <w:rPr>
          <w:lang w:val="en-US"/>
        </w:rPr>
        <w:t xml:space="preserve"> </w:t>
      </w:r>
      <w:r w:rsidR="00905A43" w:rsidRPr="00BC5577">
        <w:rPr>
          <w:lang w:val="en-US"/>
        </w:rPr>
        <w:t>demonstrated</w:t>
      </w:r>
      <w:r w:rsidR="00C15A79" w:rsidRPr="00BC5577">
        <w:rPr>
          <w:lang w:val="en-US"/>
        </w:rPr>
        <w:t xml:space="preserve"> the role of </w:t>
      </w:r>
      <w:r w:rsidR="00297B5D" w:rsidRPr="00BC5577">
        <w:rPr>
          <w:lang w:val="en-US"/>
        </w:rPr>
        <w:t>organized</w:t>
      </w:r>
      <w:r w:rsidR="00C15A79" w:rsidRPr="00BC5577">
        <w:rPr>
          <w:lang w:val="en-US"/>
        </w:rPr>
        <w:t xml:space="preserve"> religion</w:t>
      </w:r>
      <w:r w:rsidR="0045794C" w:rsidRPr="00BC5577">
        <w:rPr>
          <w:lang w:val="en-US"/>
        </w:rPr>
        <w:t>, Islam and Christianity,</w:t>
      </w:r>
      <w:r w:rsidR="00C15A79" w:rsidRPr="00BC5577">
        <w:rPr>
          <w:lang w:val="en-US"/>
        </w:rPr>
        <w:t xml:space="preserve"> </w:t>
      </w:r>
      <w:r w:rsidR="00905A43" w:rsidRPr="00BC5577">
        <w:rPr>
          <w:lang w:val="en-US"/>
        </w:rPr>
        <w:t xml:space="preserve">as both a barrier </w:t>
      </w:r>
      <w:r w:rsidR="002B79DF">
        <w:rPr>
          <w:lang w:val="en-US"/>
        </w:rPr>
        <w:t xml:space="preserve">to </w:t>
      </w:r>
      <w:r w:rsidR="00905A43" w:rsidRPr="00BC5577">
        <w:rPr>
          <w:lang w:val="en-US"/>
        </w:rPr>
        <w:t xml:space="preserve">and an enabler </w:t>
      </w:r>
      <w:r w:rsidR="002B79DF">
        <w:rPr>
          <w:lang w:val="en-US"/>
        </w:rPr>
        <w:t>of</w:t>
      </w:r>
      <w:r w:rsidR="0045794C" w:rsidRPr="00BC5577">
        <w:rPr>
          <w:lang w:val="en-US"/>
        </w:rPr>
        <w:t xml:space="preserve"> women’s participation in WASH-related economic activities. </w:t>
      </w:r>
      <w:r w:rsidR="003A493F" w:rsidRPr="00BC5577">
        <w:rPr>
          <w:color w:val="000000" w:themeColor="text1"/>
          <w:lang w:val="en-US"/>
        </w:rPr>
        <w:t xml:space="preserve">Eight participants in the study </w:t>
      </w:r>
      <w:r w:rsidR="002B79DF">
        <w:rPr>
          <w:color w:val="000000" w:themeColor="text1"/>
          <w:lang w:val="en-US"/>
        </w:rPr>
        <w:t>cited</w:t>
      </w:r>
      <w:r w:rsidR="003A493F" w:rsidRPr="00BC5577">
        <w:rPr>
          <w:color w:val="000000" w:themeColor="text1"/>
          <w:lang w:val="en-US"/>
        </w:rPr>
        <w:t xml:space="preserve"> gendered norms </w:t>
      </w:r>
      <w:r w:rsidR="002B79DF">
        <w:rPr>
          <w:color w:val="000000" w:themeColor="text1"/>
          <w:lang w:val="en-US"/>
        </w:rPr>
        <w:t>of</w:t>
      </w:r>
      <w:r w:rsidR="003A493F" w:rsidRPr="00BC5577">
        <w:rPr>
          <w:color w:val="000000" w:themeColor="text1"/>
          <w:lang w:val="en-US"/>
        </w:rPr>
        <w:t xml:space="preserve"> </w:t>
      </w:r>
      <w:r w:rsidR="002B79DF">
        <w:rPr>
          <w:color w:val="000000" w:themeColor="text1"/>
          <w:lang w:val="en-US"/>
        </w:rPr>
        <w:t xml:space="preserve">the </w:t>
      </w:r>
      <w:r w:rsidR="003A493F" w:rsidRPr="00BC5577">
        <w:rPr>
          <w:color w:val="000000" w:themeColor="text1"/>
          <w:lang w:val="en-US"/>
        </w:rPr>
        <w:t xml:space="preserve">division of </w:t>
      </w:r>
      <w:r w:rsidR="00297B5D" w:rsidRPr="00BC5577">
        <w:rPr>
          <w:color w:val="000000" w:themeColor="text1"/>
          <w:lang w:val="en-US"/>
        </w:rPr>
        <w:t>labor</w:t>
      </w:r>
      <w:r w:rsidR="003A493F" w:rsidRPr="00BC5577">
        <w:rPr>
          <w:color w:val="000000" w:themeColor="text1"/>
          <w:lang w:val="en-US"/>
        </w:rPr>
        <w:t xml:space="preserve"> as a barrier for their economic activities. </w:t>
      </w:r>
      <w:r w:rsidR="0045794C" w:rsidRPr="00BC5577">
        <w:rPr>
          <w:lang w:val="en-US"/>
        </w:rPr>
        <w:t xml:space="preserve">On one hand, religion can be </w:t>
      </w:r>
      <w:r w:rsidR="002B79DF">
        <w:rPr>
          <w:lang w:val="en-US"/>
        </w:rPr>
        <w:t>considered</w:t>
      </w:r>
      <w:r w:rsidR="0045794C" w:rsidRPr="00BC5577">
        <w:rPr>
          <w:lang w:val="en-US"/>
        </w:rPr>
        <w:t xml:space="preserve"> to influence Indonesian social norms</w:t>
      </w:r>
      <w:r w:rsidR="00FC1197" w:rsidRPr="00BC5577">
        <w:rPr>
          <w:lang w:val="en-US"/>
        </w:rPr>
        <w:t xml:space="preserve"> (Tambunan, 2011),</w:t>
      </w:r>
      <w:r w:rsidR="0045794C" w:rsidRPr="00BC5577">
        <w:rPr>
          <w:lang w:val="en-US"/>
        </w:rPr>
        <w:t xml:space="preserve"> which restrict the extent to w</w:t>
      </w:r>
      <w:r w:rsidR="0045794C" w:rsidRPr="00BC5577">
        <w:rPr>
          <w:color w:val="000000" w:themeColor="text1"/>
          <w:lang w:val="en-US"/>
        </w:rPr>
        <w:t xml:space="preserve">hich women </w:t>
      </w:r>
      <w:r w:rsidR="00C93A42" w:rsidRPr="00BC5577">
        <w:rPr>
          <w:color w:val="000000" w:themeColor="text1"/>
          <w:lang w:val="en-US"/>
        </w:rPr>
        <w:t xml:space="preserve">in this study </w:t>
      </w:r>
      <w:r w:rsidR="002B79DF">
        <w:rPr>
          <w:color w:val="000000" w:themeColor="text1"/>
          <w:lang w:val="en-US"/>
        </w:rPr>
        <w:t>were</w:t>
      </w:r>
      <w:r w:rsidR="0045794C" w:rsidRPr="00BC5577">
        <w:rPr>
          <w:color w:val="000000" w:themeColor="text1"/>
          <w:lang w:val="en-US"/>
        </w:rPr>
        <w:t xml:space="preserve"> empowered to make decisions and </w:t>
      </w:r>
      <w:r w:rsidR="002B79DF">
        <w:rPr>
          <w:color w:val="000000" w:themeColor="text1"/>
          <w:lang w:val="en-US"/>
        </w:rPr>
        <w:t xml:space="preserve">to </w:t>
      </w:r>
      <w:r w:rsidR="007766D1" w:rsidRPr="00BC5577">
        <w:rPr>
          <w:color w:val="000000" w:themeColor="text1"/>
          <w:lang w:val="en-US"/>
        </w:rPr>
        <w:t>allocate their time to business activities</w:t>
      </w:r>
      <w:r w:rsidR="0045794C" w:rsidRPr="00BC5577">
        <w:rPr>
          <w:color w:val="000000" w:themeColor="text1"/>
          <w:lang w:val="en-US"/>
        </w:rPr>
        <w:t xml:space="preserve">. </w:t>
      </w:r>
      <w:r w:rsidR="001D2388" w:rsidRPr="00BC5577">
        <w:rPr>
          <w:color w:val="000000" w:themeColor="text1"/>
          <w:lang w:val="en-US"/>
        </w:rPr>
        <w:t>For instance, t</w:t>
      </w:r>
      <w:r w:rsidR="00D64078" w:rsidRPr="00BC5577">
        <w:rPr>
          <w:color w:val="000000" w:themeColor="text1"/>
          <w:lang w:val="en-US"/>
        </w:rPr>
        <w:t xml:space="preserve">he Islamic construction of </w:t>
      </w:r>
      <w:r w:rsidR="002B79DF">
        <w:rPr>
          <w:color w:val="000000" w:themeColor="text1"/>
          <w:lang w:val="en-US"/>
        </w:rPr>
        <w:t>“</w:t>
      </w:r>
      <w:r w:rsidR="00D64078" w:rsidRPr="00BC5577">
        <w:rPr>
          <w:color w:val="000000" w:themeColor="text1"/>
          <w:lang w:val="en-US"/>
        </w:rPr>
        <w:t>kodrat wanita</w:t>
      </w:r>
      <w:r w:rsidR="002B79DF">
        <w:rPr>
          <w:color w:val="000000" w:themeColor="text1"/>
          <w:lang w:val="en-US"/>
        </w:rPr>
        <w:t>,”</w:t>
      </w:r>
      <w:r w:rsidR="00D64078" w:rsidRPr="00BC5577">
        <w:rPr>
          <w:color w:val="000000" w:themeColor="text1"/>
          <w:lang w:val="en-US"/>
        </w:rPr>
        <w:t xml:space="preserve"> or </w:t>
      </w:r>
      <w:r w:rsidR="002B79DF">
        <w:rPr>
          <w:color w:val="000000" w:themeColor="text1"/>
          <w:lang w:val="en-US"/>
        </w:rPr>
        <w:t xml:space="preserve">the </w:t>
      </w:r>
      <w:r w:rsidR="00D64078" w:rsidRPr="00BC5577">
        <w:rPr>
          <w:color w:val="000000" w:themeColor="text1"/>
          <w:lang w:val="en-US"/>
        </w:rPr>
        <w:t>biological destiny of women,</w:t>
      </w:r>
      <w:r w:rsidR="00B97D81" w:rsidRPr="00BC5577">
        <w:rPr>
          <w:color w:val="000000" w:themeColor="text1"/>
          <w:lang w:val="en-US"/>
        </w:rPr>
        <w:t xml:space="preserve"> </w:t>
      </w:r>
      <w:r w:rsidR="00297B5D" w:rsidRPr="00BC5577">
        <w:rPr>
          <w:color w:val="000000" w:themeColor="text1"/>
          <w:lang w:val="en-US"/>
        </w:rPr>
        <w:t>emphasizes</w:t>
      </w:r>
      <w:r w:rsidR="00B97D81" w:rsidRPr="00BC5577">
        <w:rPr>
          <w:color w:val="000000" w:themeColor="text1"/>
          <w:lang w:val="en-US"/>
        </w:rPr>
        <w:t xml:space="preserve"> </w:t>
      </w:r>
      <w:r w:rsidR="00C15A79" w:rsidRPr="00BC5577">
        <w:rPr>
          <w:color w:val="000000" w:themeColor="text1"/>
          <w:lang w:val="en-US"/>
        </w:rPr>
        <w:t>a woman’s role in nurturing and providing emotionally</w:t>
      </w:r>
      <w:r w:rsidR="001D2388" w:rsidRPr="00BC5577">
        <w:rPr>
          <w:color w:val="000000" w:themeColor="text1"/>
          <w:lang w:val="en-US"/>
        </w:rPr>
        <w:t xml:space="preserve"> and materially</w:t>
      </w:r>
      <w:r w:rsidR="00C15A79" w:rsidRPr="00BC5577">
        <w:rPr>
          <w:color w:val="000000" w:themeColor="text1"/>
          <w:lang w:val="en-US"/>
        </w:rPr>
        <w:t xml:space="preserve"> for her family</w:t>
      </w:r>
      <w:r w:rsidR="002B79DF">
        <w:rPr>
          <w:color w:val="000000" w:themeColor="text1"/>
          <w:lang w:val="en-US"/>
        </w:rPr>
        <w:t>,</w:t>
      </w:r>
      <w:r w:rsidR="00C15A79" w:rsidRPr="00BC5577">
        <w:rPr>
          <w:color w:val="000000" w:themeColor="text1"/>
          <w:lang w:val="en-US"/>
        </w:rPr>
        <w:t xml:space="preserve"> whereas men are the decision</w:t>
      </w:r>
      <w:r w:rsidR="002B79DF">
        <w:rPr>
          <w:color w:val="000000" w:themeColor="text1"/>
          <w:lang w:val="en-US"/>
        </w:rPr>
        <w:t xml:space="preserve"> </w:t>
      </w:r>
      <w:r w:rsidR="00C15A79" w:rsidRPr="00BC5577">
        <w:rPr>
          <w:color w:val="000000" w:themeColor="text1"/>
          <w:lang w:val="en-US"/>
        </w:rPr>
        <w:t>makers</w:t>
      </w:r>
      <w:r w:rsidR="0045794C" w:rsidRPr="00BC5577">
        <w:rPr>
          <w:color w:val="000000" w:themeColor="text1"/>
          <w:lang w:val="en-US"/>
        </w:rPr>
        <w:t xml:space="preserve"> and primary breadwinners</w:t>
      </w:r>
      <w:r w:rsidR="00C15A79" w:rsidRPr="00BC5577">
        <w:rPr>
          <w:color w:val="000000" w:themeColor="text1"/>
          <w:lang w:val="en-US"/>
        </w:rPr>
        <w:t xml:space="preserve"> in the public sphere </w:t>
      </w:r>
      <w:r w:rsidR="00C15A79" w:rsidRPr="00BC5577">
        <w:rPr>
          <w:color w:val="000000" w:themeColor="text1"/>
          <w:lang w:val="en-US"/>
        </w:rPr>
        <w:fldChar w:fldCharType="begin"/>
      </w:r>
      <w:r w:rsidR="00247D1F" w:rsidRPr="00BC5577">
        <w:rPr>
          <w:color w:val="000000" w:themeColor="text1"/>
          <w:lang w:val="en-US"/>
        </w:rPr>
        <w:instrText xml:space="preserve"> ADDIN EN.CITE &lt;EndNote&gt;&lt;Cite&gt;&lt;Author&gt;Suryakusuma&lt;/Author&gt;&lt;Year&gt;1988&lt;/Year&gt;&lt;RecNum&gt;21&lt;/RecNum&gt;&lt;DisplayText&gt;(Suryakusuma, 1988)&lt;/DisplayText&gt;&lt;record&gt;&lt;rec-number&gt;21&lt;/rec-number&gt;&lt;foreign-keys&gt;&lt;key app="EN" db-id="vx0p55z0y2sx23evse6xwst5wfs9vet5pr9v" timestamp="1527733117"&gt;21&lt;/key&gt;&lt;/foreign-keys&gt;&lt;ref-type name="Book"&gt;6&lt;/ref-type&gt;&lt;contributors&gt;&lt;authors&gt;&lt;author&gt;Suryakusuma, Julia I&lt;/author&gt;&lt;/authors&gt;&lt;/contributors&gt;&lt;titles&gt;&lt;title&gt;State Ibuism: The social construction of womanhood in the Indonesian new order&lt;/title&gt;&lt;/titles&gt;&lt;dates&gt;&lt;year&gt;1988&lt;/year&gt;&lt;/dates&gt;&lt;pub-location&gt;The Hague&lt;/pub-location&gt;&lt;publisher&gt;Institute of Social Studies&lt;/publisher&gt;&lt;urls&gt;&lt;/urls&gt;&lt;/record&gt;&lt;/Cite&gt;&lt;/EndNote&gt;</w:instrText>
      </w:r>
      <w:r w:rsidR="00C15A79" w:rsidRPr="00BC5577">
        <w:rPr>
          <w:color w:val="000000" w:themeColor="text1"/>
          <w:lang w:val="en-US"/>
        </w:rPr>
        <w:fldChar w:fldCharType="separate"/>
      </w:r>
      <w:r w:rsidR="00247D1F" w:rsidRPr="00BC5577">
        <w:rPr>
          <w:color w:val="000000" w:themeColor="text1"/>
          <w:lang w:val="en-US"/>
        </w:rPr>
        <w:t>(Suryakusuma, 1988)</w:t>
      </w:r>
      <w:r w:rsidR="00C15A79" w:rsidRPr="00BC5577">
        <w:rPr>
          <w:color w:val="000000" w:themeColor="text1"/>
          <w:lang w:val="en-US"/>
        </w:rPr>
        <w:fldChar w:fldCharType="end"/>
      </w:r>
      <w:r w:rsidR="00C15A79" w:rsidRPr="00BC5577">
        <w:rPr>
          <w:color w:val="000000" w:themeColor="text1"/>
          <w:lang w:val="en-US"/>
        </w:rPr>
        <w:t xml:space="preserve">. </w:t>
      </w:r>
      <w:r w:rsidR="006A4792" w:rsidRPr="00BC5577">
        <w:rPr>
          <w:color w:val="000000" w:themeColor="text1"/>
          <w:lang w:val="en-US"/>
        </w:rPr>
        <w:t xml:space="preserve">In some </w:t>
      </w:r>
      <w:r w:rsidR="006A4792" w:rsidRPr="00BC5577">
        <w:rPr>
          <w:lang w:val="en-US"/>
        </w:rPr>
        <w:t>cases, women chose not to seek access to financial credit from banks</w:t>
      </w:r>
      <w:r w:rsidR="0045794C" w:rsidRPr="00BC5577">
        <w:rPr>
          <w:lang w:val="en-US"/>
        </w:rPr>
        <w:t xml:space="preserve"> </w:t>
      </w:r>
      <w:r w:rsidR="002B79DF">
        <w:rPr>
          <w:lang w:val="en-US"/>
        </w:rPr>
        <w:t>due to</w:t>
      </w:r>
      <w:r w:rsidR="006A4792" w:rsidRPr="00BC5577">
        <w:rPr>
          <w:lang w:val="en-US"/>
        </w:rPr>
        <w:t xml:space="preserve"> Islamic law</w:t>
      </w:r>
      <w:r w:rsidR="002B79DF">
        <w:rPr>
          <w:lang w:val="en-US"/>
        </w:rPr>
        <w:t>,</w:t>
      </w:r>
      <w:r w:rsidR="006A4792" w:rsidRPr="00BC5577">
        <w:rPr>
          <w:lang w:val="en-US"/>
        </w:rPr>
        <w:t xml:space="preserve"> which prohibits interest paid on loans of money.</w:t>
      </w:r>
      <w:r w:rsidR="0045794C" w:rsidRPr="00BC5577">
        <w:rPr>
          <w:lang w:val="en-US"/>
        </w:rPr>
        <w:t xml:space="preserve"> This is potentially a barrier to growing their business</w:t>
      </w:r>
      <w:r w:rsidR="002B79DF">
        <w:rPr>
          <w:lang w:val="en-US"/>
        </w:rPr>
        <w:t>es</w:t>
      </w:r>
      <w:r w:rsidR="0045794C" w:rsidRPr="00BC5577">
        <w:rPr>
          <w:lang w:val="en-US"/>
        </w:rPr>
        <w:t xml:space="preserve"> if they cannot source credit through other means.</w:t>
      </w:r>
      <w:r w:rsidR="007766D1" w:rsidRPr="00BC5577">
        <w:rPr>
          <w:lang w:val="en-US"/>
        </w:rPr>
        <w:t xml:space="preserve"> O</w:t>
      </w:r>
      <w:r w:rsidR="0045794C" w:rsidRPr="00BC5577">
        <w:rPr>
          <w:lang w:val="en-US"/>
        </w:rPr>
        <w:t xml:space="preserve">n the other </w:t>
      </w:r>
      <w:proofErr w:type="gramStart"/>
      <w:r w:rsidR="0045794C" w:rsidRPr="00BC5577">
        <w:rPr>
          <w:lang w:val="en-US"/>
        </w:rPr>
        <w:t>hand</w:t>
      </w:r>
      <w:r w:rsidR="007766D1" w:rsidRPr="00BC5577">
        <w:rPr>
          <w:lang w:val="en-US"/>
        </w:rPr>
        <w:t xml:space="preserve">, </w:t>
      </w:r>
      <w:r w:rsidR="0045794C" w:rsidRPr="00BC5577">
        <w:rPr>
          <w:lang w:val="en-US"/>
        </w:rPr>
        <w:t xml:space="preserve"> this</w:t>
      </w:r>
      <w:proofErr w:type="gramEnd"/>
      <w:r w:rsidR="0045794C" w:rsidRPr="00BC5577">
        <w:rPr>
          <w:lang w:val="en-US"/>
        </w:rPr>
        <w:t xml:space="preserve"> study found that </w:t>
      </w:r>
      <w:r w:rsidR="006A4792" w:rsidRPr="00BC5577">
        <w:rPr>
          <w:lang w:val="en-US"/>
        </w:rPr>
        <w:t>religion can also be an enabler</w:t>
      </w:r>
      <w:r w:rsidR="007766D1" w:rsidRPr="00BC5577">
        <w:rPr>
          <w:lang w:val="en-US"/>
        </w:rPr>
        <w:t>, as reported by t</w:t>
      </w:r>
      <w:r w:rsidR="001404C9" w:rsidRPr="00BC5577">
        <w:rPr>
          <w:lang w:val="en-US"/>
        </w:rPr>
        <w:t>hree</w:t>
      </w:r>
      <w:r w:rsidR="007766D1" w:rsidRPr="00BC5577">
        <w:rPr>
          <w:lang w:val="en-US"/>
        </w:rPr>
        <w:t xml:space="preserve"> women who were</w:t>
      </w:r>
      <w:r w:rsidR="006A4792" w:rsidRPr="00BC5577">
        <w:rPr>
          <w:lang w:val="en-US"/>
        </w:rPr>
        <w:t xml:space="preserve"> </w:t>
      </w:r>
      <w:r w:rsidR="007766D1" w:rsidRPr="00BC5577">
        <w:rPr>
          <w:lang w:val="en-US"/>
        </w:rPr>
        <w:t xml:space="preserve">motivated by </w:t>
      </w:r>
      <w:r w:rsidR="006A4792" w:rsidRPr="00BC5577">
        <w:rPr>
          <w:lang w:val="en-US"/>
        </w:rPr>
        <w:t xml:space="preserve">a sense of service and religious duty to improve community welfare </w:t>
      </w:r>
      <w:r w:rsidR="002B79DF">
        <w:rPr>
          <w:lang w:val="en-US"/>
        </w:rPr>
        <w:t>by</w:t>
      </w:r>
      <w:r w:rsidR="006A4792" w:rsidRPr="00BC5577">
        <w:rPr>
          <w:lang w:val="en-US"/>
        </w:rPr>
        <w:t xml:space="preserve"> undertaking WASH activities.</w:t>
      </w:r>
    </w:p>
    <w:p w14:paraId="75670BAF" w14:textId="3DB8C805" w:rsidR="00A20B6D" w:rsidRPr="00BC5577" w:rsidRDefault="00C20205" w:rsidP="00A20B6D">
      <w:pPr>
        <w:pStyle w:val="NormalWeb"/>
        <w:spacing w:before="0" w:beforeAutospacing="0" w:after="0" w:afterAutospacing="0" w:line="480" w:lineRule="auto"/>
        <w:ind w:firstLine="567"/>
        <w:jc w:val="both"/>
        <w:rPr>
          <w:lang w:val="en-US"/>
        </w:rPr>
      </w:pPr>
      <w:r w:rsidRPr="00BC5577">
        <w:rPr>
          <w:color w:val="000000" w:themeColor="text1"/>
          <w:lang w:val="en-US"/>
        </w:rPr>
        <w:t>Related to the finding</w:t>
      </w:r>
      <w:r w:rsidR="007766D1" w:rsidRPr="00BC5577">
        <w:rPr>
          <w:color w:val="000000" w:themeColor="text1"/>
          <w:lang w:val="en-US"/>
        </w:rPr>
        <w:t xml:space="preserve"> discussed</w:t>
      </w:r>
      <w:r w:rsidRPr="00BC5577">
        <w:rPr>
          <w:color w:val="000000" w:themeColor="text1"/>
          <w:lang w:val="en-US"/>
        </w:rPr>
        <w:t xml:space="preserve"> earlier that access to and control of financial resources contributes to women experiencing empowerment, </w:t>
      </w:r>
      <w:r w:rsidR="002B79DF">
        <w:rPr>
          <w:color w:val="000000" w:themeColor="text1"/>
          <w:lang w:val="en-US"/>
        </w:rPr>
        <w:t xml:space="preserve">in </w:t>
      </w:r>
      <w:r w:rsidR="008C3814" w:rsidRPr="00BC5577">
        <w:rPr>
          <w:color w:val="000000" w:themeColor="text1"/>
          <w:lang w:val="en-US"/>
        </w:rPr>
        <w:t>this study</w:t>
      </w:r>
      <w:r w:rsidR="002B79DF">
        <w:rPr>
          <w:color w:val="000000" w:themeColor="text1"/>
          <w:lang w:val="en-US"/>
        </w:rPr>
        <w:t>,</w:t>
      </w:r>
      <w:r w:rsidR="008C3814" w:rsidRPr="00BC5577">
        <w:rPr>
          <w:color w:val="000000" w:themeColor="text1"/>
          <w:lang w:val="en-US"/>
        </w:rPr>
        <w:t xml:space="preserve"> </w:t>
      </w:r>
      <w:r w:rsidR="002B79DF">
        <w:rPr>
          <w:color w:val="000000" w:themeColor="text1"/>
          <w:lang w:val="en-US"/>
        </w:rPr>
        <w:t xml:space="preserve">a </w:t>
      </w:r>
      <w:r w:rsidRPr="00BC5577">
        <w:rPr>
          <w:color w:val="000000" w:themeColor="text1"/>
          <w:lang w:val="en-US"/>
        </w:rPr>
        <w:t xml:space="preserve">lack of access to </w:t>
      </w:r>
      <w:r w:rsidR="007766D1" w:rsidRPr="00BC5577">
        <w:rPr>
          <w:color w:val="000000" w:themeColor="text1"/>
          <w:lang w:val="en-US"/>
        </w:rPr>
        <w:t xml:space="preserve">finances </w:t>
      </w:r>
      <w:r w:rsidR="002B79DF">
        <w:rPr>
          <w:color w:val="000000" w:themeColor="text1"/>
          <w:lang w:val="en-US"/>
        </w:rPr>
        <w:t xml:space="preserve">was identified </w:t>
      </w:r>
      <w:r w:rsidR="00CE1C63" w:rsidRPr="00BC5577">
        <w:rPr>
          <w:color w:val="000000" w:themeColor="text1"/>
          <w:lang w:val="en-US"/>
        </w:rPr>
        <w:t>as a</w:t>
      </w:r>
      <w:r w:rsidR="007766D1" w:rsidRPr="00BC5577">
        <w:rPr>
          <w:color w:val="000000" w:themeColor="text1"/>
          <w:lang w:val="en-US"/>
        </w:rPr>
        <w:t xml:space="preserve"> barrier to</w:t>
      </w:r>
      <w:r w:rsidR="006A4792" w:rsidRPr="00BC5577">
        <w:rPr>
          <w:color w:val="000000" w:themeColor="text1"/>
          <w:lang w:val="en-US"/>
        </w:rPr>
        <w:t xml:space="preserve"> </w:t>
      </w:r>
      <w:r w:rsidR="006A4792" w:rsidRPr="00BC5577">
        <w:rPr>
          <w:lang w:val="en-US"/>
        </w:rPr>
        <w:t>developing WASH activities</w:t>
      </w:r>
      <w:r w:rsidR="005E0D64" w:rsidRPr="00BC5577">
        <w:rPr>
          <w:lang w:val="en-US"/>
        </w:rPr>
        <w:t xml:space="preserve">, </w:t>
      </w:r>
      <w:r w:rsidR="002B79DF">
        <w:rPr>
          <w:lang w:val="en-US"/>
        </w:rPr>
        <w:t xml:space="preserve">which is </w:t>
      </w:r>
      <w:r w:rsidR="005E0D64" w:rsidRPr="00BC5577">
        <w:rPr>
          <w:lang w:val="en-US"/>
        </w:rPr>
        <w:t>in line with similar challenges reported in the literature</w:t>
      </w:r>
      <w:r w:rsidR="006A4792" w:rsidRPr="00BC5577">
        <w:rPr>
          <w:lang w:val="en-US"/>
        </w:rPr>
        <w:t xml:space="preserve">. </w:t>
      </w:r>
      <w:r w:rsidR="005E0D64" w:rsidRPr="00BC5577">
        <w:rPr>
          <w:lang w:val="en-US"/>
        </w:rPr>
        <w:t>Participants</w:t>
      </w:r>
      <w:r w:rsidR="003A493F" w:rsidRPr="00BC5577">
        <w:rPr>
          <w:lang w:val="en-US"/>
        </w:rPr>
        <w:t xml:space="preserve"> in this study did not access formal business development services with the exception of training from non-government </w:t>
      </w:r>
      <w:r w:rsidR="00297B5D" w:rsidRPr="00BC5577">
        <w:rPr>
          <w:lang w:val="en-US"/>
        </w:rPr>
        <w:t>organizations</w:t>
      </w:r>
      <w:r w:rsidR="008C3814" w:rsidRPr="00BC5577">
        <w:rPr>
          <w:lang w:val="en-US"/>
        </w:rPr>
        <w:t xml:space="preserve">, mirroring the evidence in </w:t>
      </w:r>
      <w:r w:rsidR="002B79DF">
        <w:rPr>
          <w:lang w:val="en-US"/>
        </w:rPr>
        <w:t xml:space="preserve">the </w:t>
      </w:r>
      <w:r w:rsidR="008C3814" w:rsidRPr="00BC5577">
        <w:rPr>
          <w:lang w:val="en-US"/>
        </w:rPr>
        <w:t>literature that</w:t>
      </w:r>
      <w:r w:rsidR="003A493F" w:rsidRPr="00BC5577">
        <w:rPr>
          <w:lang w:val="en-US"/>
        </w:rPr>
        <w:t xml:space="preserve"> </w:t>
      </w:r>
      <w:r w:rsidR="008C3814" w:rsidRPr="00BC5577">
        <w:rPr>
          <w:lang w:val="en-US"/>
        </w:rPr>
        <w:t>many b</w:t>
      </w:r>
      <w:r w:rsidR="003A493F" w:rsidRPr="00BC5577">
        <w:rPr>
          <w:lang w:val="en-US"/>
        </w:rPr>
        <w:t>usiness development service providers do not make their services known to women or consider the specific needs of women</w:t>
      </w:r>
      <w:r w:rsidR="008C3814" w:rsidRPr="00BC5577">
        <w:rPr>
          <w:lang w:val="en-US"/>
        </w:rPr>
        <w:t xml:space="preserve"> entrepreneurs</w:t>
      </w:r>
      <w:r w:rsidR="003A493F" w:rsidRPr="00BC5577">
        <w:rPr>
          <w:lang w:val="en-US"/>
        </w:rPr>
        <w:t xml:space="preserve"> (Arsana </w:t>
      </w:r>
      <w:r w:rsidR="00FC3B53" w:rsidRPr="00BC5577">
        <w:rPr>
          <w:lang w:val="en-US"/>
        </w:rPr>
        <w:t>&amp;</w:t>
      </w:r>
      <w:r w:rsidR="003A493F" w:rsidRPr="00BC5577">
        <w:rPr>
          <w:lang w:val="en-US"/>
        </w:rPr>
        <w:t xml:space="preserve"> Alibhai</w:t>
      </w:r>
      <w:r w:rsidR="00FC3B53" w:rsidRPr="00BC5577">
        <w:rPr>
          <w:lang w:val="en-US"/>
        </w:rPr>
        <w:t>,</w:t>
      </w:r>
      <w:r w:rsidR="003A493F" w:rsidRPr="00BC5577">
        <w:rPr>
          <w:lang w:val="en-US"/>
        </w:rPr>
        <w:t xml:space="preserve"> 2016)</w:t>
      </w:r>
      <w:r w:rsidR="00FC3B53" w:rsidRPr="00BC5577">
        <w:rPr>
          <w:lang w:val="en-US"/>
        </w:rPr>
        <w:t xml:space="preserve">. </w:t>
      </w:r>
    </w:p>
    <w:p w14:paraId="4B5E3AA5" w14:textId="0BA6B16F" w:rsidR="00EE4EA9" w:rsidRPr="00BC5577" w:rsidRDefault="006A4792" w:rsidP="00A20B6D">
      <w:pPr>
        <w:pStyle w:val="NormalWeb"/>
        <w:spacing w:before="0" w:beforeAutospacing="0" w:after="0" w:afterAutospacing="0" w:line="480" w:lineRule="auto"/>
        <w:ind w:firstLine="567"/>
        <w:jc w:val="both"/>
        <w:rPr>
          <w:lang w:val="en-US"/>
        </w:rPr>
      </w:pPr>
      <w:r w:rsidRPr="00BC5577">
        <w:rPr>
          <w:lang w:val="en-US"/>
        </w:rPr>
        <w:lastRenderedPageBreak/>
        <w:t>In one case, establishing an independent women’s cooperative alleviated this challenge</w:t>
      </w:r>
      <w:r w:rsidR="008C3814" w:rsidRPr="00BC5577">
        <w:rPr>
          <w:lang w:val="en-US"/>
        </w:rPr>
        <w:t xml:space="preserve"> by developing a savings and loan scheme</w:t>
      </w:r>
      <w:r w:rsidRPr="00BC5577">
        <w:rPr>
          <w:lang w:val="en-US"/>
        </w:rPr>
        <w:t>.</w:t>
      </w:r>
      <w:r w:rsidR="008C3814" w:rsidRPr="00BC5577">
        <w:rPr>
          <w:color w:val="FF0000"/>
          <w:lang w:val="en-US"/>
        </w:rPr>
        <w:t xml:space="preserve"> </w:t>
      </w:r>
      <w:r w:rsidR="003A493F" w:rsidRPr="00BC5577">
        <w:rPr>
          <w:lang w:val="en-US"/>
        </w:rPr>
        <w:t xml:space="preserve">Some women used the names of male relatives for </w:t>
      </w:r>
      <w:r w:rsidR="002B79DF">
        <w:rPr>
          <w:lang w:val="en-US"/>
        </w:rPr>
        <w:t xml:space="preserve">the </w:t>
      </w:r>
      <w:r w:rsidR="003A493F" w:rsidRPr="00BC5577">
        <w:rPr>
          <w:lang w:val="en-US"/>
        </w:rPr>
        <w:t xml:space="preserve">registration of their businesses, as </w:t>
      </w:r>
      <w:r w:rsidR="007766D1" w:rsidRPr="00BC5577">
        <w:rPr>
          <w:lang w:val="en-US"/>
        </w:rPr>
        <w:t>the rights of women to legally control capital are not well-respected</w:t>
      </w:r>
      <w:r w:rsidR="008C3814" w:rsidRPr="00BC5577">
        <w:rPr>
          <w:lang w:val="en-US"/>
        </w:rPr>
        <w:t xml:space="preserve"> </w:t>
      </w:r>
      <w:r w:rsidR="00750EE1" w:rsidRPr="00BC5577">
        <w:rPr>
          <w:lang w:val="en-US"/>
        </w:rPr>
        <w:t>(Arsana &amp;</w:t>
      </w:r>
      <w:r w:rsidR="007766D1" w:rsidRPr="00BC5577">
        <w:rPr>
          <w:lang w:val="en-US"/>
        </w:rPr>
        <w:t xml:space="preserve"> Al</w:t>
      </w:r>
      <w:r w:rsidR="00750EE1" w:rsidRPr="00BC5577">
        <w:rPr>
          <w:lang w:val="en-US"/>
        </w:rPr>
        <w:t>ibhai, 2016;</w:t>
      </w:r>
      <w:r w:rsidR="007766D1" w:rsidRPr="00BC5577">
        <w:rPr>
          <w:lang w:val="en-US"/>
        </w:rPr>
        <w:t xml:space="preserve"> Tambunan, 2011). </w:t>
      </w:r>
      <w:r w:rsidR="008C3814" w:rsidRPr="00BC5577">
        <w:rPr>
          <w:lang w:val="en-US"/>
        </w:rPr>
        <w:t xml:space="preserve">Some of these constraints to business development could possibly be alleviated </w:t>
      </w:r>
      <w:r w:rsidR="002B79DF">
        <w:rPr>
          <w:lang w:val="en-US"/>
        </w:rPr>
        <w:t>by</w:t>
      </w:r>
      <w:r w:rsidR="008C3814" w:rsidRPr="00BC5577">
        <w:rPr>
          <w:lang w:val="en-US"/>
        </w:rPr>
        <w:t xml:space="preserve"> targeted financial services for women that </w:t>
      </w:r>
      <w:r w:rsidR="002B79DF">
        <w:rPr>
          <w:lang w:val="en-US"/>
        </w:rPr>
        <w:t>consider</w:t>
      </w:r>
      <w:r w:rsidR="008C3814" w:rsidRPr="00BC5577">
        <w:rPr>
          <w:lang w:val="en-US"/>
        </w:rPr>
        <w:t xml:space="preserve"> their economic profile</w:t>
      </w:r>
      <w:r w:rsidR="002B79DF">
        <w:rPr>
          <w:lang w:val="en-US"/>
        </w:rPr>
        <w:t>s</w:t>
      </w:r>
      <w:r w:rsidR="008C3814" w:rsidRPr="00BC5577">
        <w:rPr>
          <w:lang w:val="en-US"/>
        </w:rPr>
        <w:t xml:space="preserve"> and needs. </w:t>
      </w:r>
    </w:p>
    <w:p w14:paraId="76EDF00F" w14:textId="77777777" w:rsidR="009F57F8" w:rsidRPr="00BC5577" w:rsidRDefault="009F57F8" w:rsidP="00320F8D">
      <w:pPr>
        <w:spacing w:line="480" w:lineRule="auto"/>
        <w:jc w:val="both"/>
      </w:pPr>
    </w:p>
    <w:p w14:paraId="235ED5E2" w14:textId="00051E29" w:rsidR="009E1CD3" w:rsidRPr="00BC5577" w:rsidRDefault="00984C24" w:rsidP="00320F8D">
      <w:pPr>
        <w:pStyle w:val="Heading1"/>
        <w:numPr>
          <w:ilvl w:val="0"/>
          <w:numId w:val="15"/>
        </w:numPr>
        <w:spacing w:line="480" w:lineRule="auto"/>
        <w:rPr>
          <w:b w:val="0"/>
          <w:color w:val="000000" w:themeColor="text1"/>
          <w:sz w:val="24"/>
        </w:rPr>
      </w:pPr>
      <w:r w:rsidRPr="00BC5577">
        <w:rPr>
          <w:rFonts w:ascii="Times New Roman" w:hAnsi="Times New Roman"/>
          <w:color w:val="000000" w:themeColor="text1"/>
          <w:sz w:val="24"/>
        </w:rPr>
        <w:t>Conclusions</w:t>
      </w:r>
    </w:p>
    <w:p w14:paraId="3111196C" w14:textId="4231FEA5" w:rsidR="009E1CD3" w:rsidRPr="00BC5577" w:rsidRDefault="009E1CD3" w:rsidP="00320F8D">
      <w:pPr>
        <w:spacing w:line="480" w:lineRule="auto"/>
        <w:jc w:val="both"/>
        <w:rPr>
          <w:color w:val="000000" w:themeColor="text1"/>
        </w:rPr>
      </w:pPr>
      <w:r w:rsidRPr="00BC5577">
        <w:rPr>
          <w:color w:val="000000" w:themeColor="text1"/>
        </w:rPr>
        <w:t>WASH lies in the traditional domain of women in terms of water management and household hygiene</w:t>
      </w:r>
      <w:r w:rsidR="00331A51" w:rsidRPr="00BC5577">
        <w:rPr>
          <w:color w:val="000000" w:themeColor="text1"/>
        </w:rPr>
        <w:t>.</w:t>
      </w:r>
      <w:r w:rsidRPr="00BC5577">
        <w:rPr>
          <w:color w:val="000000" w:themeColor="text1"/>
        </w:rPr>
        <w:t xml:space="preserve"> </w:t>
      </w:r>
      <w:r w:rsidR="00331A51" w:rsidRPr="00BC5577">
        <w:rPr>
          <w:color w:val="000000" w:themeColor="text1"/>
        </w:rPr>
        <w:t>I</w:t>
      </w:r>
      <w:r w:rsidRPr="00BC5577">
        <w:rPr>
          <w:color w:val="000000" w:themeColor="text1"/>
        </w:rPr>
        <w:t xml:space="preserve">t has therefore been </w:t>
      </w:r>
      <w:r w:rsidR="00297B5D" w:rsidRPr="00BC5577">
        <w:rPr>
          <w:color w:val="000000" w:themeColor="text1"/>
        </w:rPr>
        <w:t>recognized</w:t>
      </w:r>
      <w:r w:rsidRPr="00BC5577">
        <w:rPr>
          <w:color w:val="000000" w:themeColor="text1"/>
        </w:rPr>
        <w:t xml:space="preserve"> as a sector </w:t>
      </w:r>
      <w:r w:rsidR="00606494">
        <w:rPr>
          <w:color w:val="000000" w:themeColor="text1"/>
        </w:rPr>
        <w:t>that</w:t>
      </w:r>
      <w:r w:rsidRPr="00BC5577">
        <w:rPr>
          <w:color w:val="000000" w:themeColor="text1"/>
        </w:rPr>
        <w:t xml:space="preserve"> can </w:t>
      </w:r>
      <w:r w:rsidR="00760292" w:rsidRPr="00BC5577">
        <w:rPr>
          <w:color w:val="000000" w:themeColor="text1"/>
        </w:rPr>
        <w:t>offer</w:t>
      </w:r>
      <w:r w:rsidRPr="00BC5577">
        <w:rPr>
          <w:color w:val="000000" w:themeColor="text1"/>
        </w:rPr>
        <w:t xml:space="preserve"> an entry point for gender equality and women’s empowerment (Carrard et al., 2013), with most recent efforts </w:t>
      </w:r>
      <w:r w:rsidR="00760292" w:rsidRPr="00BC5577">
        <w:rPr>
          <w:color w:val="000000" w:themeColor="text1"/>
        </w:rPr>
        <w:t>of development partners focused</w:t>
      </w:r>
      <w:r w:rsidRPr="00BC5577">
        <w:rPr>
          <w:color w:val="000000" w:themeColor="text1"/>
        </w:rPr>
        <w:t xml:space="preserve"> on involving women in WASH economic activit</w:t>
      </w:r>
      <w:r w:rsidR="00606494">
        <w:rPr>
          <w:color w:val="000000" w:themeColor="text1"/>
        </w:rPr>
        <w:t>ies</w:t>
      </w:r>
      <w:r w:rsidRPr="00BC5577">
        <w:rPr>
          <w:color w:val="000000" w:themeColor="text1"/>
        </w:rPr>
        <w:t xml:space="preserve">. </w:t>
      </w:r>
    </w:p>
    <w:p w14:paraId="279CA7C9" w14:textId="3BBF0D6D" w:rsidR="00A20B6D" w:rsidRPr="00BC5577" w:rsidRDefault="005E0D64" w:rsidP="00A20B6D">
      <w:pPr>
        <w:spacing w:line="480" w:lineRule="auto"/>
        <w:ind w:firstLine="567"/>
        <w:jc w:val="both"/>
        <w:rPr>
          <w:color w:val="000000" w:themeColor="text1"/>
        </w:rPr>
      </w:pPr>
      <w:r w:rsidRPr="00BC5577">
        <w:rPr>
          <w:color w:val="000000" w:themeColor="text1"/>
        </w:rPr>
        <w:t xml:space="preserve">This study </w:t>
      </w:r>
      <w:r w:rsidR="00F365B1" w:rsidRPr="00BC5577">
        <w:rPr>
          <w:color w:val="000000" w:themeColor="text1"/>
        </w:rPr>
        <w:t xml:space="preserve">has </w:t>
      </w:r>
      <w:r w:rsidRPr="00BC5577">
        <w:rPr>
          <w:color w:val="000000" w:themeColor="text1"/>
        </w:rPr>
        <w:t xml:space="preserve">provided insight </w:t>
      </w:r>
      <w:r w:rsidR="00606494">
        <w:rPr>
          <w:color w:val="000000" w:themeColor="text1"/>
        </w:rPr>
        <w:t>in</w:t>
      </w:r>
      <w:r w:rsidRPr="00BC5577">
        <w:rPr>
          <w:color w:val="000000" w:themeColor="text1"/>
        </w:rPr>
        <w:t>to</w:t>
      </w:r>
      <w:r w:rsidR="00984C24" w:rsidRPr="00BC5577">
        <w:rPr>
          <w:color w:val="000000" w:themeColor="text1"/>
        </w:rPr>
        <w:t xml:space="preserve"> women’s motivation</w:t>
      </w:r>
      <w:r w:rsidR="00606494">
        <w:rPr>
          <w:color w:val="000000" w:themeColor="text1"/>
        </w:rPr>
        <w:t>s</w:t>
      </w:r>
      <w:r w:rsidR="00984C24" w:rsidRPr="00BC5577">
        <w:rPr>
          <w:color w:val="000000" w:themeColor="text1"/>
        </w:rPr>
        <w:t xml:space="preserve"> to</w:t>
      </w:r>
      <w:r w:rsidRPr="00BC5577">
        <w:rPr>
          <w:color w:val="000000" w:themeColor="text1"/>
        </w:rPr>
        <w:t xml:space="preserve"> participate in</w:t>
      </w:r>
      <w:r w:rsidR="00984C24" w:rsidRPr="00BC5577">
        <w:rPr>
          <w:color w:val="000000" w:themeColor="text1"/>
        </w:rPr>
        <w:t xml:space="preserve"> WASH sector </w:t>
      </w:r>
      <w:r w:rsidRPr="00BC5577">
        <w:rPr>
          <w:color w:val="000000" w:themeColor="text1"/>
        </w:rPr>
        <w:t>economic activit</w:t>
      </w:r>
      <w:r w:rsidR="00606494">
        <w:rPr>
          <w:color w:val="000000" w:themeColor="text1"/>
        </w:rPr>
        <w:t>ies</w:t>
      </w:r>
      <w:r w:rsidRPr="00BC5577">
        <w:rPr>
          <w:color w:val="000000" w:themeColor="text1"/>
        </w:rPr>
        <w:t xml:space="preserve"> </w:t>
      </w:r>
      <w:r w:rsidR="00F365B1" w:rsidRPr="00BC5577">
        <w:rPr>
          <w:color w:val="000000" w:themeColor="text1"/>
        </w:rPr>
        <w:t>in Indonesia and</w:t>
      </w:r>
      <w:r w:rsidR="00984C24" w:rsidRPr="00BC5577">
        <w:rPr>
          <w:color w:val="000000" w:themeColor="text1"/>
        </w:rPr>
        <w:t xml:space="preserve"> </w:t>
      </w:r>
      <w:r w:rsidRPr="00BC5577">
        <w:rPr>
          <w:color w:val="000000" w:themeColor="text1"/>
        </w:rPr>
        <w:t xml:space="preserve">the extent to which they experienced empowerment in relation </w:t>
      </w:r>
      <w:r w:rsidR="00606494">
        <w:rPr>
          <w:color w:val="000000" w:themeColor="text1"/>
        </w:rPr>
        <w:t xml:space="preserve">to </w:t>
      </w:r>
      <w:r w:rsidRPr="00BC5577">
        <w:rPr>
          <w:color w:val="000000" w:themeColor="text1"/>
        </w:rPr>
        <w:t>such</w:t>
      </w:r>
      <w:r w:rsidR="00984C24" w:rsidRPr="00BC5577">
        <w:rPr>
          <w:color w:val="000000" w:themeColor="text1"/>
        </w:rPr>
        <w:t xml:space="preserve"> activities</w:t>
      </w:r>
      <w:r w:rsidR="009C2A34" w:rsidRPr="00BC5577">
        <w:rPr>
          <w:color w:val="000000" w:themeColor="text1"/>
        </w:rPr>
        <w:t>, including in relation to tackling structural change</w:t>
      </w:r>
      <w:r w:rsidR="00984C24" w:rsidRPr="00BC5577">
        <w:rPr>
          <w:color w:val="000000" w:themeColor="text1"/>
        </w:rPr>
        <w:t xml:space="preserve">. </w:t>
      </w:r>
      <w:r w:rsidR="00F365B1" w:rsidRPr="00BC5577">
        <w:rPr>
          <w:color w:val="000000" w:themeColor="text1"/>
        </w:rPr>
        <w:t>W</w:t>
      </w:r>
      <w:r w:rsidRPr="00BC5577">
        <w:rPr>
          <w:color w:val="000000" w:themeColor="text1"/>
        </w:rPr>
        <w:t>omen</w:t>
      </w:r>
      <w:r w:rsidR="00F365B1" w:rsidRPr="00BC5577">
        <w:rPr>
          <w:color w:val="000000" w:themeColor="text1"/>
        </w:rPr>
        <w:t xml:space="preserve"> in this study</w:t>
      </w:r>
      <w:r w:rsidRPr="00BC5577">
        <w:rPr>
          <w:color w:val="000000" w:themeColor="text1"/>
        </w:rPr>
        <w:t xml:space="preserve"> were dominantly driven by social or environmental motivations. </w:t>
      </w:r>
      <w:r w:rsidR="00DD218B" w:rsidRPr="00BC5577">
        <w:rPr>
          <w:color w:val="000000" w:themeColor="text1"/>
        </w:rPr>
        <w:t>Few</w:t>
      </w:r>
      <w:r w:rsidR="00984C24" w:rsidRPr="00BC5577">
        <w:rPr>
          <w:color w:val="000000" w:themeColor="text1"/>
        </w:rPr>
        <w:t xml:space="preserve"> participants </w:t>
      </w:r>
      <w:r w:rsidRPr="00BC5577">
        <w:rPr>
          <w:color w:val="000000" w:themeColor="text1"/>
        </w:rPr>
        <w:t>had</w:t>
      </w:r>
      <w:r w:rsidR="00984C24" w:rsidRPr="00BC5577">
        <w:rPr>
          <w:color w:val="000000" w:themeColor="text1"/>
        </w:rPr>
        <w:t xml:space="preserve"> economic motivations</w:t>
      </w:r>
      <w:r w:rsidR="009C2A34" w:rsidRPr="00BC5577">
        <w:rPr>
          <w:color w:val="000000" w:themeColor="text1"/>
        </w:rPr>
        <w:t xml:space="preserve"> unless </w:t>
      </w:r>
      <w:r w:rsidR="00606494">
        <w:rPr>
          <w:color w:val="000000" w:themeColor="text1"/>
        </w:rPr>
        <w:t xml:space="preserve">they were </w:t>
      </w:r>
      <w:r w:rsidR="009C2A34" w:rsidRPr="00BC5577">
        <w:rPr>
          <w:color w:val="000000" w:themeColor="text1"/>
        </w:rPr>
        <w:t>responsible for household income</w:t>
      </w:r>
      <w:r w:rsidR="00F365B1" w:rsidRPr="00BC5577">
        <w:rPr>
          <w:color w:val="000000" w:themeColor="text1"/>
        </w:rPr>
        <w:t>.</w:t>
      </w:r>
      <w:r w:rsidR="00606494">
        <w:rPr>
          <w:color w:val="000000" w:themeColor="text1"/>
        </w:rPr>
        <w:t xml:space="preserve"> </w:t>
      </w:r>
      <w:r w:rsidR="00F365B1" w:rsidRPr="00BC5577">
        <w:rPr>
          <w:color w:val="000000" w:themeColor="text1"/>
        </w:rPr>
        <w:t>M</w:t>
      </w:r>
      <w:r w:rsidRPr="00BC5577">
        <w:rPr>
          <w:color w:val="000000" w:themeColor="text1"/>
        </w:rPr>
        <w:t>ost were</w:t>
      </w:r>
      <w:r w:rsidR="00984C24" w:rsidRPr="00BC5577">
        <w:rPr>
          <w:color w:val="000000" w:themeColor="text1"/>
        </w:rPr>
        <w:t xml:space="preserve"> motivated by non-economic motives</w:t>
      </w:r>
      <w:r w:rsidR="00606494">
        <w:rPr>
          <w:color w:val="000000" w:themeColor="text1"/>
        </w:rPr>
        <w:t>,</w:t>
      </w:r>
      <w:r w:rsidR="00984C24" w:rsidRPr="00BC5577">
        <w:rPr>
          <w:color w:val="000000" w:themeColor="text1"/>
        </w:rPr>
        <w:t xml:space="preserve"> such as </w:t>
      </w:r>
      <w:r w:rsidR="00606494">
        <w:rPr>
          <w:color w:val="000000" w:themeColor="text1"/>
        </w:rPr>
        <w:t>developing</w:t>
      </w:r>
      <w:r w:rsidR="00984C24" w:rsidRPr="00BC5577">
        <w:rPr>
          <w:color w:val="000000" w:themeColor="text1"/>
        </w:rPr>
        <w:t xml:space="preserve"> social interactions, helping others</w:t>
      </w:r>
      <w:r w:rsidR="008E68BD" w:rsidRPr="00BC5577">
        <w:rPr>
          <w:color w:val="000000" w:themeColor="text1"/>
        </w:rPr>
        <w:t xml:space="preserve">, </w:t>
      </w:r>
      <w:r w:rsidRPr="00BC5577">
        <w:rPr>
          <w:color w:val="000000" w:themeColor="text1"/>
        </w:rPr>
        <w:t>supporting</w:t>
      </w:r>
      <w:r w:rsidR="00984C24" w:rsidRPr="00BC5577">
        <w:rPr>
          <w:color w:val="000000" w:themeColor="text1"/>
        </w:rPr>
        <w:t xml:space="preserve"> </w:t>
      </w:r>
      <w:r w:rsidRPr="00BC5577">
        <w:rPr>
          <w:color w:val="000000" w:themeColor="text1"/>
        </w:rPr>
        <w:t xml:space="preserve">their </w:t>
      </w:r>
      <w:r w:rsidR="00984C24" w:rsidRPr="00BC5577">
        <w:rPr>
          <w:color w:val="000000" w:themeColor="text1"/>
        </w:rPr>
        <w:t xml:space="preserve">community’s </w:t>
      </w:r>
      <w:r w:rsidR="00606494">
        <w:rPr>
          <w:color w:val="000000" w:themeColor="text1"/>
        </w:rPr>
        <w:t>well-being</w:t>
      </w:r>
      <w:r w:rsidR="008E68BD" w:rsidRPr="00BC5577">
        <w:rPr>
          <w:color w:val="000000" w:themeColor="text1"/>
        </w:rPr>
        <w:t xml:space="preserve">, and religious </w:t>
      </w:r>
      <w:r w:rsidR="00606494">
        <w:rPr>
          <w:color w:val="000000" w:themeColor="text1"/>
        </w:rPr>
        <w:t>dedication</w:t>
      </w:r>
      <w:r w:rsidR="008E68BD" w:rsidRPr="00BC5577">
        <w:rPr>
          <w:color w:val="000000" w:themeColor="text1"/>
        </w:rPr>
        <w:t>.</w:t>
      </w:r>
    </w:p>
    <w:p w14:paraId="6F354F31" w14:textId="5D5A5B96" w:rsidR="00A20B6D" w:rsidRPr="00BC5577" w:rsidRDefault="00984C24" w:rsidP="00A20B6D">
      <w:pPr>
        <w:spacing w:line="480" w:lineRule="auto"/>
        <w:ind w:firstLine="567"/>
        <w:jc w:val="both"/>
        <w:rPr>
          <w:color w:val="000000" w:themeColor="text1"/>
        </w:rPr>
      </w:pPr>
      <w:r w:rsidRPr="00BC5577">
        <w:rPr>
          <w:color w:val="000000" w:themeColor="text1"/>
        </w:rPr>
        <w:t xml:space="preserve">The findings </w:t>
      </w:r>
      <w:r w:rsidR="00606494">
        <w:rPr>
          <w:color w:val="000000" w:themeColor="text1"/>
        </w:rPr>
        <w:t xml:space="preserve">have </w:t>
      </w:r>
      <w:r w:rsidRPr="00BC5577">
        <w:rPr>
          <w:color w:val="000000" w:themeColor="text1"/>
        </w:rPr>
        <w:t>indicate</w:t>
      </w:r>
      <w:r w:rsidR="00F365B1" w:rsidRPr="00BC5577">
        <w:rPr>
          <w:color w:val="000000" w:themeColor="text1"/>
        </w:rPr>
        <w:t>d</w:t>
      </w:r>
      <w:r w:rsidRPr="00BC5577">
        <w:rPr>
          <w:color w:val="000000" w:themeColor="text1"/>
        </w:rPr>
        <w:t xml:space="preserve"> that </w:t>
      </w:r>
      <w:r w:rsidR="005E0D64" w:rsidRPr="00BC5577">
        <w:rPr>
          <w:color w:val="000000" w:themeColor="text1"/>
        </w:rPr>
        <w:t>several participants</w:t>
      </w:r>
      <w:r w:rsidRPr="00BC5577">
        <w:rPr>
          <w:color w:val="000000" w:themeColor="text1"/>
        </w:rPr>
        <w:t xml:space="preserve">, although </w:t>
      </w:r>
      <w:r w:rsidR="005E0D64" w:rsidRPr="00BC5577">
        <w:rPr>
          <w:color w:val="000000" w:themeColor="text1"/>
        </w:rPr>
        <w:t>provided</w:t>
      </w:r>
      <w:r w:rsidRPr="00BC5577">
        <w:rPr>
          <w:color w:val="000000" w:themeColor="text1"/>
        </w:rPr>
        <w:t xml:space="preserve"> </w:t>
      </w:r>
      <w:r w:rsidR="00606494">
        <w:rPr>
          <w:color w:val="000000" w:themeColor="text1"/>
        </w:rPr>
        <w:t xml:space="preserve">with </w:t>
      </w:r>
      <w:r w:rsidRPr="00BC5577">
        <w:rPr>
          <w:color w:val="000000" w:themeColor="text1"/>
        </w:rPr>
        <w:t>similar opportunit</w:t>
      </w:r>
      <w:r w:rsidR="00606494">
        <w:rPr>
          <w:color w:val="000000" w:themeColor="text1"/>
        </w:rPr>
        <w:t>ies</w:t>
      </w:r>
      <w:r w:rsidRPr="00BC5577">
        <w:rPr>
          <w:color w:val="000000" w:themeColor="text1"/>
        </w:rPr>
        <w:t xml:space="preserve"> and initial knowledge </w:t>
      </w:r>
      <w:r w:rsidR="00F365B1" w:rsidRPr="00BC5577">
        <w:rPr>
          <w:color w:val="000000" w:themeColor="text1"/>
        </w:rPr>
        <w:t>through</w:t>
      </w:r>
      <w:r w:rsidRPr="00BC5577">
        <w:rPr>
          <w:color w:val="000000" w:themeColor="text1"/>
        </w:rPr>
        <w:t xml:space="preserve"> training from </w:t>
      </w:r>
      <w:r w:rsidR="00606494">
        <w:rPr>
          <w:color w:val="000000" w:themeColor="text1"/>
        </w:rPr>
        <w:t xml:space="preserve">the </w:t>
      </w:r>
      <w:r w:rsidRPr="00BC5577">
        <w:rPr>
          <w:color w:val="000000" w:themeColor="text1"/>
        </w:rPr>
        <w:t xml:space="preserve">government and NGOs, </w:t>
      </w:r>
      <w:r w:rsidR="005E0D64" w:rsidRPr="00BC5577">
        <w:rPr>
          <w:color w:val="000000" w:themeColor="text1"/>
        </w:rPr>
        <w:t xml:space="preserve">were interested </w:t>
      </w:r>
      <w:r w:rsidR="00606494">
        <w:rPr>
          <w:color w:val="000000" w:themeColor="text1"/>
        </w:rPr>
        <w:t>in</w:t>
      </w:r>
      <w:r w:rsidR="005E0D64" w:rsidRPr="00BC5577">
        <w:rPr>
          <w:color w:val="000000" w:themeColor="text1"/>
        </w:rPr>
        <w:t xml:space="preserve"> participat</w:t>
      </w:r>
      <w:r w:rsidR="00606494">
        <w:rPr>
          <w:color w:val="000000" w:themeColor="text1"/>
        </w:rPr>
        <w:t>ing</w:t>
      </w:r>
      <w:r w:rsidR="005E0D64" w:rsidRPr="00BC5577">
        <w:rPr>
          <w:color w:val="000000" w:themeColor="text1"/>
        </w:rPr>
        <w:t xml:space="preserve"> in</w:t>
      </w:r>
      <w:r w:rsidR="00F365B1" w:rsidRPr="00BC5577">
        <w:rPr>
          <w:color w:val="000000" w:themeColor="text1"/>
        </w:rPr>
        <w:t xml:space="preserve"> and contribut</w:t>
      </w:r>
      <w:r w:rsidR="00606494">
        <w:rPr>
          <w:color w:val="000000" w:themeColor="text1"/>
        </w:rPr>
        <w:t>ing</w:t>
      </w:r>
      <w:r w:rsidR="00F365B1" w:rsidRPr="00BC5577">
        <w:rPr>
          <w:color w:val="000000" w:themeColor="text1"/>
        </w:rPr>
        <w:t xml:space="preserve"> to</w:t>
      </w:r>
      <w:r w:rsidR="005E0D64" w:rsidRPr="00BC5577">
        <w:rPr>
          <w:color w:val="000000" w:themeColor="text1"/>
        </w:rPr>
        <w:t xml:space="preserve"> WASH activities</w:t>
      </w:r>
      <w:r w:rsidR="00606494">
        <w:rPr>
          <w:color w:val="000000" w:themeColor="text1"/>
        </w:rPr>
        <w:t>, though</w:t>
      </w:r>
      <w:r w:rsidR="005E0D64" w:rsidRPr="00BC5577">
        <w:rPr>
          <w:color w:val="000000" w:themeColor="text1"/>
        </w:rPr>
        <w:t xml:space="preserve"> not necessarily in return for income, as an</w:t>
      </w:r>
      <w:r w:rsidRPr="00BC5577">
        <w:rPr>
          <w:color w:val="000000" w:themeColor="text1"/>
        </w:rPr>
        <w:t xml:space="preserve"> economic activity</w:t>
      </w:r>
      <w:r w:rsidR="009E1CD3" w:rsidRPr="00BC5577">
        <w:rPr>
          <w:color w:val="000000" w:themeColor="text1"/>
        </w:rPr>
        <w:t>, and that if women are to be economically empowered through WASH, new and different strategies may be required</w:t>
      </w:r>
      <w:r w:rsidRPr="00BC5577">
        <w:rPr>
          <w:color w:val="000000" w:themeColor="text1"/>
        </w:rPr>
        <w:t>.</w:t>
      </w:r>
      <w:r w:rsidR="009E1CD3" w:rsidRPr="00BC5577">
        <w:rPr>
          <w:color w:val="000000" w:themeColor="text1"/>
        </w:rPr>
        <w:t xml:space="preserve"> </w:t>
      </w:r>
      <w:r w:rsidR="00641EEF" w:rsidRPr="00BC5577">
        <w:rPr>
          <w:color w:val="000000" w:themeColor="text1"/>
        </w:rPr>
        <w:t xml:space="preserve">Identifying and addressing structural challenges faces by women must be a starting point as well as sharing </w:t>
      </w:r>
      <w:r w:rsidR="00641EEF" w:rsidRPr="00BC5577">
        <w:rPr>
          <w:color w:val="000000" w:themeColor="text1"/>
        </w:rPr>
        <w:lastRenderedPageBreak/>
        <w:t xml:space="preserve">experiences </w:t>
      </w:r>
      <w:r w:rsidR="009E1CD3" w:rsidRPr="00BC5577">
        <w:rPr>
          <w:color w:val="000000" w:themeColor="text1"/>
        </w:rPr>
        <w:t>between the women achieving economic empowerment through WASH activit</w:t>
      </w:r>
      <w:r w:rsidR="00606494">
        <w:rPr>
          <w:color w:val="000000" w:themeColor="text1"/>
        </w:rPr>
        <w:t>ies</w:t>
      </w:r>
      <w:r w:rsidR="009E1CD3" w:rsidRPr="00BC5577">
        <w:rPr>
          <w:color w:val="000000" w:themeColor="text1"/>
        </w:rPr>
        <w:t xml:space="preserve"> with those who are reticent to try</w:t>
      </w:r>
      <w:r w:rsidR="00606494">
        <w:rPr>
          <w:color w:val="000000" w:themeColor="text1"/>
        </w:rPr>
        <w:t>.</w:t>
      </w:r>
      <w:r w:rsidR="00F27E89" w:rsidRPr="00BC5577">
        <w:rPr>
          <w:color w:val="000000" w:themeColor="text1"/>
        </w:rPr>
        <w:t xml:space="preserve"> </w:t>
      </w:r>
      <w:r w:rsidR="00606494">
        <w:rPr>
          <w:color w:val="000000" w:themeColor="text1"/>
        </w:rPr>
        <w:t>A</w:t>
      </w:r>
      <w:r w:rsidR="00F27E89" w:rsidRPr="00BC5577">
        <w:rPr>
          <w:color w:val="000000" w:themeColor="text1"/>
        </w:rPr>
        <w:t xml:space="preserve">nother </w:t>
      </w:r>
      <w:r w:rsidR="00606494">
        <w:rPr>
          <w:color w:val="000000" w:themeColor="text1"/>
        </w:rPr>
        <w:t xml:space="preserve">starting point </w:t>
      </w:r>
      <w:r w:rsidR="00F27E89" w:rsidRPr="00BC5577">
        <w:rPr>
          <w:color w:val="000000" w:themeColor="text1"/>
        </w:rPr>
        <w:t>is to provide access to social entrepreneurship training, which combines a focus on social and economic benefits</w:t>
      </w:r>
      <w:r w:rsidR="009E1CD3" w:rsidRPr="00BC5577">
        <w:rPr>
          <w:color w:val="000000" w:themeColor="text1"/>
        </w:rPr>
        <w:t>.</w:t>
      </w:r>
    </w:p>
    <w:p w14:paraId="3BB62619" w14:textId="107EEFA7" w:rsidR="005E0D64" w:rsidRPr="00BC5577" w:rsidRDefault="004E67CF" w:rsidP="00BC5577">
      <w:pPr>
        <w:spacing w:line="480" w:lineRule="auto"/>
        <w:ind w:firstLine="567"/>
        <w:jc w:val="both"/>
        <w:rPr>
          <w:color w:val="000000" w:themeColor="text1"/>
        </w:rPr>
      </w:pPr>
      <w:r w:rsidRPr="00BC5577">
        <w:t xml:space="preserve">In terms </w:t>
      </w:r>
      <w:r w:rsidR="003F1D0C" w:rsidRPr="00BC5577">
        <w:t>of</w:t>
      </w:r>
      <w:r w:rsidRPr="00BC5577">
        <w:t xml:space="preserve"> empowerment, this study revealed a mixed picture typical of women’s empowerment processes</w:t>
      </w:r>
      <w:r w:rsidR="003F1D0C" w:rsidRPr="00BC5577">
        <w:t xml:space="preserve"> more generally</w:t>
      </w:r>
      <w:r w:rsidRPr="00BC5577">
        <w:t>. Whil</w:t>
      </w:r>
      <w:r w:rsidR="00606494">
        <w:t>e</w:t>
      </w:r>
      <w:r w:rsidRPr="00BC5577">
        <w:t xml:space="preserve"> there was significant evidence of</w:t>
      </w:r>
      <w:r w:rsidR="00F365B1" w:rsidRPr="00BC5577">
        <w:t xml:space="preserve"> </w:t>
      </w:r>
      <w:r w:rsidR="00BE5470">
        <w:t xml:space="preserve">an </w:t>
      </w:r>
      <w:r w:rsidR="00F365B1" w:rsidRPr="00BC5577">
        <w:t>experience of self-belief</w:t>
      </w:r>
      <w:r w:rsidRPr="00BC5577">
        <w:t xml:space="preserve"> and a perception that women had </w:t>
      </w:r>
      <w:r w:rsidR="00BE5470">
        <w:t xml:space="preserve">an </w:t>
      </w:r>
      <w:r w:rsidRPr="00BC5577">
        <w:t xml:space="preserve">equal </w:t>
      </w:r>
      <w:r w:rsidR="00641EEF" w:rsidRPr="00BC5577">
        <w:t>or greater</w:t>
      </w:r>
      <w:r w:rsidR="003F1D0C" w:rsidRPr="00BC5577">
        <w:t xml:space="preserve"> </w:t>
      </w:r>
      <w:r w:rsidRPr="00BC5577">
        <w:t>capability to undertake WASH activities</w:t>
      </w:r>
      <w:r w:rsidR="003F1D0C" w:rsidRPr="00BC5577">
        <w:t xml:space="preserve"> </w:t>
      </w:r>
      <w:r w:rsidR="00BE5470">
        <w:t>compared to</w:t>
      </w:r>
      <w:r w:rsidR="003F1D0C" w:rsidRPr="00BC5577">
        <w:t xml:space="preserve"> men</w:t>
      </w:r>
      <w:r w:rsidR="00BE5470">
        <w:t>, such as</w:t>
      </w:r>
      <w:r w:rsidR="009E1CD3" w:rsidRPr="00BC5577">
        <w:t xml:space="preserve"> due to communication, negotiation</w:t>
      </w:r>
      <w:r w:rsidR="00BE5470">
        <w:t>,</w:t>
      </w:r>
      <w:r w:rsidR="009E1CD3" w:rsidRPr="00BC5577">
        <w:t xml:space="preserve"> an</w:t>
      </w:r>
      <w:r w:rsidR="00641EEF" w:rsidRPr="00BC5577">
        <w:t>d managerial skills</w:t>
      </w:r>
      <w:r w:rsidR="00BE5470">
        <w:t xml:space="preserve">, </w:t>
      </w:r>
      <w:r w:rsidRPr="00BC5577">
        <w:t>only some participants experienced support from close relationships that enabled decision</w:t>
      </w:r>
      <w:r w:rsidR="000E5817">
        <w:t xml:space="preserve"> </w:t>
      </w:r>
      <w:r w:rsidRPr="00BC5577">
        <w:t>making</w:t>
      </w:r>
      <w:r w:rsidR="003F1D0C" w:rsidRPr="00BC5577">
        <w:t>,</w:t>
      </w:r>
      <w:r w:rsidRPr="00BC5577">
        <w:t xml:space="preserve"> leadership</w:t>
      </w:r>
      <w:r w:rsidR="00BE5470">
        <w:t>,</w:t>
      </w:r>
      <w:r w:rsidR="003F1D0C" w:rsidRPr="00BC5577">
        <w:t xml:space="preserve"> and increased financial independence</w:t>
      </w:r>
      <w:r w:rsidR="009E1CD3" w:rsidRPr="00BC5577">
        <w:t>.</w:t>
      </w:r>
      <w:r w:rsidRPr="00BC5577">
        <w:t xml:space="preserve"> </w:t>
      </w:r>
      <w:r w:rsidR="000E5817">
        <w:t>O</w:t>
      </w:r>
      <w:r w:rsidRPr="00BC5577">
        <w:t>thers faced challenges due to prevailing gender norms</w:t>
      </w:r>
      <w:r w:rsidR="00641EEF" w:rsidRPr="00BC5577">
        <w:t xml:space="preserve"> and structures</w:t>
      </w:r>
      <w:r w:rsidRPr="00BC5577">
        <w:t xml:space="preserve">, particularly in relation to </w:t>
      </w:r>
      <w:r w:rsidR="000E5817">
        <w:t xml:space="preserve">the </w:t>
      </w:r>
      <w:r w:rsidRPr="00BC5577">
        <w:t>negotiation of household duties</w:t>
      </w:r>
      <w:r w:rsidR="003F1D0C" w:rsidRPr="00BC5577">
        <w:t>, mobility</w:t>
      </w:r>
      <w:r w:rsidR="000E5817">
        <w:t>,</w:t>
      </w:r>
      <w:r w:rsidR="003F1D0C" w:rsidRPr="00BC5577">
        <w:t xml:space="preserve"> and access to financial resources.</w:t>
      </w:r>
      <w:r w:rsidR="00984C24" w:rsidRPr="00BC5577">
        <w:rPr>
          <w:color w:val="000000" w:themeColor="text1"/>
        </w:rPr>
        <w:t xml:space="preserve"> </w:t>
      </w:r>
      <w:r w:rsidR="00641EEF" w:rsidRPr="00BC5577">
        <w:rPr>
          <w:color w:val="000000" w:themeColor="text1"/>
        </w:rPr>
        <w:t>Multi-pronged strategies to address these gender inequalities are required</w:t>
      </w:r>
      <w:r w:rsidR="000E5817">
        <w:rPr>
          <w:color w:val="000000" w:themeColor="text1"/>
        </w:rPr>
        <w:t xml:space="preserve"> for</w:t>
      </w:r>
      <w:r w:rsidR="00641EEF" w:rsidRPr="00BC5577">
        <w:rPr>
          <w:color w:val="000000" w:themeColor="text1"/>
        </w:rPr>
        <w:t xml:space="preserve"> WASH policies and programs </w:t>
      </w:r>
      <w:r w:rsidR="000E5817">
        <w:rPr>
          <w:color w:val="000000" w:themeColor="text1"/>
        </w:rPr>
        <w:t>to</w:t>
      </w:r>
      <w:r w:rsidR="00641EEF" w:rsidRPr="00BC5577">
        <w:rPr>
          <w:color w:val="000000" w:themeColor="text1"/>
        </w:rPr>
        <w:t xml:space="preserve"> move beyond simplistic understandings of empowerment and </w:t>
      </w:r>
      <w:r w:rsidR="000E5817">
        <w:rPr>
          <w:color w:val="000000" w:themeColor="text1"/>
        </w:rPr>
        <w:t xml:space="preserve">to </w:t>
      </w:r>
      <w:r w:rsidR="00641EEF" w:rsidRPr="00BC5577">
        <w:rPr>
          <w:color w:val="000000" w:themeColor="text1"/>
        </w:rPr>
        <w:t>more readily anticipate and</w:t>
      </w:r>
      <w:r w:rsidR="000E5817">
        <w:rPr>
          <w:color w:val="000000" w:themeColor="text1"/>
        </w:rPr>
        <w:t xml:space="preserve"> to</w:t>
      </w:r>
      <w:r w:rsidR="00641EEF" w:rsidRPr="00BC5577">
        <w:rPr>
          <w:color w:val="000000" w:themeColor="text1"/>
        </w:rPr>
        <w:t xml:space="preserve"> address how patriarchal norms and values are likely to influence both opportunities and outcomes. This </w:t>
      </w:r>
      <w:r w:rsidR="00C935FE">
        <w:rPr>
          <w:color w:val="000000" w:themeColor="text1"/>
        </w:rPr>
        <w:t>involves</w:t>
      </w:r>
      <w:r w:rsidR="00641EEF" w:rsidRPr="00BC5577">
        <w:rPr>
          <w:color w:val="000000" w:themeColor="text1"/>
        </w:rPr>
        <w:t xml:space="preserve"> addressing women’s family and community context</w:t>
      </w:r>
      <w:r w:rsidR="00C935FE">
        <w:rPr>
          <w:color w:val="000000" w:themeColor="text1"/>
        </w:rPr>
        <w:t>s</w:t>
      </w:r>
      <w:r w:rsidR="00641EEF" w:rsidRPr="00BC5577">
        <w:rPr>
          <w:color w:val="000000" w:themeColor="text1"/>
        </w:rPr>
        <w:t xml:space="preserve"> (including potentially direct engagement with other family members), being prepared with strategies that can address resistance and backlash</w:t>
      </w:r>
      <w:r w:rsidR="00C935FE">
        <w:rPr>
          <w:color w:val="000000" w:themeColor="text1"/>
        </w:rPr>
        <w:t>,</w:t>
      </w:r>
      <w:r w:rsidR="00641EEF" w:rsidRPr="00BC5577">
        <w:rPr>
          <w:color w:val="000000" w:themeColor="text1"/>
        </w:rPr>
        <w:t xml:space="preserve"> and monitoring empowerment outcomes</w:t>
      </w:r>
      <w:r w:rsidR="00C935FE">
        <w:rPr>
          <w:color w:val="000000" w:themeColor="text1"/>
        </w:rPr>
        <w:t>—</w:t>
      </w:r>
      <w:r w:rsidR="00641EEF" w:rsidRPr="00BC5577">
        <w:rPr>
          <w:color w:val="000000" w:themeColor="text1"/>
        </w:rPr>
        <w:t>not just WASH outcomes. T</w:t>
      </w:r>
      <w:r w:rsidR="00E302D8" w:rsidRPr="00BC5577">
        <w:rPr>
          <w:color w:val="000000" w:themeColor="text1"/>
        </w:rPr>
        <w:t xml:space="preserve">he rich stories and experiences presented in this paper provide insight </w:t>
      </w:r>
      <w:r w:rsidR="00C935FE">
        <w:rPr>
          <w:color w:val="000000" w:themeColor="text1"/>
        </w:rPr>
        <w:t xml:space="preserve">into </w:t>
      </w:r>
      <w:r w:rsidR="00E302D8" w:rsidRPr="00BC5577">
        <w:rPr>
          <w:color w:val="000000" w:themeColor="text1"/>
        </w:rPr>
        <w:t>and inspiration for development practitioners and researchers alike to consider how women’</w:t>
      </w:r>
      <w:r w:rsidR="00641EEF" w:rsidRPr="00BC5577">
        <w:rPr>
          <w:color w:val="000000" w:themeColor="text1"/>
        </w:rPr>
        <w:t>s empowerment processes can better</w:t>
      </w:r>
      <w:r w:rsidR="00E302D8" w:rsidRPr="00BC5577">
        <w:rPr>
          <w:color w:val="000000" w:themeColor="text1"/>
        </w:rPr>
        <w:t xml:space="preserve"> be enabled and supported in Indonesia and elsewhere.</w:t>
      </w:r>
    </w:p>
    <w:p w14:paraId="5F62CD94" w14:textId="77777777" w:rsidR="00C1105A" w:rsidRPr="00BC5577" w:rsidRDefault="00C1105A" w:rsidP="00320F8D">
      <w:pPr>
        <w:spacing w:after="200" w:line="480" w:lineRule="auto"/>
        <w:rPr>
          <w:b/>
          <w:i/>
          <w:sz w:val="20"/>
          <w:szCs w:val="20"/>
        </w:rPr>
      </w:pPr>
    </w:p>
    <w:p w14:paraId="4220E4EA" w14:textId="77777777" w:rsidR="007C3777" w:rsidRPr="00BC5577" w:rsidRDefault="007C3777" w:rsidP="00320F8D">
      <w:pPr>
        <w:spacing w:after="200" w:line="480" w:lineRule="auto"/>
        <w:contextualSpacing/>
        <w:jc w:val="both"/>
        <w:rPr>
          <w:b/>
          <w:i/>
          <w:sz w:val="22"/>
          <w:szCs w:val="20"/>
        </w:rPr>
      </w:pPr>
    </w:p>
    <w:p w14:paraId="2A177BC5" w14:textId="77777777" w:rsidR="0099361D" w:rsidRPr="00BC5577" w:rsidRDefault="0099361D" w:rsidP="00320F8D">
      <w:pPr>
        <w:spacing w:after="200" w:line="480" w:lineRule="auto"/>
        <w:contextualSpacing/>
        <w:jc w:val="both"/>
        <w:rPr>
          <w:b/>
          <w:i/>
          <w:sz w:val="22"/>
          <w:szCs w:val="20"/>
        </w:rPr>
      </w:pPr>
      <w:r w:rsidRPr="00BC5577">
        <w:rPr>
          <w:b/>
          <w:i/>
          <w:sz w:val="22"/>
          <w:szCs w:val="20"/>
        </w:rPr>
        <w:t>Acknowledgements</w:t>
      </w:r>
    </w:p>
    <w:p w14:paraId="05DB21FF" w14:textId="34E47BD3" w:rsidR="000B7C83" w:rsidRPr="00BC5577" w:rsidRDefault="0099361D" w:rsidP="00320F8D">
      <w:pPr>
        <w:spacing w:after="200" w:line="480" w:lineRule="auto"/>
        <w:jc w:val="both"/>
        <w:rPr>
          <w:b/>
          <w:i/>
          <w:sz w:val="20"/>
          <w:szCs w:val="20"/>
        </w:rPr>
      </w:pPr>
      <w:r w:rsidRPr="00BC5577">
        <w:rPr>
          <w:sz w:val="22"/>
        </w:rPr>
        <w:t xml:space="preserve">This work was supported by the Australian Department of Foreign Affairs and Trade under an extension to Grant 66466 </w:t>
      </w:r>
      <w:r w:rsidR="00790F16">
        <w:rPr>
          <w:sz w:val="22"/>
        </w:rPr>
        <w:t>“</w:t>
      </w:r>
      <w:r w:rsidRPr="00BC5577">
        <w:rPr>
          <w:sz w:val="22"/>
        </w:rPr>
        <w:t>Civil society support for water and sanitation services for the poor</w:t>
      </w:r>
      <w:r w:rsidR="00C935FE">
        <w:rPr>
          <w:color w:val="333333"/>
          <w:sz w:val="22"/>
        </w:rPr>
        <w:t xml:space="preserve">.” </w:t>
      </w:r>
      <w:r w:rsidR="009B651F" w:rsidRPr="00BC5577">
        <w:rPr>
          <w:color w:val="333333"/>
          <w:sz w:val="22"/>
        </w:rPr>
        <w:t xml:space="preserve">We would </w:t>
      </w:r>
      <w:r w:rsidR="00C935FE">
        <w:rPr>
          <w:color w:val="333333"/>
          <w:sz w:val="22"/>
        </w:rPr>
        <w:t xml:space="preserve">also </w:t>
      </w:r>
      <w:r w:rsidR="009B651F" w:rsidRPr="00BC5577">
        <w:rPr>
          <w:color w:val="333333"/>
          <w:sz w:val="22"/>
        </w:rPr>
        <w:lastRenderedPageBreak/>
        <w:t>like to thank Tri Lestari Wahyu</w:t>
      </w:r>
      <w:r w:rsidR="00E04391" w:rsidRPr="00BC5577">
        <w:rPr>
          <w:color w:val="333333"/>
          <w:sz w:val="22"/>
        </w:rPr>
        <w:t>ning Utami</w:t>
      </w:r>
      <w:r w:rsidR="00C935FE">
        <w:rPr>
          <w:color w:val="333333"/>
          <w:sz w:val="22"/>
        </w:rPr>
        <w:t>,</w:t>
      </w:r>
      <w:r w:rsidR="00E04391" w:rsidRPr="00BC5577">
        <w:rPr>
          <w:color w:val="333333"/>
          <w:sz w:val="22"/>
        </w:rPr>
        <w:t xml:space="preserve"> who </w:t>
      </w:r>
      <w:r w:rsidR="00E41D5E" w:rsidRPr="00BC5577">
        <w:rPr>
          <w:color w:val="333333"/>
          <w:sz w:val="22"/>
        </w:rPr>
        <w:t>assisted</w:t>
      </w:r>
      <w:r w:rsidR="00E04391" w:rsidRPr="00BC5577">
        <w:rPr>
          <w:color w:val="333333"/>
          <w:sz w:val="22"/>
        </w:rPr>
        <w:t xml:space="preserve"> in data collection and </w:t>
      </w:r>
      <w:r w:rsidR="00E41D5E" w:rsidRPr="00BC5577">
        <w:rPr>
          <w:color w:val="333333"/>
          <w:sz w:val="22"/>
        </w:rPr>
        <w:t>transcription</w:t>
      </w:r>
      <w:r w:rsidR="007C3777" w:rsidRPr="00BC5577">
        <w:rPr>
          <w:color w:val="333333"/>
          <w:sz w:val="22"/>
        </w:rPr>
        <w:t xml:space="preserve"> process</w:t>
      </w:r>
      <w:r w:rsidR="00E41D5E" w:rsidRPr="00BC5577">
        <w:rPr>
          <w:color w:val="333333"/>
          <w:sz w:val="22"/>
        </w:rPr>
        <w:t xml:space="preserve">es, and the three NGO partners for their </w:t>
      </w:r>
      <w:r w:rsidR="00867B49" w:rsidRPr="00BC5577">
        <w:rPr>
          <w:color w:val="333333"/>
          <w:sz w:val="22"/>
        </w:rPr>
        <w:t>cooperation</w:t>
      </w:r>
      <w:r w:rsidR="00C935FE">
        <w:rPr>
          <w:color w:val="333333"/>
          <w:sz w:val="22"/>
        </w:rPr>
        <w:t>:</w:t>
      </w:r>
      <w:r w:rsidR="00E41D5E" w:rsidRPr="00BC5577">
        <w:rPr>
          <w:color w:val="333333"/>
          <w:sz w:val="22"/>
        </w:rPr>
        <w:t xml:space="preserve"> Herie Ferdian at Plan Indonesia, Nyoman Suartana at SNV Development Organi</w:t>
      </w:r>
      <w:r w:rsidR="00C935FE">
        <w:rPr>
          <w:color w:val="333333"/>
          <w:sz w:val="22"/>
        </w:rPr>
        <w:t>z</w:t>
      </w:r>
      <w:r w:rsidR="00E41D5E" w:rsidRPr="00BC5577">
        <w:rPr>
          <w:color w:val="333333"/>
          <w:sz w:val="22"/>
        </w:rPr>
        <w:t>ation</w:t>
      </w:r>
      <w:r w:rsidR="00C935FE">
        <w:rPr>
          <w:color w:val="333333"/>
          <w:sz w:val="22"/>
        </w:rPr>
        <w:t>,</w:t>
      </w:r>
      <w:r w:rsidR="00E41D5E" w:rsidRPr="00BC5577">
        <w:rPr>
          <w:color w:val="333333"/>
          <w:sz w:val="22"/>
        </w:rPr>
        <w:t xml:space="preserve"> and Rachmad Hidayad at Water.org</w:t>
      </w:r>
      <w:r w:rsidR="00E04391" w:rsidRPr="00BC5577">
        <w:rPr>
          <w:color w:val="333333"/>
          <w:sz w:val="22"/>
        </w:rPr>
        <w:t xml:space="preserve">. </w:t>
      </w:r>
      <w:r w:rsidR="000B7C83" w:rsidRPr="00BC5577">
        <w:rPr>
          <w:b/>
          <w:i/>
          <w:sz w:val="20"/>
          <w:szCs w:val="20"/>
        </w:rPr>
        <w:br w:type="page"/>
      </w:r>
    </w:p>
    <w:p w14:paraId="0AB163D5" w14:textId="77777777" w:rsidR="00E21B2A" w:rsidRPr="00BC5577" w:rsidRDefault="00E21B2A" w:rsidP="00892D42">
      <w:pPr>
        <w:spacing w:line="276" w:lineRule="auto"/>
        <w:rPr>
          <w:b/>
          <w:i/>
          <w:sz w:val="20"/>
          <w:szCs w:val="20"/>
        </w:rPr>
        <w:sectPr w:rsidR="00E21B2A" w:rsidRPr="00BC5577" w:rsidSect="00320F8D">
          <w:headerReference w:type="default" r:id="rId9"/>
          <w:footerReference w:type="default" r:id="rId10"/>
          <w:pgSz w:w="11901" w:h="16840" w:code="9"/>
          <w:pgMar w:top="1440" w:right="1440" w:bottom="1440" w:left="1440" w:header="720" w:footer="720" w:gutter="0"/>
          <w:pgNumType w:start="0"/>
          <w:cols w:space="720"/>
          <w:titlePg/>
          <w:docGrid w:linePitch="360"/>
        </w:sectPr>
      </w:pPr>
    </w:p>
    <w:p w14:paraId="098A85BD" w14:textId="223948FA" w:rsidR="00E21B2A" w:rsidRPr="00BC5577" w:rsidRDefault="00E21B2A" w:rsidP="00160CBB">
      <w:pPr>
        <w:rPr>
          <w:b/>
          <w:i/>
          <w:sz w:val="20"/>
          <w:szCs w:val="20"/>
        </w:rPr>
      </w:pPr>
    </w:p>
    <w:p w14:paraId="5EC7190F" w14:textId="0AB611F2" w:rsidR="005C0C29" w:rsidRPr="00BC5577" w:rsidRDefault="005C0C29" w:rsidP="008D06E5">
      <w:pPr>
        <w:pStyle w:val="Heading1"/>
        <w:rPr>
          <w:b w:val="0"/>
          <w:color w:val="000000" w:themeColor="text1"/>
          <w:sz w:val="24"/>
        </w:rPr>
      </w:pPr>
      <w:r w:rsidRPr="00BC5577">
        <w:rPr>
          <w:rFonts w:ascii="Times New Roman" w:hAnsi="Times New Roman"/>
          <w:color w:val="000000" w:themeColor="text1"/>
          <w:sz w:val="24"/>
        </w:rPr>
        <w:t>References</w:t>
      </w:r>
    </w:p>
    <w:p w14:paraId="671ADB15" w14:textId="3D363412" w:rsidR="002F0DF8" w:rsidRPr="00BC5577" w:rsidRDefault="002F0DF8">
      <w:pPr>
        <w:rPr>
          <w:spacing w:val="-2"/>
          <w:kern w:val="28"/>
          <w:sz w:val="20"/>
          <w:szCs w:val="20"/>
        </w:rPr>
      </w:pPr>
    </w:p>
    <w:p w14:paraId="418AB6F5" w14:textId="3E097C24" w:rsidR="004F2296" w:rsidRPr="00BC5577" w:rsidRDefault="004F2296" w:rsidP="004F2296">
      <w:pPr>
        <w:pStyle w:val="EndNoteBibliography"/>
        <w:ind w:left="720" w:hanging="720"/>
        <w:rPr>
          <w:rFonts w:ascii="Times New Roman" w:hAnsi="Times New Roman" w:cs="Times New Roman"/>
        </w:rPr>
      </w:pPr>
      <w:r w:rsidRPr="00BC5577">
        <w:rPr>
          <w:rFonts w:ascii="Times New Roman" w:hAnsi="Times New Roman" w:cs="Times New Roman"/>
        </w:rPr>
        <w:t xml:space="preserve">Alsop, R., Bertelsen, </w:t>
      </w:r>
      <w:proofErr w:type="gramStart"/>
      <w:r w:rsidRPr="00BC5577">
        <w:rPr>
          <w:rFonts w:ascii="Times New Roman" w:hAnsi="Times New Roman" w:cs="Times New Roman"/>
        </w:rPr>
        <w:t>M.,Holland</w:t>
      </w:r>
      <w:proofErr w:type="gramEnd"/>
      <w:r w:rsidRPr="00BC5577">
        <w:rPr>
          <w:rFonts w:ascii="Times New Roman" w:hAnsi="Times New Roman" w:cs="Times New Roman"/>
        </w:rPr>
        <w:t xml:space="preserve">, J. (2006). </w:t>
      </w:r>
      <w:r w:rsidRPr="00BC5577">
        <w:rPr>
          <w:rFonts w:ascii="Times New Roman" w:hAnsi="Times New Roman" w:cs="Times New Roman"/>
          <w:i/>
        </w:rPr>
        <w:t>Empowerment in practice: from analysis to implementation,</w:t>
      </w:r>
      <w:r w:rsidRPr="00BC5577">
        <w:rPr>
          <w:rFonts w:ascii="Times New Roman" w:hAnsi="Times New Roman" w:cs="Times New Roman"/>
        </w:rPr>
        <w:t xml:space="preserve"> </w:t>
      </w:r>
      <w:r w:rsidRPr="00BC5577">
        <w:rPr>
          <w:rFonts w:ascii="Times New Roman" w:hAnsi="Times New Roman" w:cs="Times New Roman"/>
          <w:i/>
        </w:rPr>
        <w:t>Directions in Development</w:t>
      </w:r>
      <w:r w:rsidRPr="00BC5577">
        <w:rPr>
          <w:rFonts w:ascii="Times New Roman" w:hAnsi="Times New Roman" w:cs="Times New Roman"/>
        </w:rPr>
        <w:t>. Washington DC: World Bank.</w:t>
      </w:r>
    </w:p>
    <w:p w14:paraId="78C499D9" w14:textId="3C455CEC" w:rsidR="00A76A78" w:rsidRPr="00BC5577" w:rsidRDefault="00A76A7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Anggadwita, G., Mulyaningsih, H. D., Ramadani, V., &amp; Arwiyah, M. Y. (2015). Women entrepreneurship in Islamic perspective: a driver for social change. </w:t>
      </w:r>
      <w:r w:rsidRPr="00BC5577">
        <w:rPr>
          <w:rFonts w:ascii="Times New Roman" w:hAnsi="Times New Roman" w:cs="Times New Roman"/>
          <w:i/>
        </w:rPr>
        <w:t xml:space="preserve">International Journal Business and Globalisation, </w:t>
      </w:r>
      <w:r w:rsidRPr="00BC5577">
        <w:rPr>
          <w:rFonts w:ascii="Times New Roman" w:hAnsi="Times New Roman" w:cs="Times New Roman"/>
        </w:rPr>
        <w:t>15(3), 389-404.</w:t>
      </w:r>
    </w:p>
    <w:p w14:paraId="0C453119" w14:textId="294F1BC2" w:rsidR="008E65C0" w:rsidRPr="00BC5577" w:rsidRDefault="008E65C0" w:rsidP="002F0DF8">
      <w:pPr>
        <w:pStyle w:val="EndNoteBibliography"/>
        <w:ind w:left="720" w:hanging="720"/>
        <w:rPr>
          <w:rFonts w:ascii="Times New Roman" w:hAnsi="Times New Roman" w:cs="Times New Roman"/>
        </w:rPr>
      </w:pPr>
      <w:r w:rsidRPr="00BC5577">
        <w:rPr>
          <w:rFonts w:ascii="Times New Roman" w:hAnsi="Times New Roman" w:cs="Times New Roman"/>
        </w:rPr>
        <w:t>A</w:t>
      </w:r>
      <w:r w:rsidR="00C1105A" w:rsidRPr="00BC5577">
        <w:rPr>
          <w:rFonts w:ascii="Times New Roman" w:hAnsi="Times New Roman" w:cs="Times New Roman"/>
        </w:rPr>
        <w:t>r</w:t>
      </w:r>
      <w:r w:rsidRPr="00BC5577">
        <w:rPr>
          <w:rFonts w:ascii="Times New Roman" w:hAnsi="Times New Roman" w:cs="Times New Roman"/>
        </w:rPr>
        <w:t xml:space="preserve">sana, I G. P., Alibhai, A. S. (2016) </w:t>
      </w:r>
      <w:r w:rsidRPr="00BC5577">
        <w:rPr>
          <w:rFonts w:ascii="Times New Roman" w:hAnsi="Times New Roman" w:cs="Times New Roman"/>
          <w:i/>
        </w:rPr>
        <w:t>Wom</w:t>
      </w:r>
      <w:r w:rsidR="00231457" w:rsidRPr="00BC5577">
        <w:rPr>
          <w:rFonts w:ascii="Times New Roman" w:hAnsi="Times New Roman" w:cs="Times New Roman"/>
          <w:i/>
        </w:rPr>
        <w:t>en entrepreneurs in Indonesia: A</w:t>
      </w:r>
      <w:r w:rsidRPr="00BC5577">
        <w:rPr>
          <w:rFonts w:ascii="Times New Roman" w:hAnsi="Times New Roman" w:cs="Times New Roman"/>
          <w:i/>
        </w:rPr>
        <w:t xml:space="preserve"> pathway to increasing shared prosperity</w:t>
      </w:r>
      <w:r w:rsidRPr="00BC5577">
        <w:rPr>
          <w:rFonts w:ascii="Times New Roman" w:hAnsi="Times New Roman" w:cs="Times New Roman"/>
        </w:rPr>
        <w:t>. Washington, D.C.: World Bank Group. Retrieved from</w:t>
      </w:r>
      <w:r w:rsidRPr="00BC5577">
        <w:rPr>
          <w:rStyle w:val="apple-converted-space"/>
          <w:rFonts w:ascii="Times New Roman" w:hAnsi="Times New Roman" w:cs="Times New Roman"/>
        </w:rPr>
        <w:t> </w:t>
      </w:r>
      <w:hyperlink r:id="rId11" w:tgtFrame="_blank" w:history="1">
        <w:r w:rsidRPr="00BC5577">
          <w:rPr>
            <w:rStyle w:val="Hyperlink"/>
            <w:rFonts w:ascii="Times New Roman" w:hAnsi="Times New Roman" w:cs="Times New Roman"/>
            <w:color w:val="1155CC"/>
          </w:rPr>
          <w:t>http://documents.worldbank</w:t>
        </w:r>
      </w:hyperlink>
      <w:r w:rsidRPr="00BC5577">
        <w:rPr>
          <w:rFonts w:ascii="Times New Roman" w:hAnsi="Times New Roman" w:cs="Times New Roman"/>
        </w:rPr>
        <w:t>.org/curated/en/738881467782741648/ Women-entrepreneurs-in-Indonesia-a-pathway-to-increasing-shared-prosperity.</w:t>
      </w:r>
    </w:p>
    <w:p w14:paraId="45530ED2" w14:textId="53A979C3" w:rsidR="00682948" w:rsidRPr="00BC5577" w:rsidRDefault="00682948" w:rsidP="002F0DF8">
      <w:pPr>
        <w:pStyle w:val="EndNoteBibliography"/>
        <w:ind w:left="720" w:hanging="720"/>
        <w:rPr>
          <w:rFonts w:ascii="Times New Roman" w:hAnsi="Times New Roman" w:cs="Times New Roman"/>
        </w:rPr>
      </w:pPr>
      <w:r w:rsidRPr="00BC5577">
        <w:rPr>
          <w:rFonts w:ascii="Times New Roman" w:hAnsi="Times New Roman" w:cs="Times New Roman"/>
        </w:rPr>
        <w:t>Batliwala</w:t>
      </w:r>
      <w:r w:rsidR="00200D23" w:rsidRPr="00BC5577">
        <w:rPr>
          <w:rFonts w:ascii="Times New Roman" w:hAnsi="Times New Roman" w:cs="Times New Roman"/>
        </w:rPr>
        <w:t>, S.</w:t>
      </w:r>
      <w:r w:rsidRPr="00BC5577">
        <w:rPr>
          <w:rFonts w:ascii="Times New Roman" w:hAnsi="Times New Roman" w:cs="Times New Roman"/>
        </w:rPr>
        <w:t xml:space="preserve"> (2007)</w:t>
      </w:r>
      <w:r w:rsidR="00200D23" w:rsidRPr="00BC5577">
        <w:rPr>
          <w:rFonts w:ascii="Times New Roman" w:hAnsi="Times New Roman" w:cs="Times New Roman"/>
        </w:rPr>
        <w:t xml:space="preserve">. Taking the power out of empowerment – an experiential account. </w:t>
      </w:r>
      <w:r w:rsidR="00200D23" w:rsidRPr="00BC5577">
        <w:rPr>
          <w:rFonts w:ascii="Times New Roman" w:hAnsi="Times New Roman" w:cs="Times New Roman"/>
          <w:i/>
        </w:rPr>
        <w:t xml:space="preserve">Development in Practice, </w:t>
      </w:r>
      <w:r w:rsidR="00200D23" w:rsidRPr="00BC5577">
        <w:rPr>
          <w:rFonts w:ascii="Times New Roman" w:hAnsi="Times New Roman" w:cs="Times New Roman"/>
        </w:rPr>
        <w:t>17(4/5), 557-565.</w:t>
      </w:r>
    </w:p>
    <w:p w14:paraId="4F47F20E" w14:textId="5122C5CB"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Carrard, N.R., Crawford, J., Halcrow, G., Rowland, C. &amp; Willetts, J.R. </w:t>
      </w:r>
      <w:r w:rsidR="00A4789D" w:rsidRPr="00BC5577">
        <w:rPr>
          <w:rFonts w:ascii="Times New Roman" w:hAnsi="Times New Roman" w:cs="Times New Roman"/>
        </w:rPr>
        <w:t xml:space="preserve">(2013). </w:t>
      </w:r>
      <w:r w:rsidRPr="00BC5577">
        <w:rPr>
          <w:rFonts w:ascii="Times New Roman" w:hAnsi="Times New Roman" w:cs="Times New Roman"/>
        </w:rPr>
        <w:t>A framework for exploring gender equalit</w:t>
      </w:r>
      <w:r w:rsidR="00A4789D" w:rsidRPr="00BC5577">
        <w:rPr>
          <w:rFonts w:ascii="Times New Roman" w:hAnsi="Times New Roman" w:cs="Times New Roman"/>
        </w:rPr>
        <w:t>y outcomes from WASH programmes.</w:t>
      </w:r>
      <w:r w:rsidRPr="00BC5577">
        <w:rPr>
          <w:rFonts w:ascii="Times New Roman" w:hAnsi="Times New Roman" w:cs="Times New Roman"/>
        </w:rPr>
        <w:t xml:space="preserve"> </w:t>
      </w:r>
      <w:r w:rsidR="00A4789D" w:rsidRPr="00BC5577">
        <w:rPr>
          <w:rFonts w:ascii="Times New Roman" w:hAnsi="Times New Roman" w:cs="Times New Roman"/>
          <w:i/>
        </w:rPr>
        <w:t>Waterlines: International Journal of Water, Sanitation and W</w:t>
      </w:r>
      <w:r w:rsidRPr="00BC5577">
        <w:rPr>
          <w:rFonts w:ascii="Times New Roman" w:hAnsi="Times New Roman" w:cs="Times New Roman"/>
          <w:i/>
        </w:rPr>
        <w:t>aste</w:t>
      </w:r>
      <w:r w:rsidR="00A4789D" w:rsidRPr="00BC5577">
        <w:rPr>
          <w:rFonts w:ascii="Times New Roman" w:hAnsi="Times New Roman" w:cs="Times New Roman"/>
        </w:rPr>
        <w:t>, 32(</w:t>
      </w:r>
      <w:r w:rsidRPr="00BC5577">
        <w:rPr>
          <w:rFonts w:ascii="Times New Roman" w:hAnsi="Times New Roman" w:cs="Times New Roman"/>
        </w:rPr>
        <w:t>4</w:t>
      </w:r>
      <w:r w:rsidR="00A4789D" w:rsidRPr="00BC5577">
        <w:rPr>
          <w:rFonts w:ascii="Times New Roman" w:hAnsi="Times New Roman" w:cs="Times New Roman"/>
        </w:rPr>
        <w:t xml:space="preserve">), </w:t>
      </w:r>
      <w:r w:rsidRPr="00BC5577">
        <w:rPr>
          <w:rFonts w:ascii="Times New Roman" w:hAnsi="Times New Roman" w:cs="Times New Roman"/>
        </w:rPr>
        <w:t>315-333.</w:t>
      </w:r>
    </w:p>
    <w:p w14:paraId="161DF235" w14:textId="77AF6C44"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color w:val="211D1E"/>
        </w:rPr>
        <w:fldChar w:fldCharType="begin"/>
      </w:r>
      <w:r w:rsidRPr="00BC5577">
        <w:rPr>
          <w:rFonts w:ascii="Times New Roman" w:hAnsi="Times New Roman" w:cs="Times New Roman"/>
          <w:color w:val="211D1E"/>
        </w:rPr>
        <w:instrText xml:space="preserve"> ADDIN EN.REFLIST </w:instrText>
      </w:r>
      <w:r w:rsidRPr="00BC5577">
        <w:rPr>
          <w:rFonts w:ascii="Times New Roman" w:hAnsi="Times New Roman" w:cs="Times New Roman"/>
          <w:color w:val="211D1E"/>
        </w:rPr>
        <w:fldChar w:fldCharType="separate"/>
      </w:r>
      <w:r w:rsidRPr="00BC5577">
        <w:rPr>
          <w:rFonts w:ascii="Times New Roman" w:hAnsi="Times New Roman" w:cs="Times New Roman"/>
        </w:rPr>
        <w:t xml:space="preserve">Cornwall, A., &amp; Edwards, J. (2010). Introduction: Negotiating Empowerment. </w:t>
      </w:r>
      <w:r w:rsidR="00A4789D" w:rsidRPr="00BC5577">
        <w:rPr>
          <w:rFonts w:ascii="Times New Roman" w:hAnsi="Times New Roman" w:cs="Times New Roman"/>
          <w:i/>
        </w:rPr>
        <w:t>IDS</w:t>
      </w:r>
      <w:r w:rsidRPr="00BC5577">
        <w:rPr>
          <w:rFonts w:ascii="Times New Roman" w:hAnsi="Times New Roman" w:cs="Times New Roman"/>
          <w:i/>
        </w:rPr>
        <w:t xml:space="preserve"> Bulletin</w:t>
      </w:r>
      <w:r w:rsidRPr="00BC5577">
        <w:rPr>
          <w:rFonts w:ascii="Times New Roman" w:hAnsi="Times New Roman" w:cs="Times New Roman"/>
        </w:rPr>
        <w:t xml:space="preserve">, 41(2), 1-9. </w:t>
      </w:r>
    </w:p>
    <w:p w14:paraId="15E19D0B" w14:textId="2559CA5C"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Cornwall, A., &amp; Rivas, A.-M. (2015). From ‘gender equality and ‘women’s </w:t>
      </w:r>
      <w:r w:rsidR="00A4789D" w:rsidRPr="00BC5577">
        <w:rPr>
          <w:rFonts w:ascii="Times New Roman" w:hAnsi="Times New Roman" w:cs="Times New Roman"/>
        </w:rPr>
        <w:t>empowerment’to global justice: R</w:t>
      </w:r>
      <w:r w:rsidRPr="00BC5577">
        <w:rPr>
          <w:rFonts w:ascii="Times New Roman" w:hAnsi="Times New Roman" w:cs="Times New Roman"/>
        </w:rPr>
        <w:t xml:space="preserve">eclaiming a transformative agenda for gender and development. </w:t>
      </w:r>
      <w:r w:rsidRPr="00BC5577">
        <w:rPr>
          <w:rFonts w:ascii="Times New Roman" w:hAnsi="Times New Roman" w:cs="Times New Roman"/>
          <w:i/>
        </w:rPr>
        <w:t>Third World Quarterly</w:t>
      </w:r>
      <w:r w:rsidRPr="00BC5577">
        <w:rPr>
          <w:rFonts w:ascii="Times New Roman" w:hAnsi="Times New Roman" w:cs="Times New Roman"/>
        </w:rPr>
        <w:t xml:space="preserve">, 36(2), 396-415. </w:t>
      </w:r>
    </w:p>
    <w:p w14:paraId="1361CFD3" w14:textId="77777777" w:rsidR="008E65C0" w:rsidRPr="00BC5577" w:rsidRDefault="00A4789D"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Cresswell, J. W. (2010) </w:t>
      </w:r>
      <w:r w:rsidRPr="00BC5577">
        <w:rPr>
          <w:rFonts w:ascii="Times New Roman" w:hAnsi="Times New Roman" w:cs="Times New Roman"/>
          <w:i/>
        </w:rPr>
        <w:t>Qualitative inquiry and research design: Choosing among five approaches</w:t>
      </w:r>
      <w:r w:rsidRPr="00BC5577">
        <w:rPr>
          <w:rFonts w:ascii="Times New Roman" w:hAnsi="Times New Roman" w:cs="Times New Roman"/>
        </w:rPr>
        <w:t>. Sage, Lincoln.</w:t>
      </w:r>
    </w:p>
    <w:p w14:paraId="124DA960" w14:textId="2D38140A" w:rsidR="006B30D7" w:rsidRPr="00BC5577" w:rsidRDefault="006B30D7"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Cronin, A. A., Mehta, P. K., &amp; Prakash, A. (2015). </w:t>
      </w:r>
      <w:r w:rsidRPr="00BC5577">
        <w:rPr>
          <w:rFonts w:ascii="Times New Roman" w:hAnsi="Times New Roman" w:cs="Times New Roman"/>
          <w:i/>
        </w:rPr>
        <w:t xml:space="preserve">Gender Issues in Water and Sanitation Programmes, Lessons from India. </w:t>
      </w:r>
      <w:r w:rsidRPr="00BC5577">
        <w:rPr>
          <w:rFonts w:ascii="Times New Roman" w:hAnsi="Times New Roman" w:cs="Times New Roman"/>
        </w:rPr>
        <w:t>New Delhi: SAGE Publishing.</w:t>
      </w:r>
    </w:p>
    <w:p w14:paraId="222FFB27" w14:textId="6A4B117A" w:rsidR="006746DA" w:rsidRPr="00BC5577" w:rsidRDefault="006746DA" w:rsidP="006746DA">
      <w:pPr>
        <w:pStyle w:val="EndNoteBibliography"/>
        <w:ind w:left="720" w:hanging="720"/>
        <w:rPr>
          <w:rFonts w:ascii="Times New Roman" w:hAnsi="Times New Roman" w:cs="Times New Roman"/>
        </w:rPr>
      </w:pPr>
      <w:r w:rsidRPr="00BC5577">
        <w:rPr>
          <w:rFonts w:ascii="Times New Roman" w:hAnsi="Times New Roman" w:cs="Times New Roman"/>
        </w:rPr>
        <w:t xml:space="preserve">Dana, L.P. and Dana, T.E. (2005). 'Expanding the scope of methodologies used in entrepreneurship research', </w:t>
      </w:r>
      <w:r w:rsidRPr="00BC5577">
        <w:rPr>
          <w:rFonts w:ascii="Times New Roman" w:hAnsi="Times New Roman" w:cs="Times New Roman"/>
          <w:i/>
        </w:rPr>
        <w:t>International Journal Entrepreneurship and Small Business</w:t>
      </w:r>
      <w:r w:rsidRPr="00BC5577">
        <w:rPr>
          <w:rFonts w:ascii="Times New Roman" w:hAnsi="Times New Roman" w:cs="Times New Roman"/>
        </w:rPr>
        <w:t>, 2</w:t>
      </w:r>
      <w:r w:rsidR="000C5372" w:rsidRPr="00BC5577">
        <w:rPr>
          <w:rFonts w:ascii="Times New Roman" w:hAnsi="Times New Roman" w:cs="Times New Roman"/>
        </w:rPr>
        <w:t>(</w:t>
      </w:r>
      <w:r w:rsidRPr="00BC5577">
        <w:rPr>
          <w:rFonts w:ascii="Times New Roman" w:hAnsi="Times New Roman" w:cs="Times New Roman"/>
        </w:rPr>
        <w:t>1</w:t>
      </w:r>
      <w:r w:rsidR="000C5372" w:rsidRPr="00BC5577">
        <w:rPr>
          <w:rFonts w:ascii="Times New Roman" w:hAnsi="Times New Roman" w:cs="Times New Roman"/>
        </w:rPr>
        <w:t>)</w:t>
      </w:r>
      <w:r w:rsidRPr="00BC5577">
        <w:rPr>
          <w:rFonts w:ascii="Times New Roman" w:hAnsi="Times New Roman" w:cs="Times New Roman"/>
        </w:rPr>
        <w:t>, 79-88.</w:t>
      </w:r>
    </w:p>
    <w:p w14:paraId="7AADE48E" w14:textId="6B696681" w:rsidR="008E65C0" w:rsidRPr="00BC5577" w:rsidRDefault="008E65C0"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ESCAP (2013). </w:t>
      </w:r>
      <w:r w:rsidRPr="00BC5577">
        <w:rPr>
          <w:rFonts w:ascii="Times New Roman" w:hAnsi="Times New Roman" w:cs="Times New Roman"/>
          <w:i/>
        </w:rPr>
        <w:t>Enabling entrepreneurship for women’s economic empowerment in Asia and the Pacific.</w:t>
      </w:r>
      <w:r w:rsidRPr="00BC5577">
        <w:rPr>
          <w:rFonts w:ascii="Times New Roman" w:hAnsi="Times New Roman" w:cs="Times New Roman"/>
        </w:rPr>
        <w:t xml:space="preserve"> Available online at</w:t>
      </w:r>
      <w:r w:rsidRPr="00BC5577">
        <w:rPr>
          <w:rStyle w:val="apple-converted-space"/>
          <w:rFonts w:ascii="Times New Roman" w:hAnsi="Times New Roman" w:cs="Times New Roman"/>
        </w:rPr>
        <w:t> </w:t>
      </w:r>
      <w:hyperlink r:id="rId12" w:tgtFrame="_blank" w:history="1">
        <w:r w:rsidRPr="00BC5577">
          <w:rPr>
            <w:rStyle w:val="Hyperlink"/>
            <w:rFonts w:ascii="Times New Roman" w:hAnsi="Times New Roman" w:cs="Times New Roman"/>
            <w:color w:val="1155CC"/>
          </w:rPr>
          <w:t>http://www.unescap.org/sites/</w:t>
        </w:r>
      </w:hyperlink>
      <w:r w:rsidRPr="00BC5577">
        <w:rPr>
          <w:rStyle w:val="apple-converted-space"/>
          <w:rFonts w:ascii="Times New Roman" w:hAnsi="Times New Roman" w:cs="Times New Roman"/>
        </w:rPr>
        <w:t> </w:t>
      </w:r>
      <w:r w:rsidRPr="00BC5577">
        <w:rPr>
          <w:rFonts w:ascii="Times New Roman" w:hAnsi="Times New Roman" w:cs="Times New Roman"/>
        </w:rPr>
        <w:t>default/files/Enabling%20women’s%20 entrepreneurship.pdf.</w:t>
      </w:r>
    </w:p>
    <w:p w14:paraId="0B5274E8" w14:textId="7F2FCC6E"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Eyben, R., Kabeer, N., &amp; Cornwall, A. (2008). </w:t>
      </w:r>
      <w:r w:rsidRPr="00BC5577">
        <w:rPr>
          <w:rFonts w:ascii="Times New Roman" w:hAnsi="Times New Roman" w:cs="Times New Roman"/>
          <w:i/>
        </w:rPr>
        <w:t>Conceptualising empowerment and the i</w:t>
      </w:r>
      <w:r w:rsidR="00835C38" w:rsidRPr="00BC5577">
        <w:rPr>
          <w:rFonts w:ascii="Times New Roman" w:hAnsi="Times New Roman" w:cs="Times New Roman"/>
          <w:i/>
        </w:rPr>
        <w:t>mplications for pro-poor growth.</w:t>
      </w:r>
      <w:r w:rsidR="00835C38" w:rsidRPr="00BC5577">
        <w:rPr>
          <w:rFonts w:ascii="Times New Roman" w:hAnsi="Times New Roman" w:cs="Times New Roman"/>
        </w:rPr>
        <w:t xml:space="preserve"> A</w:t>
      </w:r>
      <w:r w:rsidRPr="00BC5577">
        <w:rPr>
          <w:rFonts w:ascii="Times New Roman" w:hAnsi="Times New Roman" w:cs="Times New Roman"/>
        </w:rPr>
        <w:t xml:space="preserve"> paper for the DAC Poverty Network. </w:t>
      </w:r>
    </w:p>
    <w:p w14:paraId="5B659CCC" w14:textId="5B3C0523" w:rsidR="006B30D7" w:rsidRPr="00BC5577" w:rsidRDefault="006B30D7"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Fisher, J., Cavill, S. &amp; Reed, B. (2017). Mainstreaming gender in the WASH sector: dilution or distillation?. </w:t>
      </w:r>
      <w:r w:rsidRPr="00BC5577">
        <w:rPr>
          <w:rFonts w:ascii="Times New Roman" w:hAnsi="Times New Roman" w:cs="Times New Roman"/>
          <w:i/>
        </w:rPr>
        <w:t xml:space="preserve">Gender &amp; Development. </w:t>
      </w:r>
      <w:r w:rsidRPr="00BC5577">
        <w:rPr>
          <w:rFonts w:ascii="Times New Roman" w:hAnsi="Times New Roman" w:cs="Times New Roman"/>
        </w:rPr>
        <w:t>25(2), 185-204.</w:t>
      </w:r>
    </w:p>
    <w:p w14:paraId="755BADD0" w14:textId="043106DF"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Ford, M., &amp; Parker, L. (2008). </w:t>
      </w:r>
      <w:r w:rsidRPr="00BC5577">
        <w:rPr>
          <w:rFonts w:ascii="Times New Roman" w:hAnsi="Times New Roman" w:cs="Times New Roman"/>
          <w:i/>
        </w:rPr>
        <w:t>Women and work in Indonesia (Vol. 5)</w:t>
      </w:r>
      <w:r w:rsidRPr="00BC5577">
        <w:rPr>
          <w:rFonts w:ascii="Times New Roman" w:hAnsi="Times New Roman" w:cs="Times New Roman"/>
        </w:rPr>
        <w:t>. New York: Routledge.</w:t>
      </w:r>
    </w:p>
    <w:p w14:paraId="67E154CD" w14:textId="7296B9FA" w:rsidR="00D05817" w:rsidRPr="00BC5577" w:rsidRDefault="00D05817"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Freire P. 1970. </w:t>
      </w:r>
      <w:r w:rsidRPr="00BC5577">
        <w:rPr>
          <w:rFonts w:ascii="Times New Roman" w:hAnsi="Times New Roman" w:cs="Times New Roman"/>
          <w:i/>
        </w:rPr>
        <w:t>Pedagogy of the Oppressed</w:t>
      </w:r>
      <w:r w:rsidRPr="00BC5577">
        <w:rPr>
          <w:rFonts w:ascii="Times New Roman" w:hAnsi="Times New Roman" w:cs="Times New Roman"/>
        </w:rPr>
        <w:t>. Bloomsbury: New York.</w:t>
      </w:r>
    </w:p>
    <w:p w14:paraId="0A8FF2DE" w14:textId="77777777" w:rsidR="00E55AC9" w:rsidRPr="00BC5577" w:rsidRDefault="002F0DF8" w:rsidP="00E55AC9">
      <w:pPr>
        <w:pStyle w:val="EndNoteBibliography"/>
        <w:ind w:left="720" w:hanging="720"/>
        <w:rPr>
          <w:rFonts w:ascii="Times New Roman" w:hAnsi="Times New Roman" w:cs="Times New Roman"/>
        </w:rPr>
      </w:pPr>
      <w:r w:rsidRPr="00BC5577">
        <w:rPr>
          <w:rFonts w:ascii="Times New Roman" w:hAnsi="Times New Roman" w:cs="Times New Roman"/>
        </w:rPr>
        <w:t>Gero, A., Murta, J., Doan Trieu Thanh, Bui Ha Ly and Willetts, J. (2015)</w:t>
      </w:r>
      <w:r w:rsidR="004062A6" w:rsidRPr="00BC5577">
        <w:rPr>
          <w:rFonts w:ascii="Times New Roman" w:hAnsi="Times New Roman" w:cs="Times New Roman"/>
        </w:rPr>
        <w:t>.</w:t>
      </w:r>
      <w:r w:rsidRPr="00BC5577">
        <w:rPr>
          <w:rFonts w:ascii="Times New Roman" w:hAnsi="Times New Roman" w:cs="Times New Roman"/>
        </w:rPr>
        <w:t xml:space="preserve"> </w:t>
      </w:r>
      <w:r w:rsidRPr="00BC5577">
        <w:rPr>
          <w:rFonts w:ascii="Times New Roman" w:hAnsi="Times New Roman" w:cs="Times New Roman"/>
          <w:i/>
        </w:rPr>
        <w:t>Motivators and barriers for sanitation enterprises i</w:t>
      </w:r>
      <w:r w:rsidR="004062A6" w:rsidRPr="00BC5577">
        <w:rPr>
          <w:rFonts w:ascii="Times New Roman" w:hAnsi="Times New Roman" w:cs="Times New Roman"/>
          <w:i/>
        </w:rPr>
        <w:t>n Vietnam, Enterprise in WASH</w:t>
      </w:r>
      <w:r w:rsidR="004062A6" w:rsidRPr="00BC5577">
        <w:rPr>
          <w:rFonts w:ascii="Times New Roman" w:hAnsi="Times New Roman" w:cs="Times New Roman"/>
        </w:rPr>
        <w:t xml:space="preserve"> (</w:t>
      </w:r>
      <w:r w:rsidRPr="00BC5577">
        <w:rPr>
          <w:rFonts w:ascii="Times New Roman" w:hAnsi="Times New Roman" w:cs="Times New Roman"/>
        </w:rPr>
        <w:t>Research Report 5</w:t>
      </w:r>
      <w:r w:rsidR="004062A6" w:rsidRPr="00BC5577">
        <w:rPr>
          <w:rFonts w:ascii="Times New Roman" w:hAnsi="Times New Roman" w:cs="Times New Roman"/>
        </w:rPr>
        <w:t>)</w:t>
      </w:r>
      <w:r w:rsidRPr="00BC5577">
        <w:rPr>
          <w:rFonts w:ascii="Times New Roman" w:hAnsi="Times New Roman" w:cs="Times New Roman"/>
          <w:i/>
        </w:rPr>
        <w:t>,</w:t>
      </w:r>
      <w:r w:rsidRPr="00BC5577">
        <w:rPr>
          <w:rFonts w:ascii="Times New Roman" w:hAnsi="Times New Roman" w:cs="Times New Roman"/>
        </w:rPr>
        <w:t xml:space="preserve"> </w:t>
      </w:r>
      <w:r w:rsidR="004062A6" w:rsidRPr="00BC5577">
        <w:rPr>
          <w:rFonts w:ascii="Times New Roman" w:hAnsi="Times New Roman" w:cs="Times New Roman"/>
        </w:rPr>
        <w:t xml:space="preserve">Sydney: </w:t>
      </w:r>
      <w:r w:rsidRPr="00BC5577">
        <w:rPr>
          <w:rFonts w:ascii="Times New Roman" w:hAnsi="Times New Roman" w:cs="Times New Roman"/>
        </w:rPr>
        <w:t>Institute for Sustainable Futures, University of Technology Sydney</w:t>
      </w:r>
      <w:r w:rsidR="004062A6" w:rsidRPr="00BC5577">
        <w:rPr>
          <w:rFonts w:ascii="Times New Roman" w:hAnsi="Times New Roman" w:cs="Times New Roman"/>
        </w:rPr>
        <w:t>, Australia.</w:t>
      </w:r>
    </w:p>
    <w:p w14:paraId="6BD67C35" w14:textId="0E34E2B1" w:rsidR="00E55AC9" w:rsidRPr="00BC5577" w:rsidRDefault="00E55AC9" w:rsidP="00E55AC9">
      <w:pPr>
        <w:pStyle w:val="EndNoteBibliography"/>
        <w:ind w:left="720" w:hanging="720"/>
        <w:rPr>
          <w:rFonts w:ascii="Times New Roman" w:hAnsi="Times New Roman" w:cs="Times New Roman"/>
        </w:rPr>
      </w:pPr>
      <w:r w:rsidRPr="00BC5577">
        <w:rPr>
          <w:rFonts w:ascii="Times New Roman" w:hAnsi="Times New Roman" w:cs="Times New Roman"/>
        </w:rPr>
        <w:t xml:space="preserve">Grant, M., Huggett, C., Willets, J., &amp; Wilbur, J. (2017). </w:t>
      </w:r>
      <w:r w:rsidRPr="00BC5577">
        <w:rPr>
          <w:rFonts w:ascii="Times New Roman" w:hAnsi="Times New Roman" w:cs="Times New Roman"/>
          <w:i/>
          <w:iCs/>
        </w:rPr>
        <w:t>Gender Equality and Goal 6: The Critical Connection</w:t>
      </w:r>
      <w:r w:rsidRPr="00BC5577">
        <w:rPr>
          <w:rFonts w:ascii="Times New Roman" w:hAnsi="Times New Roman" w:cs="Times New Roman"/>
        </w:rPr>
        <w:t>. Australian Water Partnership, 5(4). Accessible through http://waterpartnership.org.au/</w:t>
      </w:r>
      <w:r w:rsidR="00515686" w:rsidRPr="00BC5577">
        <w:rPr>
          <w:rFonts w:ascii="Times New Roman" w:hAnsi="Times New Roman" w:cs="Times New Roman"/>
        </w:rPr>
        <w:t>.</w:t>
      </w:r>
    </w:p>
    <w:p w14:paraId="246B573C" w14:textId="1DE9494A" w:rsidR="00BE24F5" w:rsidRPr="00BC5577" w:rsidRDefault="00FA7BC9" w:rsidP="00E55AC9">
      <w:pPr>
        <w:pStyle w:val="EndNoteBibliography"/>
        <w:ind w:left="720" w:hanging="720"/>
        <w:rPr>
          <w:rFonts w:ascii="Times New Roman" w:hAnsi="Times New Roman" w:cs="Times New Roman"/>
          <w:i/>
        </w:rPr>
      </w:pPr>
      <w:r w:rsidRPr="00BC5577">
        <w:rPr>
          <w:rFonts w:ascii="Times New Roman" w:hAnsi="Times New Roman" w:cs="Times New Roman"/>
        </w:rPr>
        <w:t>Hillenbrand</w:t>
      </w:r>
      <w:r w:rsidR="00FD38B0" w:rsidRPr="00BC5577">
        <w:rPr>
          <w:rFonts w:ascii="Times New Roman" w:hAnsi="Times New Roman" w:cs="Times New Roman"/>
        </w:rPr>
        <w:t>,</w:t>
      </w:r>
      <w:r w:rsidRPr="00BC5577">
        <w:rPr>
          <w:rFonts w:ascii="Times New Roman" w:hAnsi="Times New Roman" w:cs="Times New Roman"/>
        </w:rPr>
        <w:t xml:space="preserve"> E</w:t>
      </w:r>
      <w:r w:rsidR="00FD38B0" w:rsidRPr="00BC5577">
        <w:rPr>
          <w:rFonts w:ascii="Times New Roman" w:hAnsi="Times New Roman" w:cs="Times New Roman"/>
        </w:rPr>
        <w:t>.</w:t>
      </w:r>
      <w:r w:rsidRPr="00BC5577">
        <w:rPr>
          <w:rFonts w:ascii="Times New Roman" w:hAnsi="Times New Roman" w:cs="Times New Roman"/>
        </w:rPr>
        <w:t xml:space="preserve">, </w:t>
      </w:r>
      <w:r w:rsidR="00515686" w:rsidRPr="00BC5577">
        <w:rPr>
          <w:rFonts w:ascii="Times New Roman" w:hAnsi="Times New Roman" w:cs="Times New Roman"/>
        </w:rPr>
        <w:t xml:space="preserve">Karim, N. </w:t>
      </w:r>
      <w:r w:rsidRPr="00BC5577">
        <w:rPr>
          <w:rFonts w:ascii="Times New Roman" w:hAnsi="Times New Roman" w:cs="Times New Roman"/>
        </w:rPr>
        <w:t>Mohanraj</w:t>
      </w:r>
      <w:r w:rsidR="00515686" w:rsidRPr="00BC5577">
        <w:rPr>
          <w:rFonts w:ascii="Times New Roman" w:hAnsi="Times New Roman" w:cs="Times New Roman"/>
        </w:rPr>
        <w:t>, P</w:t>
      </w:r>
      <w:r w:rsidR="00FD38B0" w:rsidRPr="00BC5577">
        <w:rPr>
          <w:rFonts w:ascii="Times New Roman" w:hAnsi="Times New Roman" w:cs="Times New Roman"/>
        </w:rPr>
        <w:t>., &amp; Wu, D.</w:t>
      </w:r>
      <w:r w:rsidRPr="00BC5577">
        <w:rPr>
          <w:rFonts w:ascii="Times New Roman" w:hAnsi="Times New Roman" w:cs="Times New Roman"/>
        </w:rPr>
        <w:t xml:space="preserve"> (2015) Measuring gender-transformative change: A review of literature and promising practices.</w:t>
      </w:r>
      <w:r w:rsidR="00FD38B0" w:rsidRPr="00BC5577">
        <w:rPr>
          <w:rFonts w:ascii="Times New Roman" w:hAnsi="Times New Roman" w:cs="Times New Roman"/>
        </w:rPr>
        <w:t xml:space="preserve"> </w:t>
      </w:r>
      <w:r w:rsidR="00515686" w:rsidRPr="00BC5577">
        <w:rPr>
          <w:rFonts w:ascii="Times New Roman" w:hAnsi="Times New Roman" w:cs="Times New Roman"/>
        </w:rPr>
        <w:t>CARE USA Working Paper. Retrieved from http://pubs.iclarm.net/resource_centre/AAS-Working-Paper-Measuring-Gender-Transformative-Change.pdf.</w:t>
      </w:r>
    </w:p>
    <w:p w14:paraId="6CC7C1EB" w14:textId="19AD5D13"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lastRenderedPageBreak/>
        <w:t>IS</w:t>
      </w:r>
      <w:r w:rsidR="00A4789D" w:rsidRPr="00BC5577">
        <w:rPr>
          <w:rFonts w:ascii="Times New Roman" w:hAnsi="Times New Roman" w:cs="Times New Roman"/>
        </w:rPr>
        <w:t xml:space="preserve">F-UTS (2016) </w:t>
      </w:r>
      <w:r w:rsidR="00A4789D" w:rsidRPr="00BC5577">
        <w:rPr>
          <w:rFonts w:ascii="Times New Roman" w:hAnsi="Times New Roman" w:cs="Times New Roman"/>
          <w:i/>
        </w:rPr>
        <w:t>Sustainability of r</w:t>
      </w:r>
      <w:r w:rsidRPr="00BC5577">
        <w:rPr>
          <w:rFonts w:ascii="Times New Roman" w:hAnsi="Times New Roman" w:cs="Times New Roman"/>
          <w:i/>
        </w:rPr>
        <w:t>ural water systems in</w:t>
      </w:r>
      <w:r w:rsidR="00F45528" w:rsidRPr="00BC5577">
        <w:rPr>
          <w:rFonts w:ascii="Times New Roman" w:hAnsi="Times New Roman" w:cs="Times New Roman"/>
          <w:i/>
        </w:rPr>
        <w:t xml:space="preserve"> Indonesia: Enterprise in WASH policy b</w:t>
      </w:r>
      <w:r w:rsidRPr="00BC5577">
        <w:rPr>
          <w:rFonts w:ascii="Times New Roman" w:hAnsi="Times New Roman" w:cs="Times New Roman"/>
          <w:i/>
        </w:rPr>
        <w:t>rief</w:t>
      </w:r>
      <w:r w:rsidRPr="00BC5577">
        <w:rPr>
          <w:rFonts w:ascii="Times New Roman" w:hAnsi="Times New Roman" w:cs="Times New Roman"/>
        </w:rPr>
        <w:t xml:space="preserve">. </w:t>
      </w:r>
      <w:r w:rsidR="00F45528" w:rsidRPr="00BC5577">
        <w:rPr>
          <w:rFonts w:ascii="Times New Roman" w:hAnsi="Times New Roman" w:cs="Times New Roman"/>
        </w:rPr>
        <w:t xml:space="preserve">Sydney: </w:t>
      </w:r>
      <w:r w:rsidRPr="00BC5577">
        <w:rPr>
          <w:rFonts w:ascii="Times New Roman" w:hAnsi="Times New Roman" w:cs="Times New Roman"/>
        </w:rPr>
        <w:t>Institute for Sustainable Futures, University of Technology Sydney</w:t>
      </w:r>
      <w:r w:rsidR="00F45528" w:rsidRPr="00BC5577">
        <w:rPr>
          <w:rFonts w:ascii="Times New Roman" w:hAnsi="Times New Roman" w:cs="Times New Roman"/>
        </w:rPr>
        <w:t>, Australia,</w:t>
      </w:r>
      <w:r w:rsidRPr="00BC5577">
        <w:rPr>
          <w:rFonts w:ascii="Times New Roman" w:hAnsi="Times New Roman" w:cs="Times New Roman"/>
        </w:rPr>
        <w:t xml:space="preserve"> Available at: http://enterpriseinwash.info</w:t>
      </w:r>
      <w:r w:rsidR="00515686" w:rsidRPr="00BC5577">
        <w:rPr>
          <w:rFonts w:ascii="Times New Roman" w:hAnsi="Times New Roman" w:cs="Times New Roman"/>
        </w:rPr>
        <w:t>.</w:t>
      </w:r>
    </w:p>
    <w:p w14:paraId="5CEA785E" w14:textId="2AD8566E" w:rsidR="000C5372" w:rsidRPr="00BC5577" w:rsidRDefault="000C5372"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Ivens, </w:t>
      </w:r>
      <w:r w:rsidR="00A76A78" w:rsidRPr="00BC5577">
        <w:rPr>
          <w:rFonts w:ascii="Times New Roman" w:hAnsi="Times New Roman" w:cs="Times New Roman"/>
        </w:rPr>
        <w:t xml:space="preserve">S. (2008). Does increased water access empower women?. </w:t>
      </w:r>
      <w:r w:rsidR="00A76A78" w:rsidRPr="00BC5577">
        <w:rPr>
          <w:rFonts w:ascii="Times New Roman" w:hAnsi="Times New Roman" w:cs="Times New Roman"/>
          <w:i/>
        </w:rPr>
        <w:t xml:space="preserve">Development, </w:t>
      </w:r>
      <w:r w:rsidR="00A76A78" w:rsidRPr="00BC5577">
        <w:rPr>
          <w:rFonts w:ascii="Times New Roman" w:hAnsi="Times New Roman" w:cs="Times New Roman"/>
        </w:rPr>
        <w:t xml:space="preserve">51(1), 63-67. </w:t>
      </w:r>
      <w:r w:rsidR="00515686" w:rsidRPr="00BC5577">
        <w:rPr>
          <w:rFonts w:ascii="Times New Roman" w:hAnsi="Times New Roman" w:cs="Times New Roman"/>
        </w:rPr>
        <w:t xml:space="preserve">Retrieved from </w:t>
      </w:r>
      <w:hyperlink r:id="rId13" w:history="1">
        <w:r w:rsidR="00A76A78" w:rsidRPr="00BC5577">
          <w:rPr>
            <w:rStyle w:val="Hyperlink"/>
            <w:rFonts w:ascii="Times New Roman" w:hAnsi="Times New Roman" w:cs="Times New Roman"/>
          </w:rPr>
          <w:t>http://dx.doi.org/10.1057/palgrave.development.1100458</w:t>
        </w:r>
      </w:hyperlink>
      <w:r w:rsidR="00515686" w:rsidRPr="00BC5577">
        <w:rPr>
          <w:rFonts w:ascii="Times New Roman" w:hAnsi="Times New Roman" w:cs="Times New Roman"/>
        </w:rPr>
        <w:t>.</w:t>
      </w:r>
    </w:p>
    <w:p w14:paraId="4E5D8AEA" w14:textId="3C6F25FE" w:rsidR="00A4789D" w:rsidRPr="00BC5577" w:rsidRDefault="00A4789D" w:rsidP="00A4789D">
      <w:pPr>
        <w:pStyle w:val="EndNoteBibliography"/>
        <w:ind w:left="720" w:hanging="720"/>
        <w:rPr>
          <w:rFonts w:ascii="Times New Roman" w:hAnsi="Times New Roman" w:cs="Times New Roman"/>
        </w:rPr>
      </w:pPr>
      <w:r w:rsidRPr="00BC5577">
        <w:rPr>
          <w:rFonts w:ascii="Times New Roman" w:hAnsi="Times New Roman" w:cs="Times New Roman"/>
        </w:rPr>
        <w:t xml:space="preserve">Kabeer, N. (2012). Women’s economic empowerment and inclusive growth: </w:t>
      </w:r>
      <w:r w:rsidR="00297B5D" w:rsidRPr="00BC5577">
        <w:rPr>
          <w:rFonts w:ascii="Times New Roman" w:hAnsi="Times New Roman" w:cs="Times New Roman"/>
        </w:rPr>
        <w:t>labor</w:t>
      </w:r>
      <w:r w:rsidRPr="00BC5577">
        <w:rPr>
          <w:rFonts w:ascii="Times New Roman" w:hAnsi="Times New Roman" w:cs="Times New Roman"/>
        </w:rPr>
        <w:t xml:space="preserve"> markets and enterprise development, Centre for Development Policy and Research, School of Oriental and African Studies, UK, Discussion Paper</w:t>
      </w:r>
      <w:r w:rsidR="00515686" w:rsidRPr="00BC5577">
        <w:rPr>
          <w:rFonts w:ascii="Times New Roman" w:hAnsi="Times New Roman" w:cs="Times New Roman"/>
        </w:rPr>
        <w:t>.</w:t>
      </w:r>
      <w:r w:rsidRPr="00BC5577">
        <w:rPr>
          <w:rFonts w:ascii="Times New Roman" w:hAnsi="Times New Roman" w:cs="Times New Roman"/>
        </w:rPr>
        <w:t xml:space="preserve"> </w:t>
      </w:r>
    </w:p>
    <w:p w14:paraId="519B3887" w14:textId="2D293C4B" w:rsidR="00A76A78" w:rsidRPr="00BC5577" w:rsidRDefault="00A76A78" w:rsidP="00A4789D">
      <w:pPr>
        <w:pStyle w:val="EndNoteBibliography"/>
        <w:ind w:left="720" w:hanging="720"/>
        <w:rPr>
          <w:rFonts w:ascii="Times New Roman" w:hAnsi="Times New Roman" w:cs="Times New Roman"/>
        </w:rPr>
      </w:pPr>
      <w:r w:rsidRPr="00BC5577">
        <w:rPr>
          <w:rFonts w:ascii="Times New Roman" w:hAnsi="Times New Roman" w:cs="Times New Roman"/>
        </w:rPr>
        <w:t xml:space="preserve">Kevany, K. &amp; Huisingh, D. (2013). A review of progress in empowerment of women in rural water amangement decision-making processes. </w:t>
      </w:r>
      <w:r w:rsidRPr="00BC5577">
        <w:rPr>
          <w:rFonts w:ascii="Times New Roman" w:hAnsi="Times New Roman" w:cs="Times New Roman"/>
          <w:i/>
        </w:rPr>
        <w:t xml:space="preserve">Journal of Cleaner Production, </w:t>
      </w:r>
      <w:r w:rsidRPr="00BC5577">
        <w:rPr>
          <w:rFonts w:ascii="Times New Roman" w:hAnsi="Times New Roman" w:cs="Times New Roman"/>
        </w:rPr>
        <w:t>60(2013), 53-64.</w:t>
      </w:r>
    </w:p>
    <w:p w14:paraId="01C0680F" w14:textId="24989FBD" w:rsidR="00BC7EF7" w:rsidRPr="00BC5577" w:rsidRDefault="00BC7EF7" w:rsidP="008E65C0">
      <w:pPr>
        <w:pStyle w:val="EndNoteBibliography"/>
        <w:ind w:left="720" w:hanging="720"/>
        <w:rPr>
          <w:rFonts w:ascii="Times New Roman" w:hAnsi="Times New Roman" w:cs="Times New Roman"/>
        </w:rPr>
      </w:pPr>
      <w:r w:rsidRPr="00BC5577">
        <w:rPr>
          <w:rFonts w:ascii="Times New Roman" w:hAnsi="Times New Roman" w:cs="Times New Roman"/>
        </w:rPr>
        <w:fldChar w:fldCharType="begin"/>
      </w:r>
      <w:r w:rsidRPr="00BC5577">
        <w:rPr>
          <w:rFonts w:ascii="Times New Roman" w:hAnsi="Times New Roman" w:cs="Times New Roman"/>
        </w:rPr>
        <w:instrText xml:space="preserve"> ADDIN EN.CITE &lt;EndNote&gt;&lt;Cite&gt;&lt;Author&gt;Khader&lt;/Author&gt;&lt;Year&gt;2017&lt;/Year&gt;&lt;RecNum&gt;65&lt;/RecNum&gt;&lt;DisplayText&gt;Khader S. (2017) Women’s Labor, Global Gender Justice, and the Feminization of Responsibility. In: Schaff K (ed) &lt;style face="italic"&gt;Fair Work: ethics, social policy, globalization.&lt;/style&gt; London: Rowman &amp;amp; Littlefield International &lt;/DisplayText&gt;&lt;record&gt;&lt;rec-number&gt;65&lt;/rec-number&gt;&lt;foreign-keys&gt;&lt;key app="EN" db-id="x2950ftxgprazcez9tlvffdysd0zzzvfsz0f" timestamp="1535431386"&gt;65&lt;/key&gt;&lt;/foreign-keys&gt;&lt;ref-type name="Book Section"&gt;5&lt;/ref-type&gt;&lt;contributors&gt;&lt;authors&gt;&lt;author&gt;Khader, Serene&lt;/author&gt;&lt;/authors&gt;&lt;secondary-authors&gt;&lt;author&gt;Schaff, Kory&lt;/author&gt;&lt;/secondary-authors&gt;&lt;/contributors&gt;&lt;titles&gt;&lt;title&gt;Women’s Labor, Global Gender Justice, and the Feminization of Responsibility&lt;/title&gt;&lt;secondary-title&gt;Fair Work: ethics, social policy, globalization&lt;/secondary-title&gt;&lt;/titles&gt;&lt;dates&gt;&lt;year&gt;2017&lt;/year&gt;&lt;/dates&gt;&lt;pub-location&gt;London&lt;/pub-location&gt;&lt;publisher&gt;Rowman &amp;amp; Littlefield International &lt;/publisher&gt;&lt;urls&gt;&lt;/urls&gt;&lt;/record&gt;&lt;/Cite&gt;&lt;/EndNote&gt;</w:instrText>
      </w:r>
      <w:r w:rsidRPr="00BC5577">
        <w:rPr>
          <w:rFonts w:ascii="Times New Roman" w:hAnsi="Times New Roman" w:cs="Times New Roman"/>
        </w:rPr>
        <w:fldChar w:fldCharType="separate"/>
      </w:r>
      <w:r w:rsidRPr="00BC5577">
        <w:rPr>
          <w:rFonts w:ascii="Times New Roman" w:hAnsi="Times New Roman" w:cs="Times New Roman"/>
        </w:rPr>
        <w:t xml:space="preserve">Khader S. (2017) Women’s Labor, Global Gender Justice, and the Feminization of Responsibility. In: Schaff K (ed) </w:t>
      </w:r>
      <w:r w:rsidRPr="00BC5577">
        <w:rPr>
          <w:rFonts w:ascii="Times New Roman" w:hAnsi="Times New Roman" w:cs="Times New Roman"/>
          <w:i/>
        </w:rPr>
        <w:t>Fair Work: ethics, social policy, globalization.</w:t>
      </w:r>
      <w:r w:rsidRPr="00BC5577">
        <w:rPr>
          <w:rFonts w:ascii="Times New Roman" w:hAnsi="Times New Roman" w:cs="Times New Roman"/>
        </w:rPr>
        <w:t xml:space="preserve"> London: Rowman &amp; Littlefield International</w:t>
      </w:r>
      <w:r w:rsidR="00515686" w:rsidRPr="00BC5577">
        <w:rPr>
          <w:rFonts w:ascii="Times New Roman" w:hAnsi="Times New Roman" w:cs="Times New Roman"/>
        </w:rPr>
        <w:t>.</w:t>
      </w:r>
      <w:r w:rsidRPr="00BC5577">
        <w:rPr>
          <w:rFonts w:ascii="Times New Roman" w:hAnsi="Times New Roman" w:cs="Times New Roman"/>
        </w:rPr>
        <w:t xml:space="preserve"> </w:t>
      </w:r>
      <w:r w:rsidRPr="00BC5577">
        <w:rPr>
          <w:rFonts w:ascii="Times New Roman" w:hAnsi="Times New Roman" w:cs="Times New Roman"/>
        </w:rPr>
        <w:fldChar w:fldCharType="end"/>
      </w:r>
    </w:p>
    <w:p w14:paraId="2E616262" w14:textId="796430BE" w:rsidR="00E55AC9" w:rsidRPr="00BC5577" w:rsidRDefault="00E55AC9" w:rsidP="008E65C0">
      <w:pPr>
        <w:pStyle w:val="EndNoteBibliography"/>
        <w:ind w:left="720" w:hanging="720"/>
        <w:rPr>
          <w:rFonts w:ascii="Times New Roman" w:hAnsi="Times New Roman" w:cs="Times New Roman"/>
          <w:i/>
        </w:rPr>
      </w:pPr>
      <w:r w:rsidRPr="00BC5577">
        <w:rPr>
          <w:rFonts w:ascii="Times New Roman" w:hAnsi="Times New Roman" w:cs="Times New Roman"/>
        </w:rPr>
        <w:t xml:space="preserve">Kilsby, D. (2012). Now we feel like respective adults: positive change in gender roles and relations in a Timor-Leste WASH program, </w:t>
      </w:r>
      <w:r w:rsidRPr="00BC5577">
        <w:rPr>
          <w:rFonts w:ascii="Times New Roman" w:hAnsi="Times New Roman" w:cs="Times New Roman"/>
          <w:i/>
        </w:rPr>
        <w:t>Research conducted by International Women's Development AGency, Melbourne, WaterAid Australia, Melbourne and WaterAid Timor-Leste, Dili.</w:t>
      </w:r>
    </w:p>
    <w:p w14:paraId="104DD60A" w14:textId="63BDC1CB" w:rsidR="008E65C0" w:rsidRPr="00BC5577" w:rsidRDefault="002F0DF8" w:rsidP="008E65C0">
      <w:pPr>
        <w:pStyle w:val="EndNoteBibliography"/>
        <w:ind w:left="720" w:hanging="720"/>
        <w:rPr>
          <w:rFonts w:ascii="Times New Roman" w:hAnsi="Times New Roman" w:cs="Times New Roman"/>
        </w:rPr>
      </w:pPr>
      <w:r w:rsidRPr="00BC5577">
        <w:rPr>
          <w:rFonts w:ascii="Times New Roman" w:hAnsi="Times New Roman" w:cs="Times New Roman"/>
        </w:rPr>
        <w:t>Kohlitz, J., Rostiani, R. Indarti, N.and Willetts, J. (2018) Sludge rem</w:t>
      </w:r>
      <w:r w:rsidR="00A4789D" w:rsidRPr="00BC5577">
        <w:rPr>
          <w:rFonts w:ascii="Times New Roman" w:hAnsi="Times New Roman" w:cs="Times New Roman"/>
        </w:rPr>
        <w:t>oval enterprises in Indonesia: F</w:t>
      </w:r>
      <w:r w:rsidRPr="00BC5577">
        <w:rPr>
          <w:rFonts w:ascii="Times New Roman" w:hAnsi="Times New Roman" w:cs="Times New Roman"/>
        </w:rPr>
        <w:t xml:space="preserve">actors affecting entrepreneurial success. </w:t>
      </w:r>
      <w:r w:rsidRPr="00BC5577">
        <w:rPr>
          <w:rFonts w:ascii="Times New Roman" w:hAnsi="Times New Roman" w:cs="Times New Roman"/>
          <w:i/>
        </w:rPr>
        <w:t>Journal of Water, Sanitation and Hygiene for Development</w:t>
      </w:r>
      <w:r w:rsidR="00A4789D" w:rsidRPr="00BC5577">
        <w:rPr>
          <w:rFonts w:ascii="Times New Roman" w:hAnsi="Times New Roman" w:cs="Times New Roman"/>
        </w:rPr>
        <w:t>, 8(</w:t>
      </w:r>
      <w:r w:rsidRPr="00BC5577">
        <w:rPr>
          <w:rFonts w:ascii="Times New Roman" w:hAnsi="Times New Roman" w:cs="Times New Roman"/>
        </w:rPr>
        <w:t>1</w:t>
      </w:r>
      <w:r w:rsidR="00A4789D" w:rsidRPr="00BC5577">
        <w:rPr>
          <w:rFonts w:ascii="Times New Roman" w:hAnsi="Times New Roman" w:cs="Times New Roman"/>
        </w:rPr>
        <w:t>)</w:t>
      </w:r>
      <w:r w:rsidR="008E65C0" w:rsidRPr="00BC5577">
        <w:rPr>
          <w:rFonts w:ascii="Times New Roman" w:hAnsi="Times New Roman" w:cs="Times New Roman"/>
        </w:rPr>
        <w:t>.</w:t>
      </w:r>
    </w:p>
    <w:p w14:paraId="42325F02" w14:textId="7AF544E8" w:rsidR="00E55AC9" w:rsidRPr="00BC5577" w:rsidRDefault="00E55AC9"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Leder, S., Clement, F., &amp; Karki, E. (2017). Refraing women's empowerment in water security programmes in Western Nepal. </w:t>
      </w:r>
      <w:r w:rsidRPr="00BC5577">
        <w:rPr>
          <w:rFonts w:ascii="Times New Roman" w:hAnsi="Times New Roman" w:cs="Times New Roman"/>
          <w:i/>
        </w:rPr>
        <w:t xml:space="preserve">Gender &amp; Development, </w:t>
      </w:r>
      <w:r w:rsidRPr="00BC5577">
        <w:rPr>
          <w:rFonts w:ascii="Times New Roman" w:hAnsi="Times New Roman" w:cs="Times New Roman"/>
        </w:rPr>
        <w:t>25(2), 235-251.</w:t>
      </w:r>
    </w:p>
    <w:p w14:paraId="01676158" w14:textId="151903C5" w:rsidR="008E65C0" w:rsidRPr="00BC5577" w:rsidRDefault="008E65C0"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Loh, M. I., Dahesihsari. R. (2013). Resilience and economic empowerment: A qualitative investigation of entrepreneurial Indonesian women. </w:t>
      </w:r>
      <w:r w:rsidRPr="00BC5577">
        <w:rPr>
          <w:rFonts w:ascii="Times New Roman" w:hAnsi="Times New Roman" w:cs="Times New Roman"/>
          <w:i/>
        </w:rPr>
        <w:t>Journal of Enterprising Culture</w:t>
      </w:r>
      <w:r w:rsidRPr="00BC5577">
        <w:rPr>
          <w:rFonts w:ascii="Times New Roman" w:hAnsi="Times New Roman" w:cs="Times New Roman"/>
        </w:rPr>
        <w:t xml:space="preserve">, </w:t>
      </w:r>
      <w:r w:rsidRPr="00BC5577">
        <w:rPr>
          <w:rFonts w:ascii="Times New Roman" w:hAnsi="Times New Roman" w:cs="Times New Roman"/>
          <w:i/>
        </w:rPr>
        <w:t>21</w:t>
      </w:r>
      <w:r w:rsidRPr="00BC5577">
        <w:rPr>
          <w:rFonts w:ascii="Times New Roman" w:hAnsi="Times New Roman" w:cs="Times New Roman"/>
        </w:rPr>
        <w:t>(1), 107-121. </w:t>
      </w:r>
    </w:p>
    <w:p w14:paraId="162F28A6" w14:textId="606E830B" w:rsidR="006746DA" w:rsidRPr="00BC5577" w:rsidRDefault="006746DA" w:rsidP="006746DA">
      <w:pPr>
        <w:pStyle w:val="EndNoteBibliography"/>
        <w:ind w:left="720" w:hanging="720"/>
        <w:rPr>
          <w:rFonts w:ascii="Times New Roman" w:hAnsi="Times New Roman" w:cs="Times New Roman"/>
        </w:rPr>
      </w:pPr>
      <w:r w:rsidRPr="00BC5577">
        <w:rPr>
          <w:rFonts w:ascii="Times New Roman" w:hAnsi="Times New Roman" w:cs="Times New Roman"/>
        </w:rPr>
        <w:t xml:space="preserve">McCollom, M. (1990). Problems and perspective in clinical research on family firms. </w:t>
      </w:r>
      <w:r w:rsidRPr="00BC5577">
        <w:rPr>
          <w:rFonts w:ascii="Times New Roman" w:hAnsi="Times New Roman" w:cs="Times New Roman"/>
          <w:i/>
        </w:rPr>
        <w:t>Family Business Review</w:t>
      </w:r>
      <w:r w:rsidRPr="00BC5577">
        <w:rPr>
          <w:rFonts w:ascii="Times New Roman" w:hAnsi="Times New Roman" w:cs="Times New Roman"/>
        </w:rPr>
        <w:t>, Vol. 3, No.2, 245-261.</w:t>
      </w:r>
    </w:p>
    <w:p w14:paraId="1500AC01" w14:textId="4B3CF8C1"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Murta, J. and Willetts, J. (2014) </w:t>
      </w:r>
      <w:r w:rsidRPr="00BC5577">
        <w:rPr>
          <w:rFonts w:ascii="Times New Roman" w:hAnsi="Times New Roman" w:cs="Times New Roman"/>
          <w:i/>
        </w:rPr>
        <w:t>Incentives shaping ente</w:t>
      </w:r>
      <w:r w:rsidR="004062A6" w:rsidRPr="00BC5577">
        <w:rPr>
          <w:rFonts w:ascii="Times New Roman" w:hAnsi="Times New Roman" w:cs="Times New Roman"/>
          <w:i/>
        </w:rPr>
        <w:t xml:space="preserve">rprise engagement in Indonesia: </w:t>
      </w:r>
      <w:r w:rsidRPr="00BC5577">
        <w:rPr>
          <w:rFonts w:ascii="Times New Roman" w:hAnsi="Times New Roman" w:cs="Times New Roman"/>
          <w:i/>
        </w:rPr>
        <w:t>Private and social enterprise in water and s</w:t>
      </w:r>
      <w:r w:rsidR="004062A6" w:rsidRPr="00BC5577">
        <w:rPr>
          <w:rFonts w:ascii="Times New Roman" w:hAnsi="Times New Roman" w:cs="Times New Roman"/>
          <w:i/>
        </w:rPr>
        <w:t>anitation services for the poor</w:t>
      </w:r>
      <w:r w:rsidRPr="00BC5577">
        <w:rPr>
          <w:rFonts w:ascii="Times New Roman" w:hAnsi="Times New Roman" w:cs="Times New Roman"/>
        </w:rPr>
        <w:t xml:space="preserve"> </w:t>
      </w:r>
      <w:r w:rsidR="004062A6" w:rsidRPr="00BC5577">
        <w:rPr>
          <w:rFonts w:ascii="Times New Roman" w:hAnsi="Times New Roman" w:cs="Times New Roman"/>
        </w:rPr>
        <w:t>(</w:t>
      </w:r>
      <w:r w:rsidRPr="00BC5577">
        <w:rPr>
          <w:rFonts w:ascii="Times New Roman" w:hAnsi="Times New Roman" w:cs="Times New Roman"/>
        </w:rPr>
        <w:t>Working Paper 2a</w:t>
      </w:r>
      <w:r w:rsidR="004062A6" w:rsidRPr="00BC5577">
        <w:rPr>
          <w:rFonts w:ascii="Times New Roman" w:hAnsi="Times New Roman" w:cs="Times New Roman"/>
        </w:rPr>
        <w:t>)</w:t>
      </w:r>
      <w:r w:rsidRPr="00BC5577">
        <w:rPr>
          <w:rFonts w:ascii="Times New Roman" w:hAnsi="Times New Roman" w:cs="Times New Roman"/>
        </w:rPr>
        <w:t xml:space="preserve">, </w:t>
      </w:r>
      <w:r w:rsidR="004062A6" w:rsidRPr="00BC5577">
        <w:rPr>
          <w:rFonts w:ascii="Times New Roman" w:hAnsi="Times New Roman" w:cs="Times New Roman"/>
        </w:rPr>
        <w:t xml:space="preserve">Sydney: </w:t>
      </w:r>
      <w:r w:rsidRPr="00BC5577">
        <w:rPr>
          <w:rFonts w:ascii="Times New Roman" w:hAnsi="Times New Roman" w:cs="Times New Roman"/>
        </w:rPr>
        <w:t>Institute for Sustainable Fut</w:t>
      </w:r>
      <w:r w:rsidR="004062A6" w:rsidRPr="00BC5577">
        <w:rPr>
          <w:rFonts w:ascii="Times New Roman" w:hAnsi="Times New Roman" w:cs="Times New Roman"/>
        </w:rPr>
        <w:t xml:space="preserve">ures, University of Technology </w:t>
      </w:r>
      <w:r w:rsidRPr="00BC5577">
        <w:rPr>
          <w:rFonts w:ascii="Times New Roman" w:hAnsi="Times New Roman" w:cs="Times New Roman"/>
        </w:rPr>
        <w:t>Sydney</w:t>
      </w:r>
      <w:r w:rsidR="004062A6" w:rsidRPr="00BC5577">
        <w:rPr>
          <w:rFonts w:ascii="Times New Roman" w:hAnsi="Times New Roman" w:cs="Times New Roman"/>
        </w:rPr>
        <w:t>, Australia.</w:t>
      </w:r>
    </w:p>
    <w:p w14:paraId="75581EEB" w14:textId="77777777" w:rsidR="000C5372" w:rsidRPr="00BC5577" w:rsidRDefault="002F0DF8" w:rsidP="000C5372">
      <w:pPr>
        <w:pStyle w:val="EndNoteBibliography"/>
        <w:ind w:left="720" w:hanging="720"/>
        <w:rPr>
          <w:rFonts w:ascii="Times New Roman" w:hAnsi="Times New Roman" w:cs="Times New Roman"/>
        </w:rPr>
      </w:pPr>
      <w:r w:rsidRPr="00BC5577">
        <w:rPr>
          <w:rFonts w:ascii="Times New Roman" w:hAnsi="Times New Roman" w:cs="Times New Roman"/>
        </w:rPr>
        <w:t>Murta, J., Indarti, N., Rostiani, R., and Willetts, J. (2015)</w:t>
      </w:r>
      <w:r w:rsidR="004062A6" w:rsidRPr="00BC5577">
        <w:rPr>
          <w:rFonts w:ascii="Times New Roman" w:hAnsi="Times New Roman" w:cs="Times New Roman"/>
        </w:rPr>
        <w:t>.</w:t>
      </w:r>
      <w:r w:rsidRPr="00BC5577">
        <w:rPr>
          <w:rFonts w:ascii="Times New Roman" w:hAnsi="Times New Roman" w:cs="Times New Roman"/>
        </w:rPr>
        <w:t xml:space="preserve"> </w:t>
      </w:r>
      <w:r w:rsidRPr="00BC5577">
        <w:rPr>
          <w:rFonts w:ascii="Times New Roman" w:hAnsi="Times New Roman" w:cs="Times New Roman"/>
          <w:i/>
        </w:rPr>
        <w:t xml:space="preserve">Motivators and barriers for water and sanitation enterprises in </w:t>
      </w:r>
      <w:r w:rsidR="004062A6" w:rsidRPr="00BC5577">
        <w:rPr>
          <w:rFonts w:ascii="Times New Roman" w:hAnsi="Times New Roman" w:cs="Times New Roman"/>
          <w:i/>
        </w:rPr>
        <w:t>Indonesia, Enterprise in WASH</w:t>
      </w:r>
      <w:r w:rsidR="004062A6" w:rsidRPr="00BC5577">
        <w:rPr>
          <w:rFonts w:ascii="Times New Roman" w:hAnsi="Times New Roman" w:cs="Times New Roman"/>
        </w:rPr>
        <w:t xml:space="preserve"> (</w:t>
      </w:r>
      <w:r w:rsidRPr="00BC5577">
        <w:rPr>
          <w:rFonts w:ascii="Times New Roman" w:hAnsi="Times New Roman" w:cs="Times New Roman"/>
        </w:rPr>
        <w:t>Research Report 3</w:t>
      </w:r>
      <w:r w:rsidR="004062A6" w:rsidRPr="00BC5577">
        <w:rPr>
          <w:rFonts w:ascii="Times New Roman" w:hAnsi="Times New Roman" w:cs="Times New Roman"/>
        </w:rPr>
        <w:t>)</w:t>
      </w:r>
      <w:r w:rsidRPr="00BC5577">
        <w:rPr>
          <w:rFonts w:ascii="Times New Roman" w:hAnsi="Times New Roman" w:cs="Times New Roman"/>
        </w:rPr>
        <w:t xml:space="preserve">, </w:t>
      </w:r>
      <w:r w:rsidR="004062A6" w:rsidRPr="00BC5577">
        <w:rPr>
          <w:rFonts w:ascii="Times New Roman" w:hAnsi="Times New Roman" w:cs="Times New Roman"/>
        </w:rPr>
        <w:t xml:space="preserve">Sydney: </w:t>
      </w:r>
      <w:r w:rsidRPr="00BC5577">
        <w:rPr>
          <w:rFonts w:ascii="Times New Roman" w:hAnsi="Times New Roman" w:cs="Times New Roman"/>
        </w:rPr>
        <w:t>Institute for Sustainable Futures, University of Technology Sydney</w:t>
      </w:r>
      <w:r w:rsidR="004062A6" w:rsidRPr="00BC5577">
        <w:rPr>
          <w:rFonts w:ascii="Times New Roman" w:hAnsi="Times New Roman" w:cs="Times New Roman"/>
        </w:rPr>
        <w:t>, Australia.</w:t>
      </w:r>
    </w:p>
    <w:p w14:paraId="21E74FCA" w14:textId="77777777" w:rsidR="00B60128" w:rsidRPr="00BC5577" w:rsidRDefault="00FA7BC9" w:rsidP="00B60128">
      <w:pPr>
        <w:pStyle w:val="EndNoteBibliography"/>
        <w:ind w:left="720" w:hanging="720"/>
        <w:rPr>
          <w:rFonts w:ascii="Times New Roman" w:hAnsi="Times New Roman" w:cs="Times New Roman"/>
        </w:rPr>
      </w:pPr>
      <w:r w:rsidRPr="00BC5577">
        <w:rPr>
          <w:rFonts w:ascii="Times New Roman" w:hAnsi="Times New Roman" w:cs="Times New Roman"/>
        </w:rPr>
        <w:t>Rao, A. and Kelleher, D. (20</w:t>
      </w:r>
      <w:r w:rsidR="005D715E" w:rsidRPr="00BC5577">
        <w:rPr>
          <w:rFonts w:ascii="Times New Roman" w:hAnsi="Times New Roman" w:cs="Times New Roman"/>
        </w:rPr>
        <w:t>05</w:t>
      </w:r>
      <w:r w:rsidRPr="00BC5577">
        <w:rPr>
          <w:rFonts w:ascii="Times New Roman" w:hAnsi="Times New Roman" w:cs="Times New Roman"/>
        </w:rPr>
        <w:t>) Is there life after gender mainstreaming? Gender and Development, 13(2): 57-69.</w:t>
      </w:r>
    </w:p>
    <w:p w14:paraId="36FB1894" w14:textId="77B73302" w:rsidR="000C5372" w:rsidRPr="00BC5577" w:rsidRDefault="000C5372" w:rsidP="00B60128">
      <w:pPr>
        <w:pStyle w:val="EndNoteBibliography"/>
        <w:ind w:left="720" w:hanging="720"/>
        <w:rPr>
          <w:rFonts w:ascii="Times New Roman" w:hAnsi="Times New Roman" w:cs="Times New Roman"/>
        </w:rPr>
      </w:pPr>
      <w:r w:rsidRPr="00BC5577">
        <w:rPr>
          <w:rFonts w:ascii="Times New Roman" w:hAnsi="Times New Roman" w:cs="Times New Roman"/>
        </w:rPr>
        <w:t xml:space="preserve">Reed, B., Coates, S., Fry, M., Parry-Jones, S., &amp; Smout, I. (2007). </w:t>
      </w:r>
      <w:r w:rsidRPr="00BC5577">
        <w:rPr>
          <w:rFonts w:ascii="Times New Roman" w:hAnsi="Times New Roman" w:cs="Times New Roman"/>
          <w:i/>
        </w:rPr>
        <w:t>Infrastructure for All:</w:t>
      </w:r>
      <w:r w:rsidR="00B60128" w:rsidRPr="00BC5577">
        <w:rPr>
          <w:rFonts w:ascii="Times New Roman" w:hAnsi="Times New Roman" w:cs="Times New Roman"/>
        </w:rPr>
        <w:t xml:space="preserve"> </w:t>
      </w:r>
      <w:r w:rsidRPr="00BC5577">
        <w:rPr>
          <w:rFonts w:ascii="Times New Roman" w:hAnsi="Times New Roman" w:cs="Times New Roman"/>
          <w:i/>
        </w:rPr>
        <w:t>Meeting the needs of both men and women in development projects. A practical guide for engineers, technicians and project managers</w:t>
      </w:r>
      <w:r w:rsidRPr="00BC5577">
        <w:rPr>
          <w:rFonts w:ascii="Times New Roman" w:hAnsi="Times New Roman" w:cs="Times New Roman"/>
        </w:rPr>
        <w:t>, Loughborough: WEDC, Loughborough University</w:t>
      </w:r>
      <w:r w:rsidR="00515686" w:rsidRPr="00BC5577">
        <w:rPr>
          <w:rFonts w:ascii="Times New Roman" w:hAnsi="Times New Roman" w:cs="Times New Roman"/>
        </w:rPr>
        <w:t>.</w:t>
      </w:r>
    </w:p>
    <w:p w14:paraId="26241273" w14:textId="2EE09519" w:rsidR="00A76A78" w:rsidRPr="00BC5577" w:rsidRDefault="00A76A78" w:rsidP="000C5372">
      <w:pPr>
        <w:pStyle w:val="EndNoteBibliography"/>
        <w:ind w:left="720" w:hanging="720"/>
        <w:rPr>
          <w:rFonts w:ascii="Times New Roman" w:hAnsi="Times New Roman" w:cs="Times New Roman"/>
        </w:rPr>
      </w:pPr>
      <w:r w:rsidRPr="00BC5577">
        <w:rPr>
          <w:rFonts w:ascii="Times New Roman" w:hAnsi="Times New Roman" w:cs="Times New Roman"/>
        </w:rPr>
        <w:t xml:space="preserve">Regmi, S. C. &amp; Fawcett, B. (1999). Integrating gender needs into drinking-water projects in Nepal. </w:t>
      </w:r>
      <w:r w:rsidRPr="00BC5577">
        <w:rPr>
          <w:rFonts w:ascii="Times New Roman" w:hAnsi="Times New Roman" w:cs="Times New Roman"/>
          <w:i/>
        </w:rPr>
        <w:t xml:space="preserve">Gender &amp; Development, </w:t>
      </w:r>
      <w:r w:rsidRPr="00BC5577">
        <w:rPr>
          <w:rFonts w:ascii="Times New Roman" w:hAnsi="Times New Roman" w:cs="Times New Roman"/>
        </w:rPr>
        <w:t>7(3), 62-72.</w:t>
      </w:r>
    </w:p>
    <w:p w14:paraId="2B458B9A" w14:textId="0F116109"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Rodgers, G., &amp; Rodgers, J. (1989). </w:t>
      </w:r>
      <w:r w:rsidRPr="00BC5577">
        <w:rPr>
          <w:rFonts w:ascii="Times New Roman" w:hAnsi="Times New Roman" w:cs="Times New Roman"/>
          <w:i/>
        </w:rPr>
        <w:t xml:space="preserve">Precarious jobs in </w:t>
      </w:r>
      <w:r w:rsidR="00297B5D" w:rsidRPr="00BC5577">
        <w:rPr>
          <w:rFonts w:ascii="Times New Roman" w:hAnsi="Times New Roman" w:cs="Times New Roman"/>
          <w:i/>
        </w:rPr>
        <w:t>labor</w:t>
      </w:r>
      <w:r w:rsidRPr="00BC5577">
        <w:rPr>
          <w:rFonts w:ascii="Times New Roman" w:hAnsi="Times New Roman" w:cs="Times New Roman"/>
          <w:i/>
        </w:rPr>
        <w:t xml:space="preserve"> market regulation: the growth of atypical employment in Western Europe</w:t>
      </w:r>
      <w:r w:rsidR="00A4789D" w:rsidRPr="00BC5577">
        <w:rPr>
          <w:rFonts w:ascii="Times New Roman" w:hAnsi="Times New Roman" w:cs="Times New Roman"/>
        </w:rPr>
        <w:t>.</w:t>
      </w:r>
      <w:r w:rsidRPr="00BC5577">
        <w:rPr>
          <w:rFonts w:ascii="Times New Roman" w:hAnsi="Times New Roman" w:cs="Times New Roman"/>
        </w:rPr>
        <w:t xml:space="preserve"> International Labour Organisation.</w:t>
      </w:r>
    </w:p>
    <w:p w14:paraId="53F23303" w14:textId="77777777" w:rsidR="008E65C0" w:rsidRPr="00BC5577" w:rsidRDefault="002F0DF8"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Suryakusuma, J. I. (1988). </w:t>
      </w:r>
      <w:r w:rsidRPr="00BC5577">
        <w:rPr>
          <w:rFonts w:ascii="Times New Roman" w:hAnsi="Times New Roman" w:cs="Times New Roman"/>
          <w:i/>
        </w:rPr>
        <w:t>State Ibuism: The social construction of womanhood in the Indonesian new order.</w:t>
      </w:r>
      <w:r w:rsidRPr="00BC5577">
        <w:rPr>
          <w:rFonts w:ascii="Times New Roman" w:hAnsi="Times New Roman" w:cs="Times New Roman"/>
        </w:rPr>
        <w:t xml:space="preserve"> The Hague: Institute of Social Studies.</w:t>
      </w:r>
    </w:p>
    <w:p w14:paraId="109E7063" w14:textId="19659595" w:rsidR="00394342" w:rsidRPr="00BC5577" w:rsidRDefault="00394342" w:rsidP="008E65C0">
      <w:pPr>
        <w:pStyle w:val="EndNoteBibliography"/>
        <w:ind w:left="720" w:hanging="720"/>
        <w:rPr>
          <w:rFonts w:ascii="Times New Roman" w:hAnsi="Times New Roman" w:cs="Times New Roman"/>
        </w:rPr>
      </w:pPr>
      <w:r w:rsidRPr="00BC5577">
        <w:rPr>
          <w:rFonts w:ascii="Times New Roman" w:hAnsi="Times New Roman" w:cs="Times New Roman"/>
        </w:rPr>
        <w:lastRenderedPageBreak/>
        <w:t xml:space="preserve">Suseno, F. M. (1988). Etika Jawa: </w:t>
      </w:r>
      <w:r w:rsidRPr="00BC5577">
        <w:rPr>
          <w:rFonts w:ascii="Times New Roman" w:hAnsi="Times New Roman" w:cs="Times New Roman"/>
          <w:i/>
        </w:rPr>
        <w:t>Sebuah Analisa Falsafi Tentang Kebijaksanaan Hidup Orang Jawa [A Philosophical Analysis of Javanese Wisdom of Life]</w:t>
      </w:r>
      <w:r w:rsidRPr="00BC5577">
        <w:rPr>
          <w:rFonts w:ascii="Times New Roman" w:hAnsi="Times New Roman" w:cs="Times New Roman"/>
        </w:rPr>
        <w:t>. Jakarta: Gramedia Pustaka Utama.</w:t>
      </w:r>
    </w:p>
    <w:p w14:paraId="02CC86A3" w14:textId="0D9BDF9F" w:rsidR="008E65C0" w:rsidRPr="00BC5577" w:rsidRDefault="008E65C0"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Tambunan, T. T. H. (2011). Development of small and medium enterprises in a developing country: The Indonesian case. </w:t>
      </w:r>
      <w:r w:rsidRPr="00BC5577">
        <w:rPr>
          <w:rFonts w:ascii="Times New Roman" w:hAnsi="Times New Roman" w:cs="Times New Roman"/>
          <w:i/>
        </w:rPr>
        <w:t>Journal of Enterprising Communities: People and Places in the Global Economy</w:t>
      </w:r>
      <w:r w:rsidRPr="00BC5577">
        <w:rPr>
          <w:rFonts w:ascii="Times New Roman" w:hAnsi="Times New Roman" w:cs="Times New Roman"/>
        </w:rPr>
        <w:t>, 5(1), 68-82. </w:t>
      </w:r>
    </w:p>
    <w:p w14:paraId="5038C56F" w14:textId="77777777" w:rsidR="008E65C0" w:rsidRPr="00BC5577" w:rsidRDefault="002F0DF8" w:rsidP="008E65C0">
      <w:pPr>
        <w:pStyle w:val="EndNoteBibliography"/>
        <w:ind w:left="720" w:hanging="720"/>
        <w:rPr>
          <w:rFonts w:ascii="Times New Roman" w:hAnsi="Times New Roman" w:cs="Times New Roman"/>
        </w:rPr>
      </w:pPr>
      <w:r w:rsidRPr="00BC5577">
        <w:rPr>
          <w:rFonts w:ascii="Times New Roman" w:hAnsi="Times New Roman" w:cs="Times New Roman"/>
        </w:rPr>
        <w:t xml:space="preserve">Taylor, G., &amp; Pereznieto, P. (2014). Review of evaluation approaches and methods used by interventions on women and girls’ economic empowerment. </w:t>
      </w:r>
      <w:r w:rsidR="00A4789D" w:rsidRPr="00BC5577">
        <w:rPr>
          <w:rFonts w:ascii="Times New Roman" w:hAnsi="Times New Roman" w:cs="Times New Roman"/>
          <w:i/>
        </w:rPr>
        <w:t xml:space="preserve">Overseas Development Institute </w:t>
      </w:r>
      <w:r w:rsidRPr="00BC5577">
        <w:rPr>
          <w:rFonts w:ascii="Times New Roman" w:hAnsi="Times New Roman" w:cs="Times New Roman"/>
          <w:i/>
        </w:rPr>
        <w:t>(ODI)</w:t>
      </w:r>
      <w:r w:rsidRPr="00BC5577">
        <w:rPr>
          <w:rFonts w:ascii="Times New Roman" w:hAnsi="Times New Roman" w:cs="Times New Roman"/>
        </w:rPr>
        <w:t xml:space="preserve">, London. </w:t>
      </w:r>
    </w:p>
    <w:p w14:paraId="3D945391" w14:textId="179DA39D" w:rsidR="008E65C0" w:rsidRPr="00BC5577" w:rsidRDefault="008E65C0" w:rsidP="008E65C0">
      <w:pPr>
        <w:pStyle w:val="EndNoteBibliography"/>
        <w:ind w:left="720" w:hanging="720"/>
        <w:rPr>
          <w:rFonts w:ascii="Times New Roman" w:hAnsi="Times New Roman" w:cs="Times New Roman"/>
          <w:color w:val="222222"/>
        </w:rPr>
      </w:pPr>
      <w:r w:rsidRPr="00BC5577">
        <w:rPr>
          <w:rFonts w:ascii="Times New Roman" w:hAnsi="Times New Roman" w:cs="Times New Roman"/>
          <w:color w:val="222222"/>
        </w:rPr>
        <w:t>The Asia Foundation (2013).</w:t>
      </w:r>
      <w:r w:rsidRPr="00BC5577">
        <w:rPr>
          <w:rStyle w:val="apple-converted-space"/>
          <w:rFonts w:ascii="Times New Roman" w:hAnsi="Times New Roman" w:cs="Times New Roman"/>
          <w:color w:val="222222"/>
        </w:rPr>
        <w:t> </w:t>
      </w:r>
      <w:r w:rsidRPr="00BC5577">
        <w:rPr>
          <w:rFonts w:ascii="Times New Roman" w:hAnsi="Times New Roman" w:cs="Times New Roman"/>
          <w:color w:val="222222"/>
        </w:rPr>
        <w:t xml:space="preserve">Access to trade and growth of women’s SMEs in APEC developing economies: Evaluating the business environment in Indonesia. </w:t>
      </w:r>
      <w:r w:rsidRPr="00BC5577">
        <w:rPr>
          <w:rFonts w:ascii="Times New Roman" w:hAnsi="Times New Roman" w:cs="Times New Roman"/>
          <w:i/>
          <w:color w:val="222222"/>
        </w:rPr>
        <w:t>The Asia Foundation</w:t>
      </w:r>
      <w:r w:rsidRPr="00BC5577">
        <w:rPr>
          <w:rFonts w:ascii="Times New Roman" w:hAnsi="Times New Roman" w:cs="Times New Roman"/>
          <w:color w:val="222222"/>
        </w:rPr>
        <w:t>, Jakarta.</w:t>
      </w:r>
    </w:p>
    <w:p w14:paraId="2B87CCD1" w14:textId="7F075FCE" w:rsidR="00911D62" w:rsidRPr="00BC5577" w:rsidRDefault="00911D62" w:rsidP="0019017B">
      <w:pPr>
        <w:pStyle w:val="EndNoteBibliography"/>
        <w:ind w:left="720" w:hanging="720"/>
        <w:rPr>
          <w:rFonts w:ascii="Times New Roman" w:hAnsi="Times New Roman" w:cs="Times New Roman"/>
          <w:color w:val="222222"/>
        </w:rPr>
      </w:pPr>
      <w:r w:rsidRPr="00BC5577">
        <w:rPr>
          <w:rFonts w:ascii="Times New Roman" w:hAnsi="Times New Roman" w:cs="Times New Roman"/>
          <w:color w:val="222222"/>
        </w:rPr>
        <w:t xml:space="preserve">Utomo, </w:t>
      </w:r>
      <w:r w:rsidR="0019017B" w:rsidRPr="00BC5577">
        <w:rPr>
          <w:rFonts w:ascii="Times New Roman" w:hAnsi="Times New Roman" w:cs="Times New Roman"/>
          <w:color w:val="222222"/>
        </w:rPr>
        <w:t xml:space="preserve">A. J. (2004). Women as equal partners and secondary earners: Gendered expectations on career and family formation in modern Indonesia. </w:t>
      </w:r>
      <w:r w:rsidR="0019017B" w:rsidRPr="00BC5577">
        <w:rPr>
          <w:rFonts w:ascii="Times New Roman" w:hAnsi="Times New Roman" w:cs="Times New Roman"/>
          <w:i/>
          <w:color w:val="222222"/>
        </w:rPr>
        <w:t xml:space="preserve">Population and Society: Issues, Research, Policy </w:t>
      </w:r>
      <w:r w:rsidR="0019017B" w:rsidRPr="00BC5577">
        <w:rPr>
          <w:rFonts w:ascii="Times New Roman" w:hAnsi="Times New Roman" w:cs="Times New Roman"/>
          <w:color w:val="222222"/>
        </w:rPr>
        <w:t>in Australian Population Association of 12</w:t>
      </w:r>
      <w:r w:rsidR="0019017B" w:rsidRPr="00BC5577">
        <w:rPr>
          <w:rFonts w:ascii="Times New Roman" w:hAnsi="Times New Roman" w:cs="Times New Roman"/>
          <w:color w:val="222222"/>
          <w:vertAlign w:val="superscript"/>
        </w:rPr>
        <w:t>th</w:t>
      </w:r>
      <w:r w:rsidR="0019017B" w:rsidRPr="00BC5577">
        <w:rPr>
          <w:rFonts w:ascii="Times New Roman" w:hAnsi="Times New Roman" w:cs="Times New Roman"/>
          <w:color w:val="222222"/>
        </w:rPr>
        <w:t xml:space="preserve"> Biennial Conference, Canberra, Australia.</w:t>
      </w:r>
    </w:p>
    <w:p w14:paraId="163B662D" w14:textId="7608F65D" w:rsidR="002F0DF8" w:rsidRPr="00BC5577" w:rsidRDefault="002F0DF8" w:rsidP="002F0DF8">
      <w:pPr>
        <w:pStyle w:val="EndNoteBibliography"/>
        <w:ind w:left="720" w:hanging="720"/>
        <w:rPr>
          <w:rFonts w:ascii="Times New Roman" w:hAnsi="Times New Roman" w:cs="Times New Roman"/>
        </w:rPr>
      </w:pPr>
      <w:r w:rsidRPr="00BC5577">
        <w:rPr>
          <w:rFonts w:ascii="Times New Roman" w:hAnsi="Times New Roman" w:cs="Times New Roman"/>
        </w:rPr>
        <w:t>VeneKla</w:t>
      </w:r>
      <w:r w:rsidR="009A64D4" w:rsidRPr="00BC5577">
        <w:rPr>
          <w:rFonts w:ascii="Times New Roman" w:hAnsi="Times New Roman" w:cs="Times New Roman"/>
        </w:rPr>
        <w:t xml:space="preserve">sen, L. and Miller, V. (2002). </w:t>
      </w:r>
      <w:r w:rsidR="009A64D4" w:rsidRPr="00BC5577">
        <w:rPr>
          <w:rFonts w:ascii="Times New Roman" w:hAnsi="Times New Roman" w:cs="Times New Roman"/>
          <w:i/>
        </w:rPr>
        <w:t>A new weave of power, people and p</w:t>
      </w:r>
      <w:r w:rsidRPr="00BC5577">
        <w:rPr>
          <w:rFonts w:ascii="Times New Roman" w:hAnsi="Times New Roman" w:cs="Times New Roman"/>
          <w:i/>
        </w:rPr>
        <w:t>olit</w:t>
      </w:r>
      <w:r w:rsidR="009A64D4" w:rsidRPr="00BC5577">
        <w:rPr>
          <w:rFonts w:ascii="Times New Roman" w:hAnsi="Times New Roman" w:cs="Times New Roman"/>
          <w:i/>
        </w:rPr>
        <w:t>ics: The action guide for a</w:t>
      </w:r>
      <w:r w:rsidRPr="00BC5577">
        <w:rPr>
          <w:rFonts w:ascii="Times New Roman" w:hAnsi="Times New Roman" w:cs="Times New Roman"/>
          <w:i/>
        </w:rPr>
        <w:t>dvo</w:t>
      </w:r>
      <w:r w:rsidR="009A64D4" w:rsidRPr="00BC5577">
        <w:rPr>
          <w:rFonts w:ascii="Times New Roman" w:hAnsi="Times New Roman" w:cs="Times New Roman"/>
          <w:i/>
        </w:rPr>
        <w:t>cacy and citizen Pprticipation</w:t>
      </w:r>
      <w:r w:rsidR="009A64D4" w:rsidRPr="00BC5577">
        <w:rPr>
          <w:rFonts w:ascii="Times New Roman" w:hAnsi="Times New Roman" w:cs="Times New Roman"/>
        </w:rPr>
        <w:t>.</w:t>
      </w:r>
      <w:r w:rsidRPr="00BC5577">
        <w:rPr>
          <w:rFonts w:ascii="Times New Roman" w:hAnsi="Times New Roman" w:cs="Times New Roman"/>
        </w:rPr>
        <w:t xml:space="preserve"> Practical Action Publishing.</w:t>
      </w:r>
    </w:p>
    <w:p w14:paraId="4C0AAC7D" w14:textId="60CF8D99" w:rsidR="00A76A78" w:rsidRPr="00BC5577" w:rsidRDefault="00A76A78" w:rsidP="002F0DF8">
      <w:pPr>
        <w:pStyle w:val="EndNoteBibliography"/>
        <w:ind w:left="720" w:hanging="720"/>
        <w:rPr>
          <w:rFonts w:ascii="Times New Roman" w:hAnsi="Times New Roman" w:cs="Times New Roman"/>
        </w:rPr>
      </w:pPr>
      <w:r w:rsidRPr="00BC5577">
        <w:rPr>
          <w:rFonts w:ascii="Times New Roman" w:hAnsi="Times New Roman" w:cs="Times New Roman"/>
        </w:rPr>
        <w:t xml:space="preserve">Vong, J., Song, I., Salian, R. D., Kariath, R., &amp; Bunyong, K. (2014). Improving the process of financial inclusion for women entrepreneurs in Indonesia. </w:t>
      </w:r>
      <w:r w:rsidRPr="00BC5577">
        <w:rPr>
          <w:rFonts w:ascii="Times New Roman" w:hAnsi="Times New Roman" w:cs="Times New Roman"/>
          <w:i/>
        </w:rPr>
        <w:t xml:space="preserve">International Journal Process Management and Benchmarking, </w:t>
      </w:r>
      <w:r w:rsidRPr="00BC5577">
        <w:rPr>
          <w:rFonts w:ascii="Times New Roman" w:hAnsi="Times New Roman" w:cs="Times New Roman"/>
        </w:rPr>
        <w:t>4(2), 167-185.</w:t>
      </w:r>
    </w:p>
    <w:p w14:paraId="3AC8F560" w14:textId="77777777" w:rsidR="00A4789D" w:rsidRPr="00BC5577" w:rsidRDefault="00A4789D" w:rsidP="00A4789D">
      <w:pPr>
        <w:pStyle w:val="EndNoteBibliography"/>
        <w:ind w:left="720" w:hanging="720"/>
        <w:rPr>
          <w:rFonts w:ascii="Times New Roman" w:hAnsi="Times New Roman" w:cs="Times New Roman"/>
        </w:rPr>
      </w:pPr>
      <w:r w:rsidRPr="00BC5577">
        <w:rPr>
          <w:rFonts w:ascii="Times New Roman" w:hAnsi="Times New Roman" w:cs="Times New Roman"/>
        </w:rPr>
        <w:t xml:space="preserve">Yin, R. K. (2009). </w:t>
      </w:r>
      <w:r w:rsidRPr="00BC5577">
        <w:rPr>
          <w:rFonts w:ascii="Times New Roman" w:hAnsi="Times New Roman" w:cs="Times New Roman"/>
          <w:i/>
        </w:rPr>
        <w:t>Case study research: Design and methods</w:t>
      </w:r>
      <w:r w:rsidRPr="00BC5577">
        <w:rPr>
          <w:rFonts w:ascii="Times New Roman" w:hAnsi="Times New Roman" w:cs="Times New Roman"/>
        </w:rPr>
        <w:t>. Thousand Oaks, California: SAGE Publishing, Inc.</w:t>
      </w:r>
    </w:p>
    <w:p w14:paraId="0FB54B96" w14:textId="3921828C" w:rsidR="00200D23" w:rsidRPr="00BC5577" w:rsidRDefault="00200D23" w:rsidP="00200D23">
      <w:pPr>
        <w:spacing w:after="200" w:line="276" w:lineRule="auto"/>
      </w:pPr>
      <w:r w:rsidRPr="00BC5577">
        <w:br w:type="page"/>
      </w:r>
    </w:p>
    <w:p w14:paraId="2FB9E575" w14:textId="2F752EE2" w:rsidR="008E65C0" w:rsidRPr="00BC5577" w:rsidRDefault="008E65C0" w:rsidP="008E65C0">
      <w:pPr>
        <w:rPr>
          <w:color w:val="222222"/>
        </w:rPr>
      </w:pPr>
    </w:p>
    <w:p w14:paraId="616CF556" w14:textId="77777777" w:rsidR="00BE5374" w:rsidRPr="00BC5577" w:rsidRDefault="00BE5374" w:rsidP="00BE5374">
      <w:pPr>
        <w:jc w:val="both"/>
      </w:pPr>
      <w:r w:rsidRPr="00BC5577">
        <w:rPr>
          <w:b/>
        </w:rPr>
        <w:t xml:space="preserve">Table 1. </w:t>
      </w:r>
      <w:r w:rsidRPr="00BC5577">
        <w:t>Framework of empowerment processes</w:t>
      </w:r>
    </w:p>
    <w:tbl>
      <w:tblPr>
        <w:tblStyle w:val="TableGrid"/>
        <w:tblW w:w="0" w:type="auto"/>
        <w:tblLook w:val="04A0" w:firstRow="1" w:lastRow="0" w:firstColumn="1" w:lastColumn="0" w:noHBand="0" w:noVBand="1"/>
      </w:tblPr>
      <w:tblGrid>
        <w:gridCol w:w="1305"/>
        <w:gridCol w:w="3158"/>
        <w:gridCol w:w="2216"/>
        <w:gridCol w:w="2332"/>
      </w:tblGrid>
      <w:tr w:rsidR="00BE5374" w:rsidRPr="00BC5577" w14:paraId="0AEA18CB" w14:textId="77777777" w:rsidTr="003157EC">
        <w:trPr>
          <w:tblHeader/>
        </w:trPr>
        <w:tc>
          <w:tcPr>
            <w:tcW w:w="1305" w:type="dxa"/>
            <w:shd w:val="clear" w:color="auto" w:fill="E5B8B7" w:themeFill="accent2" w:themeFillTint="66"/>
          </w:tcPr>
          <w:p w14:paraId="2C0CCB45" w14:textId="77777777" w:rsidR="00BE5374" w:rsidRPr="00BC5577" w:rsidRDefault="00BE5374" w:rsidP="00C43363">
            <w:pPr>
              <w:jc w:val="center"/>
              <w:rPr>
                <w:lang w:val="en-US"/>
              </w:rPr>
            </w:pPr>
            <w:r w:rsidRPr="00BC5577">
              <w:rPr>
                <w:lang w:val="en-US"/>
              </w:rPr>
              <w:t>Types of power</w:t>
            </w:r>
          </w:p>
        </w:tc>
        <w:tc>
          <w:tcPr>
            <w:tcW w:w="3158" w:type="dxa"/>
            <w:shd w:val="clear" w:color="auto" w:fill="E5B8B7" w:themeFill="accent2" w:themeFillTint="66"/>
          </w:tcPr>
          <w:p w14:paraId="01DEE68B" w14:textId="77777777" w:rsidR="00BE5374" w:rsidRPr="00BC5577" w:rsidRDefault="00BE5374" w:rsidP="00C43363">
            <w:pPr>
              <w:pStyle w:val="NoSpacing"/>
              <w:jc w:val="center"/>
              <w:rPr>
                <w:rFonts w:ascii="Times New Roman" w:hAnsi="Times New Roman" w:cs="Times New Roman"/>
                <w:lang w:val="en-US"/>
              </w:rPr>
            </w:pPr>
            <w:r w:rsidRPr="00BC5577">
              <w:rPr>
                <w:rFonts w:ascii="Times New Roman" w:hAnsi="Times New Roman" w:cs="Times New Roman"/>
                <w:lang w:val="en-US"/>
              </w:rPr>
              <w:t>Explanation</w:t>
            </w:r>
          </w:p>
        </w:tc>
        <w:tc>
          <w:tcPr>
            <w:tcW w:w="2216" w:type="dxa"/>
            <w:shd w:val="clear" w:color="auto" w:fill="E5B8B7" w:themeFill="accent2" w:themeFillTint="66"/>
          </w:tcPr>
          <w:p w14:paraId="5F3F191E" w14:textId="77777777" w:rsidR="00BE5374" w:rsidRPr="00BC5577" w:rsidRDefault="00BE5374" w:rsidP="00C43363">
            <w:pPr>
              <w:pStyle w:val="NoSpacing"/>
              <w:jc w:val="center"/>
              <w:rPr>
                <w:rFonts w:ascii="Times New Roman" w:hAnsi="Times New Roman" w:cs="Times New Roman"/>
                <w:lang w:val="en-US"/>
              </w:rPr>
            </w:pPr>
            <w:r w:rsidRPr="00BC5577">
              <w:rPr>
                <w:rFonts w:ascii="Times New Roman" w:hAnsi="Times New Roman" w:cs="Times New Roman"/>
                <w:lang w:val="en-US"/>
              </w:rPr>
              <w:t>Examples of empowerment</w:t>
            </w:r>
            <w:r w:rsidRPr="00BC5577">
              <w:rPr>
                <w:rStyle w:val="FootnoteReference"/>
                <w:rFonts w:ascii="Times New Roman" w:hAnsi="Times New Roman" w:cs="Times New Roman"/>
                <w:lang w:val="en-US"/>
              </w:rPr>
              <w:footnoteReference w:id="2"/>
            </w:r>
            <w:r w:rsidRPr="00BC5577">
              <w:rPr>
                <w:rFonts w:ascii="Times New Roman" w:hAnsi="Times New Roman" w:cs="Times New Roman"/>
                <w:lang w:val="en-US"/>
              </w:rPr>
              <w:t xml:space="preserve"> </w:t>
            </w:r>
          </w:p>
        </w:tc>
        <w:tc>
          <w:tcPr>
            <w:tcW w:w="2332" w:type="dxa"/>
            <w:shd w:val="clear" w:color="auto" w:fill="E5B8B7" w:themeFill="accent2" w:themeFillTint="66"/>
          </w:tcPr>
          <w:p w14:paraId="12B37DB4" w14:textId="77777777" w:rsidR="00BE5374" w:rsidRPr="00BC5577" w:rsidRDefault="00BE5374" w:rsidP="00C43363">
            <w:pPr>
              <w:pStyle w:val="NoSpacing"/>
              <w:jc w:val="center"/>
              <w:rPr>
                <w:rFonts w:ascii="Times New Roman" w:hAnsi="Times New Roman" w:cs="Times New Roman"/>
                <w:lang w:val="en-US"/>
              </w:rPr>
            </w:pPr>
            <w:r w:rsidRPr="00BC5577">
              <w:rPr>
                <w:rFonts w:ascii="Times New Roman" w:hAnsi="Times New Roman" w:cs="Times New Roman"/>
                <w:lang w:val="en-US"/>
              </w:rPr>
              <w:t>Examples of economic empowerment</w:t>
            </w:r>
            <w:r w:rsidRPr="00BC5577">
              <w:rPr>
                <w:rStyle w:val="FootnoteReference"/>
                <w:rFonts w:ascii="Times New Roman" w:hAnsi="Times New Roman" w:cs="Times New Roman"/>
                <w:lang w:val="en-US"/>
              </w:rPr>
              <w:footnoteReference w:id="3"/>
            </w:r>
            <w:r w:rsidRPr="00BC5577">
              <w:rPr>
                <w:rFonts w:ascii="Times New Roman" w:hAnsi="Times New Roman" w:cs="Times New Roman"/>
                <w:lang w:val="en-US"/>
              </w:rPr>
              <w:t xml:space="preserve"> </w:t>
            </w:r>
          </w:p>
        </w:tc>
      </w:tr>
      <w:tr w:rsidR="00BE5374" w:rsidRPr="00BC5577" w14:paraId="22996CE2" w14:textId="77777777" w:rsidTr="003157EC">
        <w:tc>
          <w:tcPr>
            <w:tcW w:w="1305" w:type="dxa"/>
          </w:tcPr>
          <w:p w14:paraId="51C5D247" w14:textId="77777777"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b/>
                <w:lang w:val="en-US"/>
              </w:rPr>
              <w:t>‘power within’</w:t>
            </w:r>
          </w:p>
        </w:tc>
        <w:tc>
          <w:tcPr>
            <w:tcW w:w="3158" w:type="dxa"/>
          </w:tcPr>
          <w:p w14:paraId="2D20BFEA" w14:textId="28C44EFE"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lang w:val="en-US"/>
              </w:rPr>
              <w:t>Self-understanding, self-esteem, sense of entitlement to fulfilment of their rights, self-belief to make changes in their lives</w:t>
            </w:r>
            <w:r w:rsidR="00D05817" w:rsidRPr="00BC5577">
              <w:rPr>
                <w:rFonts w:ascii="Times New Roman" w:hAnsi="Times New Roman" w:cs="Times New Roman"/>
                <w:lang w:val="en-US"/>
              </w:rPr>
              <w:t>, which are related to agency</w:t>
            </w:r>
            <w:r w:rsidR="00D91463" w:rsidRPr="00BC5577">
              <w:rPr>
                <w:rFonts w:ascii="Times New Roman" w:hAnsi="Times New Roman" w:cs="Times New Roman"/>
                <w:lang w:val="en-US"/>
              </w:rPr>
              <w:t xml:space="preserve">. This involves </w:t>
            </w:r>
            <w:r w:rsidR="006250DA" w:rsidRPr="00BC5577">
              <w:rPr>
                <w:rFonts w:ascii="Times New Roman" w:hAnsi="Times New Roman" w:cs="Times New Roman"/>
                <w:lang w:val="en-US"/>
              </w:rPr>
              <w:t xml:space="preserve">individuals developing </w:t>
            </w:r>
            <w:r w:rsidR="00D91463" w:rsidRPr="00BC5577">
              <w:rPr>
                <w:rFonts w:ascii="Times New Roman" w:hAnsi="Times New Roman" w:cs="Times New Roman"/>
                <w:lang w:val="en-US"/>
              </w:rPr>
              <w:t xml:space="preserve">critical consciousness </w:t>
            </w:r>
            <w:r w:rsidR="006250DA" w:rsidRPr="00BC5577">
              <w:rPr>
                <w:rFonts w:ascii="Times New Roman" w:hAnsi="Times New Roman" w:cs="Times New Roman"/>
                <w:lang w:val="en-US"/>
              </w:rPr>
              <w:t xml:space="preserve">to </w:t>
            </w:r>
            <w:r w:rsidR="00297B5D" w:rsidRPr="00BC5577">
              <w:rPr>
                <w:rFonts w:ascii="Times New Roman" w:hAnsi="Times New Roman" w:cs="Times New Roman"/>
                <w:lang w:val="en-US"/>
              </w:rPr>
              <w:t>recognize</w:t>
            </w:r>
            <w:r w:rsidR="006250DA" w:rsidRPr="00BC5577">
              <w:rPr>
                <w:rFonts w:ascii="Times New Roman" w:hAnsi="Times New Roman" w:cs="Times New Roman"/>
                <w:lang w:val="en-US"/>
              </w:rPr>
              <w:t xml:space="preserve"> systems of oppression </w:t>
            </w:r>
            <w:r w:rsidR="005D715E" w:rsidRPr="00BC5577">
              <w:rPr>
                <w:rFonts w:ascii="Times New Roman" w:hAnsi="Times New Roman" w:cs="Times New Roman"/>
                <w:lang w:val="en-US"/>
              </w:rPr>
              <w:t xml:space="preserve">and act to advance their interests </w:t>
            </w:r>
            <w:r w:rsidR="00D91463" w:rsidRPr="00BC5577">
              <w:rPr>
                <w:rFonts w:ascii="Times New Roman" w:hAnsi="Times New Roman" w:cs="Times New Roman"/>
                <w:lang w:val="en-US"/>
              </w:rPr>
              <w:t>(Friere, 1970</w:t>
            </w:r>
            <w:r w:rsidR="00FD031F" w:rsidRPr="00BC5577">
              <w:rPr>
                <w:rFonts w:ascii="Times New Roman" w:hAnsi="Times New Roman" w:cs="Times New Roman"/>
                <w:lang w:val="en-US"/>
              </w:rPr>
              <w:t>, Cornwall and Rivas, 2015</w:t>
            </w:r>
            <w:r w:rsidR="00D91463" w:rsidRPr="00BC5577">
              <w:rPr>
                <w:rFonts w:ascii="Times New Roman" w:hAnsi="Times New Roman" w:cs="Times New Roman"/>
                <w:lang w:val="en-US"/>
              </w:rPr>
              <w:t>)</w:t>
            </w:r>
          </w:p>
        </w:tc>
        <w:tc>
          <w:tcPr>
            <w:tcW w:w="2216" w:type="dxa"/>
          </w:tcPr>
          <w:p w14:paraId="5C6F50D8" w14:textId="22F76833"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lang w:val="en-US"/>
              </w:rPr>
              <w:t xml:space="preserve">Perception that women have capabilities equal to men and are entitled to </w:t>
            </w:r>
            <w:r w:rsidR="00BF0B93" w:rsidRPr="00BC5577">
              <w:rPr>
                <w:rFonts w:ascii="Times New Roman" w:hAnsi="Times New Roman" w:cs="Times New Roman"/>
                <w:lang w:val="en-US"/>
              </w:rPr>
              <w:t>pursue their own aspirations</w:t>
            </w:r>
            <w:r w:rsidR="006250DA" w:rsidRPr="00BC5577">
              <w:rPr>
                <w:rFonts w:ascii="Times New Roman" w:hAnsi="Times New Roman" w:cs="Times New Roman"/>
                <w:lang w:val="en-US"/>
              </w:rPr>
              <w:t xml:space="preserve"> </w:t>
            </w:r>
            <w:r w:rsidR="00BF0B93" w:rsidRPr="00BC5577">
              <w:rPr>
                <w:rFonts w:ascii="Times New Roman" w:hAnsi="Times New Roman" w:cs="Times New Roman"/>
                <w:lang w:val="en-US"/>
              </w:rPr>
              <w:t xml:space="preserve"> </w:t>
            </w:r>
          </w:p>
        </w:tc>
        <w:tc>
          <w:tcPr>
            <w:tcW w:w="2332" w:type="dxa"/>
          </w:tcPr>
          <w:p w14:paraId="357D4A55" w14:textId="77777777"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lang w:val="en-US"/>
              </w:rPr>
              <w:t>Learning business skills or financial literacy to feel prepared to start an enterprise</w:t>
            </w:r>
          </w:p>
        </w:tc>
      </w:tr>
      <w:tr w:rsidR="00BE5374" w:rsidRPr="00BC5577" w14:paraId="1E50F606" w14:textId="77777777" w:rsidTr="003157EC">
        <w:tc>
          <w:tcPr>
            <w:tcW w:w="1305" w:type="dxa"/>
          </w:tcPr>
          <w:p w14:paraId="72F2D0F2" w14:textId="77777777" w:rsidR="00BE5374" w:rsidRPr="00BC5577" w:rsidRDefault="00BE5374" w:rsidP="00C43363">
            <w:pPr>
              <w:jc w:val="both"/>
              <w:rPr>
                <w:b/>
                <w:lang w:val="en-US"/>
              </w:rPr>
            </w:pPr>
            <w:r w:rsidRPr="00BC5577">
              <w:rPr>
                <w:b/>
                <w:lang w:val="en-US"/>
              </w:rPr>
              <w:t>‘power to’</w:t>
            </w:r>
          </w:p>
        </w:tc>
        <w:tc>
          <w:tcPr>
            <w:tcW w:w="3158" w:type="dxa"/>
          </w:tcPr>
          <w:p w14:paraId="6846D29E" w14:textId="0E172D02" w:rsidR="00BE5374" w:rsidRPr="00BC5577" w:rsidRDefault="00BE24F5" w:rsidP="003157EC">
            <w:pPr>
              <w:autoSpaceDE w:val="0"/>
              <w:autoSpaceDN w:val="0"/>
              <w:adjustRightInd w:val="0"/>
              <w:rPr>
                <w:color w:val="231F20"/>
                <w:lang w:val="en-US"/>
              </w:rPr>
            </w:pPr>
            <w:r w:rsidRPr="00BC5577">
              <w:rPr>
                <w:lang w:val="en-US"/>
              </w:rPr>
              <w:t xml:space="preserve">Capabilities and potential to make decisions and </w:t>
            </w:r>
            <w:r w:rsidR="00790F16">
              <w:rPr>
                <w:lang w:val="en-US"/>
              </w:rPr>
              <w:t xml:space="preserve">to </w:t>
            </w:r>
            <w:r w:rsidRPr="00BC5577">
              <w:rPr>
                <w:lang w:val="en-US"/>
              </w:rPr>
              <w:t>pursue opportunities (Hillenbrand, 2015)</w:t>
            </w:r>
            <w:r w:rsidR="00143687" w:rsidRPr="00BC5577">
              <w:rPr>
                <w:lang w:val="en-US"/>
              </w:rPr>
              <w:t xml:space="preserve"> </w:t>
            </w:r>
            <w:r w:rsidR="00004271" w:rsidRPr="00BC5577">
              <w:rPr>
                <w:color w:val="231F20"/>
                <w:lang w:val="en-US"/>
              </w:rPr>
              <w:t>in terms of the unique potential of every person to shape their li</w:t>
            </w:r>
            <w:r w:rsidR="00790F16">
              <w:rPr>
                <w:color w:val="231F20"/>
                <w:lang w:val="en-US"/>
              </w:rPr>
              <w:t>ves</w:t>
            </w:r>
            <w:r w:rsidR="00004271" w:rsidRPr="00BC5577">
              <w:rPr>
                <w:color w:val="231F20"/>
                <w:lang w:val="en-US"/>
              </w:rPr>
              <w:t xml:space="preserve"> and world</w:t>
            </w:r>
            <w:r w:rsidR="00790F16">
              <w:rPr>
                <w:color w:val="231F20"/>
                <w:lang w:val="en-US"/>
              </w:rPr>
              <w:t>s</w:t>
            </w:r>
            <w:r w:rsidR="00004271" w:rsidRPr="00BC5577">
              <w:rPr>
                <w:color w:val="231F20"/>
                <w:lang w:val="en-US"/>
              </w:rPr>
              <w:t xml:space="preserve"> in line with their interests Alsop et al., (2006),  (</w:t>
            </w:r>
            <w:r w:rsidR="00BE5374" w:rsidRPr="00BC5577">
              <w:rPr>
                <w:lang w:val="en-US"/>
              </w:rPr>
              <w:t>extending to areas traditionally considered as men’s occupations or domains</w:t>
            </w:r>
            <w:r w:rsidR="006250DA" w:rsidRPr="00BC5577">
              <w:rPr>
                <w:lang w:val="en-US"/>
              </w:rPr>
              <w:t xml:space="preserve"> </w:t>
            </w:r>
          </w:p>
        </w:tc>
        <w:tc>
          <w:tcPr>
            <w:tcW w:w="2216" w:type="dxa"/>
          </w:tcPr>
          <w:p w14:paraId="000AD73C" w14:textId="2A266B30" w:rsidR="00BE5374" w:rsidRPr="00BC5577" w:rsidRDefault="00BE24F5" w:rsidP="00C43363">
            <w:pPr>
              <w:pStyle w:val="NoSpacing"/>
              <w:rPr>
                <w:rFonts w:ascii="Times New Roman" w:hAnsi="Times New Roman" w:cs="Times New Roman"/>
                <w:lang w:val="en-US"/>
              </w:rPr>
            </w:pPr>
            <w:r w:rsidRPr="00BC5577">
              <w:rPr>
                <w:rFonts w:ascii="Times New Roman" w:hAnsi="Times New Roman" w:cs="Times New Roman"/>
                <w:lang w:val="en-US"/>
              </w:rPr>
              <w:t>Decision</w:t>
            </w:r>
            <w:r w:rsidR="00790F16">
              <w:rPr>
                <w:rFonts w:ascii="Times New Roman" w:hAnsi="Times New Roman" w:cs="Times New Roman"/>
                <w:lang w:val="en-US"/>
              </w:rPr>
              <w:t xml:space="preserve"> </w:t>
            </w:r>
            <w:r w:rsidRPr="00BC5577">
              <w:rPr>
                <w:rFonts w:ascii="Times New Roman" w:hAnsi="Times New Roman" w:cs="Times New Roman"/>
                <w:lang w:val="en-US"/>
              </w:rPr>
              <w:t>making in households, l</w:t>
            </w:r>
            <w:r w:rsidR="00BE5374" w:rsidRPr="00BC5577">
              <w:rPr>
                <w:rFonts w:ascii="Times New Roman" w:hAnsi="Times New Roman" w:cs="Times New Roman"/>
                <w:lang w:val="en-US"/>
              </w:rPr>
              <w:t xml:space="preserve">eadership of women in village-level committees and government agencies </w:t>
            </w:r>
          </w:p>
        </w:tc>
        <w:tc>
          <w:tcPr>
            <w:tcW w:w="2332" w:type="dxa"/>
          </w:tcPr>
          <w:p w14:paraId="3AEFD87D" w14:textId="0DDC1E35"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lang w:val="en-US"/>
              </w:rPr>
              <w:t xml:space="preserve">Managing decisions within own enterprises </w:t>
            </w:r>
          </w:p>
        </w:tc>
      </w:tr>
      <w:tr w:rsidR="00BE5374" w:rsidRPr="00BC5577" w14:paraId="4024516A" w14:textId="77777777" w:rsidTr="003157EC">
        <w:tc>
          <w:tcPr>
            <w:tcW w:w="1305" w:type="dxa"/>
          </w:tcPr>
          <w:p w14:paraId="22FB17A7" w14:textId="77777777" w:rsidR="00BE5374" w:rsidRPr="00BC5577" w:rsidRDefault="00BE5374" w:rsidP="00C43363">
            <w:pPr>
              <w:jc w:val="both"/>
              <w:rPr>
                <w:b/>
                <w:lang w:val="en-US"/>
              </w:rPr>
            </w:pPr>
            <w:r w:rsidRPr="00BC5577">
              <w:rPr>
                <w:b/>
                <w:lang w:val="en-US"/>
              </w:rPr>
              <w:t>‘power over’</w:t>
            </w:r>
          </w:p>
        </w:tc>
        <w:tc>
          <w:tcPr>
            <w:tcW w:w="3158" w:type="dxa"/>
          </w:tcPr>
          <w:p w14:paraId="15C7227C" w14:textId="674F2F7E"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lang w:val="en-US"/>
              </w:rPr>
              <w:t>Access and control over financial, physical</w:t>
            </w:r>
            <w:r w:rsidR="00790F16">
              <w:rPr>
                <w:rFonts w:ascii="Times New Roman" w:hAnsi="Times New Roman" w:cs="Times New Roman"/>
                <w:lang w:val="en-US"/>
              </w:rPr>
              <w:t>,</w:t>
            </w:r>
            <w:r w:rsidRPr="00BC5577">
              <w:rPr>
                <w:rFonts w:ascii="Times New Roman" w:hAnsi="Times New Roman" w:cs="Times New Roman"/>
                <w:lang w:val="en-US"/>
              </w:rPr>
              <w:t xml:space="preserve"> and knowledge resources</w:t>
            </w:r>
            <w:r w:rsidR="00BE24F5" w:rsidRPr="00BC5577">
              <w:rPr>
                <w:rFonts w:ascii="Times New Roman" w:hAnsi="Times New Roman" w:cs="Times New Roman"/>
                <w:lang w:val="en-US"/>
              </w:rPr>
              <w:t xml:space="preserve"> and services</w:t>
            </w:r>
            <w:r w:rsidR="00FA7BC9" w:rsidRPr="00BC5577">
              <w:rPr>
                <w:rFonts w:ascii="Times New Roman" w:hAnsi="Times New Roman" w:cs="Times New Roman"/>
                <w:lang w:val="en-US"/>
              </w:rPr>
              <w:t xml:space="preserve"> (Rao and Kelleher, 20</w:t>
            </w:r>
            <w:r w:rsidR="005D715E" w:rsidRPr="00BC5577">
              <w:rPr>
                <w:rFonts w:ascii="Times New Roman" w:hAnsi="Times New Roman" w:cs="Times New Roman"/>
                <w:lang w:val="en-US"/>
              </w:rPr>
              <w:t>05</w:t>
            </w:r>
            <w:r w:rsidR="00FA7BC9" w:rsidRPr="00BC5577">
              <w:rPr>
                <w:rFonts w:ascii="Times New Roman" w:hAnsi="Times New Roman" w:cs="Times New Roman"/>
                <w:lang w:val="en-US"/>
              </w:rPr>
              <w:t>)</w:t>
            </w:r>
            <w:r w:rsidR="00D91463" w:rsidRPr="00BC5577">
              <w:rPr>
                <w:rFonts w:ascii="Times New Roman" w:hAnsi="Times New Roman" w:cs="Times New Roman"/>
                <w:lang w:val="en-US"/>
              </w:rPr>
              <w:t xml:space="preserve"> </w:t>
            </w:r>
          </w:p>
        </w:tc>
        <w:tc>
          <w:tcPr>
            <w:tcW w:w="2216" w:type="dxa"/>
          </w:tcPr>
          <w:p w14:paraId="1382A719" w14:textId="1EEAD287" w:rsidR="00BE5374" w:rsidRPr="00BC5577" w:rsidRDefault="00D91463" w:rsidP="00C43363">
            <w:pPr>
              <w:pStyle w:val="NoSpacing"/>
              <w:rPr>
                <w:rFonts w:ascii="Times New Roman" w:hAnsi="Times New Roman" w:cs="Times New Roman"/>
                <w:lang w:val="en-US"/>
              </w:rPr>
            </w:pPr>
            <w:r w:rsidRPr="00BC5577">
              <w:rPr>
                <w:rFonts w:ascii="Times New Roman" w:hAnsi="Times New Roman" w:cs="Times New Roman"/>
                <w:lang w:val="en-US"/>
              </w:rPr>
              <w:t>Women</w:t>
            </w:r>
            <w:r w:rsidR="00790F16">
              <w:rPr>
                <w:rFonts w:ascii="Times New Roman" w:hAnsi="Times New Roman" w:cs="Times New Roman"/>
                <w:lang w:val="en-US"/>
              </w:rPr>
              <w:t>'</w:t>
            </w:r>
            <w:r w:rsidRPr="00BC5577">
              <w:rPr>
                <w:rFonts w:ascii="Times New Roman" w:hAnsi="Times New Roman" w:cs="Times New Roman"/>
                <w:lang w:val="en-US"/>
              </w:rPr>
              <w:t>s o</w:t>
            </w:r>
            <w:r w:rsidR="00BE5374" w:rsidRPr="00BC5577">
              <w:rPr>
                <w:rFonts w:ascii="Times New Roman" w:hAnsi="Times New Roman" w:cs="Times New Roman"/>
                <w:lang w:val="en-US"/>
              </w:rPr>
              <w:t>wnership and control over land, housing</w:t>
            </w:r>
            <w:r w:rsidR="005D715E" w:rsidRPr="00BC5577">
              <w:rPr>
                <w:rFonts w:ascii="Times New Roman" w:hAnsi="Times New Roman" w:cs="Times New Roman"/>
                <w:lang w:val="en-US"/>
              </w:rPr>
              <w:t xml:space="preserve">, </w:t>
            </w:r>
            <w:r w:rsidR="00F37996" w:rsidRPr="00BC5577">
              <w:rPr>
                <w:rFonts w:ascii="Times New Roman" w:hAnsi="Times New Roman" w:cs="Times New Roman"/>
                <w:lang w:val="en-US"/>
              </w:rPr>
              <w:t>safety</w:t>
            </w:r>
            <w:r w:rsidR="00790F16">
              <w:rPr>
                <w:rFonts w:ascii="Times New Roman" w:hAnsi="Times New Roman" w:cs="Times New Roman"/>
                <w:lang w:val="en-US"/>
              </w:rPr>
              <w:t>,</w:t>
            </w:r>
            <w:r w:rsidR="00BE5374" w:rsidRPr="00BC5577">
              <w:rPr>
                <w:rFonts w:ascii="Times New Roman" w:hAnsi="Times New Roman" w:cs="Times New Roman"/>
                <w:lang w:val="en-US"/>
              </w:rPr>
              <w:t xml:space="preserve"> and freedom of movement</w:t>
            </w:r>
          </w:p>
        </w:tc>
        <w:tc>
          <w:tcPr>
            <w:tcW w:w="2332" w:type="dxa"/>
          </w:tcPr>
          <w:p w14:paraId="16511877" w14:textId="778A9D88"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lang w:val="en-US"/>
              </w:rPr>
              <w:t>Access to credit, paid employment</w:t>
            </w:r>
            <w:r w:rsidR="00790F16">
              <w:rPr>
                <w:rFonts w:ascii="Times New Roman" w:hAnsi="Times New Roman" w:cs="Times New Roman"/>
                <w:lang w:val="en-US"/>
              </w:rPr>
              <w:t>,</w:t>
            </w:r>
            <w:r w:rsidRPr="00BC5577">
              <w:rPr>
                <w:rFonts w:ascii="Times New Roman" w:hAnsi="Times New Roman" w:cs="Times New Roman"/>
                <w:lang w:val="en-US"/>
              </w:rPr>
              <w:t xml:space="preserve"> and income-generating activities</w:t>
            </w:r>
          </w:p>
        </w:tc>
      </w:tr>
      <w:tr w:rsidR="00BE5374" w:rsidRPr="00BC5577" w14:paraId="5F8B10B5" w14:textId="77777777" w:rsidTr="003157EC">
        <w:tc>
          <w:tcPr>
            <w:tcW w:w="1305" w:type="dxa"/>
          </w:tcPr>
          <w:p w14:paraId="4C543496" w14:textId="77777777" w:rsidR="00BE5374" w:rsidRPr="00BC5577" w:rsidRDefault="00BE5374" w:rsidP="00C43363">
            <w:pPr>
              <w:jc w:val="both"/>
              <w:rPr>
                <w:b/>
                <w:lang w:val="en-US"/>
              </w:rPr>
            </w:pPr>
            <w:r w:rsidRPr="00BC5577">
              <w:rPr>
                <w:b/>
                <w:lang w:val="en-US"/>
              </w:rPr>
              <w:t>‘power with’</w:t>
            </w:r>
          </w:p>
        </w:tc>
        <w:tc>
          <w:tcPr>
            <w:tcW w:w="3158" w:type="dxa"/>
          </w:tcPr>
          <w:p w14:paraId="5572399B" w14:textId="319B4076" w:rsidR="00BE5374" w:rsidRPr="00BC5577" w:rsidRDefault="00FA7BC9" w:rsidP="00C43363">
            <w:pPr>
              <w:pStyle w:val="NoSpacing"/>
              <w:rPr>
                <w:rFonts w:ascii="Times New Roman" w:hAnsi="Times New Roman" w:cs="Times New Roman"/>
                <w:lang w:val="en-US"/>
              </w:rPr>
            </w:pPr>
            <w:r w:rsidRPr="00BC5577">
              <w:rPr>
                <w:rFonts w:ascii="Times New Roman" w:hAnsi="Times New Roman" w:cs="Times New Roman"/>
                <w:lang w:val="en-US"/>
              </w:rPr>
              <w:t xml:space="preserve">Relationships of solidarity and collective struggle </w:t>
            </w:r>
            <w:r w:rsidR="00BE5374" w:rsidRPr="00BC5577">
              <w:rPr>
                <w:rFonts w:ascii="Times New Roman" w:hAnsi="Times New Roman" w:cs="Times New Roman"/>
                <w:lang w:val="en-US"/>
              </w:rPr>
              <w:t xml:space="preserve">to agitate for rights and </w:t>
            </w:r>
            <w:r w:rsidR="00790F16">
              <w:rPr>
                <w:rFonts w:ascii="Times New Roman" w:hAnsi="Times New Roman" w:cs="Times New Roman"/>
                <w:lang w:val="en-US"/>
              </w:rPr>
              <w:t xml:space="preserve">to </w:t>
            </w:r>
            <w:r w:rsidR="00BE5374" w:rsidRPr="00BC5577">
              <w:rPr>
                <w:rFonts w:ascii="Times New Roman" w:hAnsi="Times New Roman" w:cs="Times New Roman"/>
                <w:lang w:val="en-US"/>
              </w:rPr>
              <w:t xml:space="preserve">change the </w:t>
            </w:r>
            <w:r w:rsidR="00297B5D" w:rsidRPr="00BC5577">
              <w:rPr>
                <w:rFonts w:ascii="Times New Roman" w:hAnsi="Times New Roman" w:cs="Times New Roman"/>
                <w:lang w:val="en-US"/>
              </w:rPr>
              <w:t>labor</w:t>
            </w:r>
            <w:r w:rsidR="00BE5374" w:rsidRPr="00BC5577">
              <w:rPr>
                <w:rFonts w:ascii="Times New Roman" w:hAnsi="Times New Roman" w:cs="Times New Roman"/>
                <w:lang w:val="en-US"/>
              </w:rPr>
              <w:t xml:space="preserve"> and market conditions</w:t>
            </w:r>
            <w:r w:rsidRPr="00BC5577">
              <w:rPr>
                <w:rFonts w:ascii="Times New Roman" w:hAnsi="Times New Roman" w:cs="Times New Roman"/>
                <w:lang w:val="en-US"/>
              </w:rPr>
              <w:t xml:space="preserve"> (Cornwall and Rivas, 2015)</w:t>
            </w:r>
            <w:r w:rsidR="00D91463" w:rsidRPr="00BC5577">
              <w:rPr>
                <w:rFonts w:ascii="Times New Roman" w:hAnsi="Times New Roman" w:cs="Times New Roman"/>
                <w:lang w:val="en-US"/>
              </w:rPr>
              <w:t>, contributing to structural transformation of laws, policies</w:t>
            </w:r>
            <w:r w:rsidR="00790F16">
              <w:rPr>
                <w:rFonts w:ascii="Times New Roman" w:hAnsi="Times New Roman" w:cs="Times New Roman"/>
                <w:lang w:val="en-US"/>
              </w:rPr>
              <w:t>,</w:t>
            </w:r>
            <w:r w:rsidR="00D91463" w:rsidRPr="00BC5577">
              <w:rPr>
                <w:rFonts w:ascii="Times New Roman" w:hAnsi="Times New Roman" w:cs="Times New Roman"/>
                <w:lang w:val="en-US"/>
              </w:rPr>
              <w:t xml:space="preserve"> and institutions</w:t>
            </w:r>
            <w:r w:rsidRPr="00BC5577">
              <w:rPr>
                <w:rFonts w:ascii="Times New Roman" w:hAnsi="Times New Roman" w:cs="Times New Roman"/>
                <w:lang w:val="en-US"/>
              </w:rPr>
              <w:t xml:space="preserve"> towards equity and inclusion</w:t>
            </w:r>
            <w:r w:rsidR="006250DA" w:rsidRPr="00BC5577">
              <w:rPr>
                <w:rFonts w:ascii="Times New Roman" w:hAnsi="Times New Roman" w:cs="Times New Roman"/>
                <w:lang w:val="en-US"/>
              </w:rPr>
              <w:t xml:space="preserve"> (Hillenbrand, 2015)</w:t>
            </w:r>
            <w:r w:rsidR="00D91463" w:rsidRPr="00BC5577">
              <w:rPr>
                <w:rFonts w:ascii="Times New Roman" w:hAnsi="Times New Roman" w:cs="Times New Roman"/>
                <w:lang w:val="en-US"/>
              </w:rPr>
              <w:t xml:space="preserve"> </w:t>
            </w:r>
          </w:p>
        </w:tc>
        <w:tc>
          <w:tcPr>
            <w:tcW w:w="2216" w:type="dxa"/>
          </w:tcPr>
          <w:p w14:paraId="1A18C45B" w14:textId="4ED0F6B6" w:rsidR="00BE5374" w:rsidRPr="00BC5577" w:rsidRDefault="00FA7BC9" w:rsidP="00C43363">
            <w:pPr>
              <w:pStyle w:val="NoSpacing"/>
              <w:rPr>
                <w:rFonts w:ascii="Times New Roman" w:hAnsi="Times New Roman" w:cs="Times New Roman"/>
                <w:lang w:val="en-US"/>
              </w:rPr>
            </w:pPr>
            <w:r w:rsidRPr="00BC5577">
              <w:rPr>
                <w:rFonts w:ascii="Times New Roman" w:hAnsi="Times New Roman" w:cs="Times New Roman"/>
                <w:lang w:val="en-US"/>
              </w:rPr>
              <w:t xml:space="preserve">Process of group </w:t>
            </w:r>
            <w:r w:rsidR="00297B5D" w:rsidRPr="00BC5577">
              <w:rPr>
                <w:rFonts w:ascii="Times New Roman" w:hAnsi="Times New Roman" w:cs="Times New Roman"/>
                <w:lang w:val="en-US"/>
              </w:rPr>
              <w:t>conscientization</w:t>
            </w:r>
            <w:r w:rsidRPr="00BC5577">
              <w:rPr>
                <w:rFonts w:ascii="Times New Roman" w:hAnsi="Times New Roman" w:cs="Times New Roman"/>
                <w:lang w:val="en-US"/>
              </w:rPr>
              <w:t xml:space="preserve"> and </w:t>
            </w:r>
            <w:r w:rsidR="00297B5D" w:rsidRPr="00BC5577">
              <w:rPr>
                <w:rFonts w:ascii="Times New Roman" w:hAnsi="Times New Roman" w:cs="Times New Roman"/>
                <w:lang w:val="en-US"/>
              </w:rPr>
              <w:t>mobilization</w:t>
            </w:r>
            <w:r w:rsidRPr="00BC5577">
              <w:rPr>
                <w:rFonts w:ascii="Times New Roman" w:hAnsi="Times New Roman" w:cs="Times New Roman"/>
                <w:lang w:val="en-US"/>
              </w:rPr>
              <w:t>,</w:t>
            </w:r>
            <w:r w:rsidR="00D91463" w:rsidRPr="00BC5577">
              <w:rPr>
                <w:rFonts w:ascii="Times New Roman" w:hAnsi="Times New Roman" w:cs="Times New Roman"/>
                <w:lang w:val="en-US"/>
              </w:rPr>
              <w:t xml:space="preserve"> </w:t>
            </w:r>
            <w:r w:rsidR="00F37996" w:rsidRPr="00BC5577">
              <w:rPr>
                <w:rFonts w:ascii="Times New Roman" w:hAnsi="Times New Roman" w:cs="Times New Roman"/>
                <w:lang w:val="en-US"/>
              </w:rPr>
              <w:t xml:space="preserve">opportunities for voice </w:t>
            </w:r>
            <w:r w:rsidRPr="00BC5577">
              <w:rPr>
                <w:rFonts w:ascii="Times New Roman" w:hAnsi="Times New Roman" w:cs="Times New Roman"/>
                <w:lang w:val="en-US"/>
              </w:rPr>
              <w:t xml:space="preserve">through group membership and activism </w:t>
            </w:r>
          </w:p>
        </w:tc>
        <w:tc>
          <w:tcPr>
            <w:tcW w:w="2332" w:type="dxa"/>
          </w:tcPr>
          <w:p w14:paraId="433190C1" w14:textId="6723FBFB" w:rsidR="00BE5374" w:rsidRPr="00BC5577" w:rsidRDefault="00BE5374" w:rsidP="00C43363">
            <w:pPr>
              <w:pStyle w:val="NoSpacing"/>
              <w:rPr>
                <w:rFonts w:ascii="Times New Roman" w:hAnsi="Times New Roman" w:cs="Times New Roman"/>
                <w:lang w:val="en-US"/>
              </w:rPr>
            </w:pPr>
            <w:r w:rsidRPr="00BC5577">
              <w:rPr>
                <w:rFonts w:ascii="Times New Roman" w:hAnsi="Times New Roman" w:cs="Times New Roman"/>
                <w:lang w:val="en-US"/>
              </w:rPr>
              <w:t>Forming cooperatives, unions</w:t>
            </w:r>
            <w:r w:rsidR="00790F16">
              <w:rPr>
                <w:rFonts w:ascii="Times New Roman" w:hAnsi="Times New Roman" w:cs="Times New Roman"/>
                <w:lang w:val="en-US"/>
              </w:rPr>
              <w:t>,</w:t>
            </w:r>
            <w:r w:rsidRPr="00BC5577">
              <w:rPr>
                <w:rFonts w:ascii="Times New Roman" w:hAnsi="Times New Roman" w:cs="Times New Roman"/>
                <w:lang w:val="en-US"/>
              </w:rPr>
              <w:t xml:space="preserve"> and group-based financial services</w:t>
            </w:r>
          </w:p>
        </w:tc>
      </w:tr>
    </w:tbl>
    <w:p w14:paraId="0EC32006" w14:textId="12C5541B" w:rsidR="00451663" w:rsidRPr="00BC5577" w:rsidRDefault="002F0DF8" w:rsidP="00F50F64">
      <w:pPr>
        <w:rPr>
          <w:b/>
        </w:rPr>
        <w:sectPr w:rsidR="00451663" w:rsidRPr="00BC5577" w:rsidSect="00E21B2A">
          <w:pgSz w:w="11901" w:h="16840" w:code="9"/>
          <w:pgMar w:top="1440" w:right="1440" w:bottom="1440" w:left="1440" w:header="720" w:footer="720" w:gutter="0"/>
          <w:cols w:space="720"/>
          <w:docGrid w:linePitch="360"/>
        </w:sectPr>
      </w:pPr>
      <w:r w:rsidRPr="00BC5577">
        <w:rPr>
          <w:color w:val="211D1E"/>
        </w:rPr>
        <w:fldChar w:fldCharType="end"/>
      </w:r>
    </w:p>
    <w:p w14:paraId="64B171C0" w14:textId="77777777" w:rsidR="003157EC" w:rsidRPr="00BC5577" w:rsidRDefault="00EC2305">
      <w:pPr>
        <w:jc w:val="center"/>
        <w:rPr>
          <w:color w:val="000000" w:themeColor="text1"/>
        </w:rPr>
      </w:pPr>
      <w:r w:rsidRPr="00BC5577">
        <w:rPr>
          <w:b/>
          <w:color w:val="000000" w:themeColor="text1"/>
        </w:rPr>
        <w:lastRenderedPageBreak/>
        <w:t xml:space="preserve">Table 2. </w:t>
      </w:r>
      <w:r w:rsidRPr="00BC5577">
        <w:rPr>
          <w:color w:val="000000" w:themeColor="text1"/>
        </w:rPr>
        <w:t>Roles of participants</w:t>
      </w:r>
    </w:p>
    <w:p w14:paraId="2D9AA4C4" w14:textId="399ADB34" w:rsidR="003157EC" w:rsidRPr="00BC5577" w:rsidRDefault="00EC2305">
      <w:pPr>
        <w:jc w:val="center"/>
        <w:rPr>
          <w:b/>
        </w:rPr>
      </w:pPr>
      <w:r w:rsidRPr="00BC5577">
        <w:rPr>
          <w:b/>
          <w:color w:val="000000" w:themeColor="text1"/>
        </w:rPr>
        <w:t xml:space="preserve"> </w:t>
      </w:r>
      <w:bookmarkStart w:id="1" w:name="OLE_LINK1"/>
    </w:p>
    <w:tbl>
      <w:tblPr>
        <w:tblW w:w="13887" w:type="dxa"/>
        <w:tblLayout w:type="fixed"/>
        <w:tblLook w:val="04A0" w:firstRow="1" w:lastRow="0" w:firstColumn="1" w:lastColumn="0" w:noHBand="0" w:noVBand="1"/>
      </w:tblPr>
      <w:tblGrid>
        <w:gridCol w:w="704"/>
        <w:gridCol w:w="1559"/>
        <w:gridCol w:w="1985"/>
        <w:gridCol w:w="2268"/>
        <w:gridCol w:w="709"/>
        <w:gridCol w:w="992"/>
        <w:gridCol w:w="5670"/>
      </w:tblGrid>
      <w:tr w:rsidR="004D2277" w:rsidRPr="00BC5577" w14:paraId="354A7E79" w14:textId="77777777" w:rsidTr="004D2277">
        <w:trPr>
          <w:trHeight w:val="291"/>
        </w:trPr>
        <w:tc>
          <w:tcPr>
            <w:tcW w:w="7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bookmarkEnd w:id="1"/>
          <w:p w14:paraId="7B0BE24F" w14:textId="77777777" w:rsidR="004D2277" w:rsidRPr="00BC5577" w:rsidRDefault="004D2277">
            <w:pPr>
              <w:jc w:val="center"/>
              <w:rPr>
                <w:rFonts w:eastAsia="Times New Roman"/>
                <w:b/>
                <w:bCs/>
                <w:color w:val="000000"/>
              </w:rPr>
            </w:pPr>
            <w:r w:rsidRPr="00BC5577">
              <w:rPr>
                <w:rFonts w:eastAsia="Times New Roman"/>
                <w:b/>
                <w:bCs/>
                <w:color w:val="000000"/>
              </w:rPr>
              <w:t>No.</w:t>
            </w:r>
          </w:p>
        </w:tc>
        <w:tc>
          <w:tcPr>
            <w:tcW w:w="1559" w:type="dxa"/>
            <w:tcBorders>
              <w:top w:val="single" w:sz="4" w:space="0" w:color="auto"/>
              <w:left w:val="nil"/>
              <w:bottom w:val="single" w:sz="4" w:space="0" w:color="auto"/>
              <w:right w:val="single" w:sz="4" w:space="0" w:color="auto"/>
            </w:tcBorders>
            <w:shd w:val="clear" w:color="000000" w:fill="BFBFBF"/>
            <w:noWrap/>
            <w:vAlign w:val="bottom"/>
            <w:hideMark/>
          </w:tcPr>
          <w:p w14:paraId="11F5FB78" w14:textId="77777777" w:rsidR="004D2277" w:rsidRPr="00BC5577" w:rsidRDefault="004D2277">
            <w:pPr>
              <w:jc w:val="center"/>
              <w:rPr>
                <w:rFonts w:eastAsia="Times New Roman"/>
                <w:b/>
                <w:bCs/>
                <w:color w:val="000000"/>
              </w:rPr>
            </w:pPr>
            <w:r w:rsidRPr="00BC5577">
              <w:rPr>
                <w:rFonts w:eastAsia="Times New Roman"/>
                <w:b/>
                <w:bCs/>
                <w:color w:val="000000"/>
              </w:rPr>
              <w:t>Participants</w:t>
            </w:r>
          </w:p>
        </w:tc>
        <w:tc>
          <w:tcPr>
            <w:tcW w:w="1985" w:type="dxa"/>
            <w:tcBorders>
              <w:top w:val="single" w:sz="4" w:space="0" w:color="auto"/>
              <w:left w:val="nil"/>
              <w:bottom w:val="single" w:sz="4" w:space="0" w:color="auto"/>
              <w:right w:val="single" w:sz="4" w:space="0" w:color="auto"/>
            </w:tcBorders>
            <w:shd w:val="clear" w:color="000000" w:fill="BFBFBF"/>
            <w:noWrap/>
            <w:vAlign w:val="bottom"/>
            <w:hideMark/>
          </w:tcPr>
          <w:p w14:paraId="24BCED5B" w14:textId="77777777" w:rsidR="004D2277" w:rsidRPr="00BC5577" w:rsidRDefault="004D2277">
            <w:pPr>
              <w:jc w:val="center"/>
              <w:rPr>
                <w:rFonts w:eastAsia="Times New Roman"/>
                <w:b/>
                <w:bCs/>
                <w:color w:val="000000"/>
              </w:rPr>
            </w:pPr>
            <w:r w:rsidRPr="00BC5577">
              <w:rPr>
                <w:rFonts w:eastAsia="Times New Roman"/>
                <w:b/>
                <w:bCs/>
                <w:color w:val="000000"/>
              </w:rPr>
              <w:t>Location</w:t>
            </w:r>
          </w:p>
        </w:tc>
        <w:tc>
          <w:tcPr>
            <w:tcW w:w="2268" w:type="dxa"/>
            <w:tcBorders>
              <w:top w:val="single" w:sz="4" w:space="0" w:color="auto"/>
              <w:left w:val="nil"/>
              <w:bottom w:val="single" w:sz="4" w:space="0" w:color="auto"/>
              <w:right w:val="single" w:sz="4" w:space="0" w:color="auto"/>
            </w:tcBorders>
            <w:shd w:val="clear" w:color="000000" w:fill="BFBFBF"/>
            <w:noWrap/>
            <w:vAlign w:val="bottom"/>
            <w:hideMark/>
          </w:tcPr>
          <w:p w14:paraId="7EEA8FD3" w14:textId="77777777" w:rsidR="004D2277" w:rsidRPr="00BC5577" w:rsidRDefault="004D2277">
            <w:pPr>
              <w:jc w:val="center"/>
              <w:rPr>
                <w:rFonts w:eastAsia="Times New Roman"/>
                <w:b/>
                <w:bCs/>
                <w:color w:val="000000"/>
              </w:rPr>
            </w:pPr>
            <w:r w:rsidRPr="00BC5577">
              <w:rPr>
                <w:rFonts w:eastAsia="Times New Roman"/>
                <w:b/>
                <w:bCs/>
                <w:color w:val="000000"/>
              </w:rPr>
              <w:t>Education</w:t>
            </w:r>
          </w:p>
        </w:tc>
        <w:tc>
          <w:tcPr>
            <w:tcW w:w="709" w:type="dxa"/>
            <w:tcBorders>
              <w:top w:val="single" w:sz="4" w:space="0" w:color="auto"/>
              <w:left w:val="nil"/>
              <w:bottom w:val="single" w:sz="4" w:space="0" w:color="auto"/>
              <w:right w:val="single" w:sz="4" w:space="0" w:color="auto"/>
            </w:tcBorders>
            <w:shd w:val="clear" w:color="000000" w:fill="BFBFBF"/>
            <w:noWrap/>
            <w:vAlign w:val="bottom"/>
            <w:hideMark/>
          </w:tcPr>
          <w:p w14:paraId="079C94B5" w14:textId="77777777" w:rsidR="004D2277" w:rsidRPr="00BC5577" w:rsidRDefault="004D2277">
            <w:pPr>
              <w:jc w:val="center"/>
              <w:rPr>
                <w:rFonts w:eastAsia="Times New Roman"/>
                <w:b/>
                <w:bCs/>
                <w:color w:val="000000"/>
              </w:rPr>
            </w:pPr>
            <w:r w:rsidRPr="00BC5577">
              <w:rPr>
                <w:rFonts w:eastAsia="Times New Roman"/>
                <w:b/>
                <w:bCs/>
                <w:color w:val="000000"/>
              </w:rPr>
              <w:t>Age</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14:paraId="1D018B65" w14:textId="77777777" w:rsidR="004D2277" w:rsidRPr="00BC5577" w:rsidRDefault="004D2277">
            <w:pPr>
              <w:jc w:val="center"/>
              <w:rPr>
                <w:rFonts w:eastAsia="Times New Roman"/>
                <w:b/>
                <w:bCs/>
                <w:color w:val="000000"/>
              </w:rPr>
            </w:pPr>
            <w:r w:rsidRPr="00BC5577">
              <w:rPr>
                <w:rFonts w:eastAsia="Times New Roman"/>
                <w:b/>
                <w:bCs/>
                <w:color w:val="000000"/>
              </w:rPr>
              <w:t>Status</w:t>
            </w:r>
          </w:p>
        </w:tc>
        <w:tc>
          <w:tcPr>
            <w:tcW w:w="5670" w:type="dxa"/>
            <w:tcBorders>
              <w:top w:val="single" w:sz="4" w:space="0" w:color="auto"/>
              <w:left w:val="nil"/>
              <w:bottom w:val="single" w:sz="4" w:space="0" w:color="auto"/>
              <w:right w:val="single" w:sz="4" w:space="0" w:color="auto"/>
            </w:tcBorders>
            <w:shd w:val="clear" w:color="000000" w:fill="BFBFBF"/>
            <w:noWrap/>
            <w:vAlign w:val="bottom"/>
            <w:hideMark/>
          </w:tcPr>
          <w:p w14:paraId="5F4D588A" w14:textId="77777777" w:rsidR="004D2277" w:rsidRPr="00BC5577" w:rsidRDefault="004D2277">
            <w:pPr>
              <w:jc w:val="center"/>
              <w:rPr>
                <w:rFonts w:eastAsia="Times New Roman"/>
                <w:b/>
                <w:bCs/>
                <w:color w:val="000000"/>
              </w:rPr>
            </w:pPr>
            <w:r w:rsidRPr="00BC5577">
              <w:rPr>
                <w:rFonts w:eastAsia="Times New Roman"/>
                <w:b/>
                <w:bCs/>
                <w:color w:val="000000"/>
              </w:rPr>
              <w:t>Role(s)</w:t>
            </w:r>
          </w:p>
        </w:tc>
      </w:tr>
      <w:tr w:rsidR="004D2277" w:rsidRPr="00BC5577" w14:paraId="0E807403"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2C7B8" w14:textId="77777777" w:rsidR="004D2277" w:rsidRPr="00BC5577" w:rsidRDefault="004D2277">
            <w:pPr>
              <w:jc w:val="center"/>
              <w:rPr>
                <w:rFonts w:eastAsia="Times New Roman"/>
                <w:color w:val="000000"/>
              </w:rPr>
            </w:pPr>
            <w:r w:rsidRPr="00BC5577">
              <w:rPr>
                <w:rFonts w:eastAsia="Times New Roman"/>
                <w:color w:val="00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68149690" w14:textId="77777777" w:rsidR="004D2277" w:rsidRPr="00BC5577" w:rsidRDefault="004D2277">
            <w:pPr>
              <w:rPr>
                <w:rFonts w:eastAsia="Times New Roman"/>
                <w:color w:val="000000"/>
              </w:rPr>
            </w:pPr>
            <w:r w:rsidRPr="00BC5577">
              <w:rPr>
                <w:rFonts w:eastAsia="Times New Roman"/>
                <w:color w:val="000000"/>
              </w:rPr>
              <w:t>SAN</w:t>
            </w:r>
          </w:p>
        </w:tc>
        <w:tc>
          <w:tcPr>
            <w:tcW w:w="1985" w:type="dxa"/>
            <w:tcBorders>
              <w:top w:val="nil"/>
              <w:left w:val="nil"/>
              <w:bottom w:val="single" w:sz="4" w:space="0" w:color="auto"/>
              <w:right w:val="single" w:sz="4" w:space="0" w:color="auto"/>
            </w:tcBorders>
            <w:shd w:val="clear" w:color="auto" w:fill="auto"/>
            <w:noWrap/>
            <w:vAlign w:val="bottom"/>
            <w:hideMark/>
          </w:tcPr>
          <w:p w14:paraId="78E0FF68" w14:textId="77777777" w:rsidR="004D2277" w:rsidRPr="00BC5577" w:rsidRDefault="004D2277">
            <w:pPr>
              <w:rPr>
                <w:rFonts w:eastAsia="Times New Roman"/>
                <w:color w:val="000000"/>
              </w:rPr>
            </w:pPr>
            <w:r w:rsidRPr="00BC5577">
              <w:rPr>
                <w:rFonts w:eastAsia="Times New Roman"/>
                <w:color w:val="000000"/>
              </w:rPr>
              <w:t>NTB</w:t>
            </w:r>
          </w:p>
        </w:tc>
        <w:tc>
          <w:tcPr>
            <w:tcW w:w="2268" w:type="dxa"/>
            <w:tcBorders>
              <w:top w:val="nil"/>
              <w:left w:val="nil"/>
              <w:bottom w:val="single" w:sz="4" w:space="0" w:color="auto"/>
              <w:right w:val="single" w:sz="4" w:space="0" w:color="auto"/>
            </w:tcBorders>
            <w:shd w:val="clear" w:color="auto" w:fill="auto"/>
            <w:noWrap/>
            <w:vAlign w:val="bottom"/>
            <w:hideMark/>
          </w:tcPr>
          <w:p w14:paraId="6AB3249A"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75901078" w14:textId="77777777" w:rsidR="004D2277" w:rsidRPr="00BC5577" w:rsidRDefault="004D2277" w:rsidP="00CC7744">
            <w:pPr>
              <w:jc w:val="center"/>
              <w:rPr>
                <w:rFonts w:eastAsia="Times New Roman"/>
                <w:color w:val="000000"/>
              </w:rPr>
            </w:pPr>
            <w:r w:rsidRPr="00BC5577">
              <w:rPr>
                <w:rFonts w:eastAsia="Times New Roman"/>
                <w:color w:val="000000"/>
              </w:rPr>
              <w:t>23</w:t>
            </w:r>
          </w:p>
        </w:tc>
        <w:tc>
          <w:tcPr>
            <w:tcW w:w="992" w:type="dxa"/>
            <w:tcBorders>
              <w:top w:val="nil"/>
              <w:left w:val="nil"/>
              <w:bottom w:val="single" w:sz="4" w:space="0" w:color="auto"/>
              <w:right w:val="single" w:sz="4" w:space="0" w:color="auto"/>
            </w:tcBorders>
            <w:shd w:val="clear" w:color="auto" w:fill="auto"/>
            <w:noWrap/>
            <w:vAlign w:val="bottom"/>
            <w:hideMark/>
          </w:tcPr>
          <w:p w14:paraId="32D4B458" w14:textId="77777777" w:rsidR="004D2277" w:rsidRPr="00BC5577" w:rsidRDefault="004D2277">
            <w:pPr>
              <w:rPr>
                <w:rFonts w:eastAsia="Times New Roman"/>
                <w:color w:val="000000"/>
              </w:rPr>
            </w:pPr>
            <w:r w:rsidRPr="00BC5577">
              <w:rPr>
                <w:rFonts w:eastAsia="Times New Roman"/>
                <w:color w:val="000000"/>
              </w:rPr>
              <w:t>Single</w:t>
            </w:r>
          </w:p>
        </w:tc>
        <w:tc>
          <w:tcPr>
            <w:tcW w:w="5670" w:type="dxa"/>
            <w:tcBorders>
              <w:top w:val="nil"/>
              <w:left w:val="nil"/>
              <w:bottom w:val="single" w:sz="4" w:space="0" w:color="auto"/>
              <w:right w:val="single" w:sz="4" w:space="0" w:color="auto"/>
            </w:tcBorders>
            <w:shd w:val="clear" w:color="auto" w:fill="auto"/>
            <w:noWrap/>
            <w:vAlign w:val="bottom"/>
            <w:hideMark/>
          </w:tcPr>
          <w:p w14:paraId="25176B69" w14:textId="77777777" w:rsidR="004D2277" w:rsidRPr="00BC5577" w:rsidRDefault="004D2277">
            <w:pPr>
              <w:rPr>
                <w:rFonts w:eastAsia="Times New Roman"/>
                <w:color w:val="000000"/>
              </w:rPr>
            </w:pPr>
            <w:r w:rsidRPr="00BC5577">
              <w:rPr>
                <w:rFonts w:eastAsia="Times New Roman"/>
                <w:color w:val="000000"/>
              </w:rPr>
              <w:t>Midwife, Business owner, Cooperative members</w:t>
            </w:r>
          </w:p>
        </w:tc>
      </w:tr>
      <w:tr w:rsidR="004D2277" w:rsidRPr="00BC5577" w14:paraId="626D4B89"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EF5AE6" w14:textId="77777777" w:rsidR="004D2277" w:rsidRPr="00BC5577" w:rsidRDefault="004D2277">
            <w:pPr>
              <w:jc w:val="center"/>
              <w:rPr>
                <w:rFonts w:eastAsia="Times New Roman"/>
                <w:color w:val="000000"/>
              </w:rPr>
            </w:pPr>
            <w:r w:rsidRPr="00BC5577">
              <w:rPr>
                <w:rFonts w:eastAsia="Times New Roman"/>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14:paraId="297F1228" w14:textId="77777777" w:rsidR="004D2277" w:rsidRPr="00BC5577" w:rsidRDefault="004D2277">
            <w:pPr>
              <w:rPr>
                <w:rFonts w:eastAsia="Times New Roman"/>
                <w:color w:val="000000"/>
              </w:rPr>
            </w:pPr>
            <w:r w:rsidRPr="00BC5577">
              <w:rPr>
                <w:rFonts w:eastAsia="Times New Roman"/>
                <w:color w:val="000000"/>
              </w:rPr>
              <w:t>TAN</w:t>
            </w:r>
          </w:p>
        </w:tc>
        <w:tc>
          <w:tcPr>
            <w:tcW w:w="1985" w:type="dxa"/>
            <w:tcBorders>
              <w:top w:val="nil"/>
              <w:left w:val="nil"/>
              <w:bottom w:val="single" w:sz="4" w:space="0" w:color="auto"/>
              <w:right w:val="single" w:sz="4" w:space="0" w:color="auto"/>
            </w:tcBorders>
            <w:shd w:val="clear" w:color="auto" w:fill="auto"/>
            <w:noWrap/>
            <w:vAlign w:val="bottom"/>
            <w:hideMark/>
          </w:tcPr>
          <w:p w14:paraId="0AE851E4" w14:textId="77777777" w:rsidR="004D2277" w:rsidRPr="00BC5577" w:rsidRDefault="004D2277">
            <w:pPr>
              <w:rPr>
                <w:rFonts w:eastAsia="Times New Roman"/>
                <w:color w:val="000000"/>
              </w:rPr>
            </w:pPr>
            <w:r w:rsidRPr="00BC5577">
              <w:rPr>
                <w:rFonts w:eastAsia="Times New Roman"/>
                <w:color w:val="000000"/>
              </w:rPr>
              <w:t>East Java</w:t>
            </w:r>
          </w:p>
        </w:tc>
        <w:tc>
          <w:tcPr>
            <w:tcW w:w="2268" w:type="dxa"/>
            <w:tcBorders>
              <w:top w:val="nil"/>
              <w:left w:val="nil"/>
              <w:bottom w:val="single" w:sz="4" w:space="0" w:color="auto"/>
              <w:right w:val="single" w:sz="4" w:space="0" w:color="auto"/>
            </w:tcBorders>
            <w:shd w:val="clear" w:color="auto" w:fill="auto"/>
            <w:noWrap/>
            <w:vAlign w:val="bottom"/>
            <w:hideMark/>
          </w:tcPr>
          <w:p w14:paraId="0D9A44A3"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7247EC84" w14:textId="77777777" w:rsidR="004D2277" w:rsidRPr="00BC5577" w:rsidRDefault="004D2277" w:rsidP="00CC7744">
            <w:pPr>
              <w:jc w:val="center"/>
              <w:rPr>
                <w:rFonts w:eastAsia="Times New Roman"/>
                <w:color w:val="000000"/>
              </w:rPr>
            </w:pPr>
            <w:r w:rsidRPr="00BC5577">
              <w:rPr>
                <w:rFonts w:eastAsia="Times New Roman"/>
                <w:color w:val="000000"/>
              </w:rPr>
              <w:t>44</w:t>
            </w:r>
          </w:p>
        </w:tc>
        <w:tc>
          <w:tcPr>
            <w:tcW w:w="992" w:type="dxa"/>
            <w:tcBorders>
              <w:top w:val="nil"/>
              <w:left w:val="nil"/>
              <w:bottom w:val="single" w:sz="4" w:space="0" w:color="auto"/>
              <w:right w:val="single" w:sz="4" w:space="0" w:color="auto"/>
            </w:tcBorders>
            <w:shd w:val="clear" w:color="auto" w:fill="auto"/>
            <w:noWrap/>
            <w:vAlign w:val="bottom"/>
            <w:hideMark/>
          </w:tcPr>
          <w:p w14:paraId="4C4972D9"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38C7C214" w14:textId="77777777" w:rsidR="004D2277" w:rsidRPr="00BC5577" w:rsidRDefault="004D2277">
            <w:pPr>
              <w:rPr>
                <w:rFonts w:eastAsia="Times New Roman"/>
                <w:color w:val="000000"/>
              </w:rPr>
            </w:pPr>
            <w:r w:rsidRPr="00BC5577">
              <w:rPr>
                <w:rFonts w:eastAsia="Times New Roman"/>
                <w:color w:val="000000"/>
              </w:rPr>
              <w:t>Sanitarian, Business Owner</w:t>
            </w:r>
          </w:p>
        </w:tc>
      </w:tr>
      <w:tr w:rsidR="004D2277" w:rsidRPr="00BC5577" w14:paraId="1FA726D4"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F7B18C" w14:textId="77777777" w:rsidR="004D2277" w:rsidRPr="00BC5577" w:rsidRDefault="004D2277">
            <w:pPr>
              <w:jc w:val="center"/>
              <w:rPr>
                <w:rFonts w:eastAsia="Times New Roman"/>
                <w:color w:val="000000"/>
              </w:rPr>
            </w:pPr>
            <w:r w:rsidRPr="00BC5577">
              <w:rPr>
                <w:rFonts w:eastAsia="Times New Roman"/>
                <w:color w:val="000000"/>
              </w:rPr>
              <w:t>3</w:t>
            </w:r>
          </w:p>
        </w:tc>
        <w:tc>
          <w:tcPr>
            <w:tcW w:w="1559" w:type="dxa"/>
            <w:tcBorders>
              <w:top w:val="nil"/>
              <w:left w:val="nil"/>
              <w:bottom w:val="single" w:sz="4" w:space="0" w:color="auto"/>
              <w:right w:val="single" w:sz="4" w:space="0" w:color="auto"/>
            </w:tcBorders>
            <w:shd w:val="clear" w:color="auto" w:fill="auto"/>
            <w:noWrap/>
            <w:vAlign w:val="bottom"/>
            <w:hideMark/>
          </w:tcPr>
          <w:p w14:paraId="5A62F51D" w14:textId="77777777" w:rsidR="004D2277" w:rsidRPr="00BC5577" w:rsidRDefault="004D2277">
            <w:pPr>
              <w:rPr>
                <w:rFonts w:eastAsia="Times New Roman"/>
                <w:color w:val="000000"/>
              </w:rPr>
            </w:pPr>
            <w:r w:rsidRPr="00BC5577">
              <w:rPr>
                <w:rFonts w:eastAsia="Times New Roman"/>
                <w:color w:val="000000"/>
              </w:rPr>
              <w:t>AIN</w:t>
            </w:r>
          </w:p>
        </w:tc>
        <w:tc>
          <w:tcPr>
            <w:tcW w:w="1985" w:type="dxa"/>
            <w:tcBorders>
              <w:top w:val="nil"/>
              <w:left w:val="nil"/>
              <w:bottom w:val="single" w:sz="4" w:space="0" w:color="auto"/>
              <w:right w:val="single" w:sz="4" w:space="0" w:color="auto"/>
            </w:tcBorders>
            <w:shd w:val="clear" w:color="auto" w:fill="auto"/>
            <w:noWrap/>
            <w:vAlign w:val="bottom"/>
            <w:hideMark/>
          </w:tcPr>
          <w:p w14:paraId="21624EA6" w14:textId="77777777" w:rsidR="004D2277" w:rsidRPr="00BC5577" w:rsidRDefault="004D2277">
            <w:pPr>
              <w:rPr>
                <w:rFonts w:eastAsia="Times New Roman"/>
                <w:color w:val="000000"/>
              </w:rPr>
            </w:pPr>
            <w:r w:rsidRPr="00BC5577">
              <w:rPr>
                <w:rFonts w:eastAsia="Times New Roman"/>
                <w:color w:val="000000"/>
              </w:rPr>
              <w:t>South Lampung</w:t>
            </w:r>
          </w:p>
        </w:tc>
        <w:tc>
          <w:tcPr>
            <w:tcW w:w="2268" w:type="dxa"/>
            <w:tcBorders>
              <w:top w:val="nil"/>
              <w:left w:val="nil"/>
              <w:bottom w:val="single" w:sz="4" w:space="0" w:color="auto"/>
              <w:right w:val="single" w:sz="4" w:space="0" w:color="auto"/>
            </w:tcBorders>
            <w:shd w:val="clear" w:color="auto" w:fill="auto"/>
            <w:noWrap/>
            <w:vAlign w:val="bottom"/>
            <w:hideMark/>
          </w:tcPr>
          <w:p w14:paraId="53700C79" w14:textId="77777777" w:rsidR="004D2277" w:rsidRPr="00BC5577" w:rsidRDefault="004D2277">
            <w:pPr>
              <w:rPr>
                <w:rFonts w:eastAsia="Times New Roman"/>
                <w:color w:val="000000"/>
              </w:rPr>
            </w:pPr>
            <w:r w:rsidRPr="00BC5577">
              <w:rPr>
                <w:rFonts w:eastAsia="Times New Roman"/>
                <w:color w:val="000000"/>
              </w:rPr>
              <w:t>Senior High School</w:t>
            </w:r>
          </w:p>
        </w:tc>
        <w:tc>
          <w:tcPr>
            <w:tcW w:w="709" w:type="dxa"/>
            <w:tcBorders>
              <w:top w:val="nil"/>
              <w:left w:val="nil"/>
              <w:bottom w:val="single" w:sz="4" w:space="0" w:color="auto"/>
              <w:right w:val="single" w:sz="4" w:space="0" w:color="auto"/>
            </w:tcBorders>
            <w:shd w:val="clear" w:color="auto" w:fill="auto"/>
            <w:noWrap/>
            <w:vAlign w:val="bottom"/>
            <w:hideMark/>
          </w:tcPr>
          <w:p w14:paraId="0C9B5374" w14:textId="77777777" w:rsidR="004D2277" w:rsidRPr="00BC5577" w:rsidRDefault="004D2277" w:rsidP="00CC7744">
            <w:pPr>
              <w:jc w:val="center"/>
              <w:rPr>
                <w:rFonts w:eastAsia="Times New Roman"/>
                <w:color w:val="000000"/>
              </w:rPr>
            </w:pPr>
            <w:r w:rsidRPr="00BC5577">
              <w:rPr>
                <w:rFonts w:eastAsia="Times New Roman"/>
                <w:color w:val="000000"/>
              </w:rPr>
              <w:t>55</w:t>
            </w:r>
          </w:p>
        </w:tc>
        <w:tc>
          <w:tcPr>
            <w:tcW w:w="992" w:type="dxa"/>
            <w:tcBorders>
              <w:top w:val="nil"/>
              <w:left w:val="nil"/>
              <w:bottom w:val="single" w:sz="4" w:space="0" w:color="auto"/>
              <w:right w:val="single" w:sz="4" w:space="0" w:color="auto"/>
            </w:tcBorders>
            <w:shd w:val="clear" w:color="auto" w:fill="auto"/>
            <w:noWrap/>
            <w:vAlign w:val="bottom"/>
            <w:hideMark/>
          </w:tcPr>
          <w:p w14:paraId="3DDD4648"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6CDE1A63" w14:textId="3E9A3037" w:rsidR="004D2277" w:rsidRPr="00BC5577" w:rsidRDefault="004D2277">
            <w:pPr>
              <w:rPr>
                <w:rFonts w:eastAsia="Times New Roman"/>
                <w:color w:val="000000"/>
              </w:rPr>
            </w:pPr>
            <w:r w:rsidRPr="00BC5577">
              <w:rPr>
                <w:rFonts w:eastAsia="Times New Roman"/>
                <w:color w:val="000000"/>
              </w:rPr>
              <w:t>Cadre, Part-</w:t>
            </w:r>
            <w:r w:rsidR="00790F16">
              <w:rPr>
                <w:rFonts w:eastAsia="Times New Roman"/>
                <w:color w:val="000000"/>
              </w:rPr>
              <w:t>T</w:t>
            </w:r>
            <w:r w:rsidRPr="00BC5577">
              <w:rPr>
                <w:rFonts w:eastAsia="Times New Roman"/>
                <w:color w:val="000000"/>
              </w:rPr>
              <w:t>ime Teacher</w:t>
            </w:r>
          </w:p>
        </w:tc>
      </w:tr>
      <w:tr w:rsidR="004D2277" w:rsidRPr="00BC5577" w14:paraId="03BA5549"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8944FE" w14:textId="77777777" w:rsidR="004D2277" w:rsidRPr="00BC5577" w:rsidRDefault="004D2277">
            <w:pPr>
              <w:jc w:val="center"/>
              <w:rPr>
                <w:rFonts w:eastAsia="Times New Roman"/>
                <w:color w:val="000000"/>
              </w:rPr>
            </w:pPr>
            <w:r w:rsidRPr="00BC5577">
              <w:rPr>
                <w:rFonts w:eastAsia="Times New Roman"/>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14:paraId="2F28A408" w14:textId="77777777" w:rsidR="004D2277" w:rsidRPr="00BC5577" w:rsidRDefault="004D2277">
            <w:pPr>
              <w:rPr>
                <w:rFonts w:eastAsia="Times New Roman"/>
                <w:color w:val="000000"/>
              </w:rPr>
            </w:pPr>
            <w:r w:rsidRPr="00BC5577">
              <w:rPr>
                <w:rFonts w:eastAsia="Times New Roman"/>
                <w:color w:val="000000"/>
              </w:rPr>
              <w:t>TIT</w:t>
            </w:r>
          </w:p>
        </w:tc>
        <w:tc>
          <w:tcPr>
            <w:tcW w:w="1985" w:type="dxa"/>
            <w:tcBorders>
              <w:top w:val="nil"/>
              <w:left w:val="nil"/>
              <w:bottom w:val="single" w:sz="4" w:space="0" w:color="auto"/>
              <w:right w:val="single" w:sz="4" w:space="0" w:color="auto"/>
            </w:tcBorders>
            <w:shd w:val="clear" w:color="auto" w:fill="auto"/>
            <w:noWrap/>
            <w:vAlign w:val="bottom"/>
            <w:hideMark/>
          </w:tcPr>
          <w:p w14:paraId="4529A5FE" w14:textId="77777777" w:rsidR="004D2277" w:rsidRPr="00BC5577" w:rsidRDefault="004D2277">
            <w:pPr>
              <w:rPr>
                <w:rFonts w:eastAsia="Times New Roman"/>
                <w:color w:val="000000"/>
              </w:rPr>
            </w:pPr>
            <w:r w:rsidRPr="00BC5577">
              <w:rPr>
                <w:rFonts w:eastAsia="Times New Roman"/>
                <w:color w:val="000000"/>
              </w:rPr>
              <w:t>South Lampung</w:t>
            </w:r>
          </w:p>
        </w:tc>
        <w:tc>
          <w:tcPr>
            <w:tcW w:w="2268" w:type="dxa"/>
            <w:tcBorders>
              <w:top w:val="nil"/>
              <w:left w:val="nil"/>
              <w:bottom w:val="single" w:sz="4" w:space="0" w:color="auto"/>
              <w:right w:val="single" w:sz="4" w:space="0" w:color="auto"/>
            </w:tcBorders>
            <w:shd w:val="clear" w:color="auto" w:fill="auto"/>
            <w:noWrap/>
            <w:vAlign w:val="bottom"/>
            <w:hideMark/>
          </w:tcPr>
          <w:p w14:paraId="69D1C801" w14:textId="77777777" w:rsidR="004D2277" w:rsidRPr="00BC5577" w:rsidRDefault="004D2277">
            <w:pPr>
              <w:rPr>
                <w:rFonts w:eastAsia="Times New Roman"/>
                <w:color w:val="000000"/>
              </w:rPr>
            </w:pPr>
            <w:r w:rsidRPr="00BC5577">
              <w:rPr>
                <w:rFonts w:eastAsia="Times New Roman"/>
                <w:color w:val="000000"/>
              </w:rPr>
              <w:t>Junior High School</w:t>
            </w:r>
          </w:p>
        </w:tc>
        <w:tc>
          <w:tcPr>
            <w:tcW w:w="709" w:type="dxa"/>
            <w:tcBorders>
              <w:top w:val="nil"/>
              <w:left w:val="nil"/>
              <w:bottom w:val="single" w:sz="4" w:space="0" w:color="auto"/>
              <w:right w:val="single" w:sz="4" w:space="0" w:color="auto"/>
            </w:tcBorders>
            <w:shd w:val="clear" w:color="auto" w:fill="auto"/>
            <w:noWrap/>
            <w:vAlign w:val="bottom"/>
            <w:hideMark/>
          </w:tcPr>
          <w:p w14:paraId="2FF2BA30" w14:textId="77777777" w:rsidR="004D2277" w:rsidRPr="00BC5577" w:rsidRDefault="004D2277" w:rsidP="00CC7744">
            <w:pPr>
              <w:jc w:val="center"/>
              <w:rPr>
                <w:rFonts w:eastAsia="Times New Roman"/>
                <w:color w:val="000000"/>
              </w:rPr>
            </w:pPr>
            <w:r w:rsidRPr="00BC5577">
              <w:rPr>
                <w:rFonts w:eastAsia="Times New Roman"/>
                <w:color w:val="000000"/>
              </w:rPr>
              <w:t>49</w:t>
            </w:r>
          </w:p>
        </w:tc>
        <w:tc>
          <w:tcPr>
            <w:tcW w:w="992" w:type="dxa"/>
            <w:tcBorders>
              <w:top w:val="nil"/>
              <w:left w:val="nil"/>
              <w:bottom w:val="single" w:sz="4" w:space="0" w:color="auto"/>
              <w:right w:val="single" w:sz="4" w:space="0" w:color="auto"/>
            </w:tcBorders>
            <w:shd w:val="clear" w:color="auto" w:fill="auto"/>
            <w:noWrap/>
            <w:vAlign w:val="bottom"/>
            <w:hideMark/>
          </w:tcPr>
          <w:p w14:paraId="0DDD8587"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06584777" w14:textId="77777777" w:rsidR="004D2277" w:rsidRPr="00BC5577" w:rsidRDefault="004D2277">
            <w:pPr>
              <w:rPr>
                <w:rFonts w:eastAsia="Times New Roman"/>
                <w:color w:val="000000"/>
              </w:rPr>
            </w:pPr>
            <w:r w:rsidRPr="00BC5577">
              <w:rPr>
                <w:rFonts w:eastAsia="Times New Roman"/>
                <w:color w:val="000000"/>
              </w:rPr>
              <w:t>Cadre</w:t>
            </w:r>
          </w:p>
        </w:tc>
      </w:tr>
      <w:tr w:rsidR="004D2277" w:rsidRPr="00BC5577" w14:paraId="6FAF44C5"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6675B6" w14:textId="77777777" w:rsidR="004D2277" w:rsidRPr="00BC5577" w:rsidRDefault="004D2277">
            <w:pPr>
              <w:jc w:val="center"/>
              <w:rPr>
                <w:rFonts w:eastAsia="Times New Roman"/>
                <w:color w:val="000000"/>
              </w:rPr>
            </w:pPr>
            <w:r w:rsidRPr="00BC5577">
              <w:rPr>
                <w:rFonts w:eastAsia="Times New Roman"/>
                <w:color w:val="000000"/>
              </w:rPr>
              <w:t>5</w:t>
            </w:r>
          </w:p>
        </w:tc>
        <w:tc>
          <w:tcPr>
            <w:tcW w:w="1559" w:type="dxa"/>
            <w:tcBorders>
              <w:top w:val="nil"/>
              <w:left w:val="nil"/>
              <w:bottom w:val="single" w:sz="4" w:space="0" w:color="auto"/>
              <w:right w:val="single" w:sz="4" w:space="0" w:color="auto"/>
            </w:tcBorders>
            <w:shd w:val="clear" w:color="auto" w:fill="auto"/>
            <w:noWrap/>
            <w:vAlign w:val="bottom"/>
            <w:hideMark/>
          </w:tcPr>
          <w:p w14:paraId="5BBE96B1" w14:textId="77777777" w:rsidR="004D2277" w:rsidRPr="00BC5577" w:rsidRDefault="004D2277">
            <w:pPr>
              <w:rPr>
                <w:rFonts w:eastAsia="Times New Roman"/>
                <w:color w:val="000000"/>
              </w:rPr>
            </w:pPr>
            <w:r w:rsidRPr="00BC5577">
              <w:rPr>
                <w:rFonts w:eastAsia="Times New Roman"/>
                <w:color w:val="000000"/>
              </w:rPr>
              <w:t>RAM</w:t>
            </w:r>
          </w:p>
        </w:tc>
        <w:tc>
          <w:tcPr>
            <w:tcW w:w="1985" w:type="dxa"/>
            <w:tcBorders>
              <w:top w:val="nil"/>
              <w:left w:val="nil"/>
              <w:bottom w:val="single" w:sz="4" w:space="0" w:color="auto"/>
              <w:right w:val="single" w:sz="4" w:space="0" w:color="auto"/>
            </w:tcBorders>
            <w:shd w:val="clear" w:color="auto" w:fill="auto"/>
            <w:noWrap/>
            <w:vAlign w:val="bottom"/>
            <w:hideMark/>
          </w:tcPr>
          <w:p w14:paraId="39A7DA65" w14:textId="77777777" w:rsidR="004D2277" w:rsidRPr="00BC5577" w:rsidRDefault="004D2277">
            <w:pPr>
              <w:rPr>
                <w:rFonts w:eastAsia="Times New Roman"/>
                <w:color w:val="000000"/>
              </w:rPr>
            </w:pPr>
            <w:r w:rsidRPr="00BC5577">
              <w:rPr>
                <w:rFonts w:eastAsia="Times New Roman"/>
                <w:color w:val="000000"/>
              </w:rPr>
              <w:t>NTB</w:t>
            </w:r>
          </w:p>
        </w:tc>
        <w:tc>
          <w:tcPr>
            <w:tcW w:w="2268" w:type="dxa"/>
            <w:tcBorders>
              <w:top w:val="nil"/>
              <w:left w:val="nil"/>
              <w:bottom w:val="single" w:sz="4" w:space="0" w:color="auto"/>
              <w:right w:val="single" w:sz="4" w:space="0" w:color="auto"/>
            </w:tcBorders>
            <w:shd w:val="clear" w:color="auto" w:fill="auto"/>
            <w:noWrap/>
            <w:vAlign w:val="bottom"/>
            <w:hideMark/>
          </w:tcPr>
          <w:p w14:paraId="77722337"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70BDDC9B" w14:textId="77777777" w:rsidR="004D2277" w:rsidRPr="00BC5577" w:rsidRDefault="004D2277" w:rsidP="00CC7744">
            <w:pPr>
              <w:jc w:val="center"/>
              <w:rPr>
                <w:rFonts w:eastAsia="Times New Roman"/>
                <w:color w:val="000000"/>
              </w:rPr>
            </w:pPr>
            <w:r w:rsidRPr="00BC5577">
              <w:rPr>
                <w:rFonts w:eastAsia="Times New Roman"/>
                <w:color w:val="000000"/>
              </w:rPr>
              <w:t>43</w:t>
            </w:r>
          </w:p>
        </w:tc>
        <w:tc>
          <w:tcPr>
            <w:tcW w:w="992" w:type="dxa"/>
            <w:tcBorders>
              <w:top w:val="nil"/>
              <w:left w:val="nil"/>
              <w:bottom w:val="single" w:sz="4" w:space="0" w:color="auto"/>
              <w:right w:val="single" w:sz="4" w:space="0" w:color="auto"/>
            </w:tcBorders>
            <w:shd w:val="clear" w:color="auto" w:fill="auto"/>
            <w:noWrap/>
            <w:vAlign w:val="bottom"/>
            <w:hideMark/>
          </w:tcPr>
          <w:p w14:paraId="3EC5083E"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27D9F596" w14:textId="77777777" w:rsidR="004D2277" w:rsidRPr="00BC5577" w:rsidRDefault="004D2277">
            <w:pPr>
              <w:rPr>
                <w:rFonts w:eastAsia="Times New Roman"/>
                <w:color w:val="000000"/>
              </w:rPr>
            </w:pPr>
            <w:r w:rsidRPr="00BC5577">
              <w:rPr>
                <w:rFonts w:eastAsia="Times New Roman"/>
                <w:color w:val="000000"/>
              </w:rPr>
              <w:t>Santarian</w:t>
            </w:r>
          </w:p>
        </w:tc>
      </w:tr>
      <w:tr w:rsidR="004D2277" w:rsidRPr="00BC5577" w14:paraId="070AD5EC"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EE2C22" w14:textId="77777777" w:rsidR="004D2277" w:rsidRPr="00BC5577" w:rsidRDefault="004D2277">
            <w:pPr>
              <w:jc w:val="center"/>
              <w:rPr>
                <w:rFonts w:eastAsia="Times New Roman"/>
                <w:color w:val="000000"/>
              </w:rPr>
            </w:pPr>
            <w:r w:rsidRPr="00BC5577">
              <w:rPr>
                <w:rFonts w:eastAsia="Times New Roman"/>
                <w:color w:val="000000"/>
              </w:rPr>
              <w:t>6</w:t>
            </w:r>
          </w:p>
        </w:tc>
        <w:tc>
          <w:tcPr>
            <w:tcW w:w="1559" w:type="dxa"/>
            <w:tcBorders>
              <w:top w:val="nil"/>
              <w:left w:val="nil"/>
              <w:bottom w:val="single" w:sz="4" w:space="0" w:color="auto"/>
              <w:right w:val="single" w:sz="4" w:space="0" w:color="auto"/>
            </w:tcBorders>
            <w:shd w:val="clear" w:color="auto" w:fill="auto"/>
            <w:noWrap/>
            <w:vAlign w:val="bottom"/>
            <w:hideMark/>
          </w:tcPr>
          <w:p w14:paraId="191FE3DA" w14:textId="0EB920A9" w:rsidR="004D2277" w:rsidRPr="00BC5577" w:rsidRDefault="004D2277">
            <w:pPr>
              <w:rPr>
                <w:rFonts w:eastAsia="Times New Roman"/>
                <w:color w:val="000000"/>
              </w:rPr>
            </w:pPr>
            <w:r w:rsidRPr="00BC5577">
              <w:rPr>
                <w:rFonts w:eastAsia="Times New Roman"/>
                <w:color w:val="000000"/>
              </w:rPr>
              <w:t>JE</w:t>
            </w:r>
            <w:r w:rsidR="0033242D" w:rsidRPr="00BC5577">
              <w:rPr>
                <w:rFonts w:eastAsia="Times New Roman"/>
                <w:color w:val="000000"/>
              </w:rPr>
              <w:t>A</w:t>
            </w:r>
          </w:p>
        </w:tc>
        <w:tc>
          <w:tcPr>
            <w:tcW w:w="1985" w:type="dxa"/>
            <w:tcBorders>
              <w:top w:val="nil"/>
              <w:left w:val="nil"/>
              <w:bottom w:val="single" w:sz="4" w:space="0" w:color="auto"/>
              <w:right w:val="single" w:sz="4" w:space="0" w:color="auto"/>
            </w:tcBorders>
            <w:shd w:val="clear" w:color="auto" w:fill="auto"/>
            <w:noWrap/>
            <w:vAlign w:val="bottom"/>
            <w:hideMark/>
          </w:tcPr>
          <w:p w14:paraId="7774F151" w14:textId="77777777" w:rsidR="004D2277" w:rsidRPr="00BC5577" w:rsidRDefault="004D2277">
            <w:pPr>
              <w:rPr>
                <w:rFonts w:eastAsia="Times New Roman"/>
                <w:color w:val="000000"/>
              </w:rPr>
            </w:pPr>
            <w:r w:rsidRPr="00BC5577">
              <w:rPr>
                <w:rFonts w:eastAsia="Times New Roman"/>
                <w:color w:val="000000"/>
              </w:rPr>
              <w:t>NTT</w:t>
            </w:r>
          </w:p>
        </w:tc>
        <w:tc>
          <w:tcPr>
            <w:tcW w:w="2268" w:type="dxa"/>
            <w:tcBorders>
              <w:top w:val="nil"/>
              <w:left w:val="nil"/>
              <w:bottom w:val="single" w:sz="4" w:space="0" w:color="auto"/>
              <w:right w:val="single" w:sz="4" w:space="0" w:color="auto"/>
            </w:tcBorders>
            <w:shd w:val="clear" w:color="auto" w:fill="auto"/>
            <w:noWrap/>
            <w:vAlign w:val="bottom"/>
            <w:hideMark/>
          </w:tcPr>
          <w:p w14:paraId="5C5AA96F"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1D22EEA7" w14:textId="77777777" w:rsidR="004D2277" w:rsidRPr="00BC5577" w:rsidRDefault="004D2277" w:rsidP="00CC7744">
            <w:pPr>
              <w:jc w:val="center"/>
              <w:rPr>
                <w:rFonts w:eastAsia="Times New Roman"/>
                <w:color w:val="000000"/>
              </w:rPr>
            </w:pPr>
            <w:r w:rsidRPr="00BC5577">
              <w:rPr>
                <w:rFonts w:eastAsia="Times New Roman"/>
                <w:color w:val="000000"/>
              </w:rPr>
              <w:t>49</w:t>
            </w:r>
          </w:p>
        </w:tc>
        <w:tc>
          <w:tcPr>
            <w:tcW w:w="992" w:type="dxa"/>
            <w:tcBorders>
              <w:top w:val="nil"/>
              <w:left w:val="nil"/>
              <w:bottom w:val="single" w:sz="4" w:space="0" w:color="auto"/>
              <w:right w:val="single" w:sz="4" w:space="0" w:color="auto"/>
            </w:tcBorders>
            <w:shd w:val="clear" w:color="auto" w:fill="auto"/>
            <w:noWrap/>
            <w:vAlign w:val="bottom"/>
            <w:hideMark/>
          </w:tcPr>
          <w:p w14:paraId="602A42A6"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504BCD2B" w14:textId="77777777" w:rsidR="004D2277" w:rsidRPr="00BC5577" w:rsidRDefault="004D2277">
            <w:pPr>
              <w:rPr>
                <w:rFonts w:eastAsia="Times New Roman"/>
                <w:color w:val="000000"/>
              </w:rPr>
            </w:pPr>
            <w:r w:rsidRPr="00BC5577">
              <w:rPr>
                <w:rFonts w:eastAsia="Times New Roman"/>
                <w:color w:val="000000"/>
              </w:rPr>
              <w:t>Cadre, Business Owner</w:t>
            </w:r>
          </w:p>
        </w:tc>
      </w:tr>
      <w:tr w:rsidR="004D2277" w:rsidRPr="00BC5577" w14:paraId="35270988"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D7668" w14:textId="77777777" w:rsidR="004D2277" w:rsidRPr="00BC5577" w:rsidRDefault="004D2277">
            <w:pPr>
              <w:jc w:val="center"/>
              <w:rPr>
                <w:rFonts w:eastAsia="Times New Roman"/>
                <w:color w:val="000000"/>
              </w:rPr>
            </w:pPr>
            <w:r w:rsidRPr="00BC5577">
              <w:rPr>
                <w:rFonts w:eastAsia="Times New Roman"/>
                <w:color w:val="000000"/>
              </w:rPr>
              <w:t>7</w:t>
            </w:r>
          </w:p>
        </w:tc>
        <w:tc>
          <w:tcPr>
            <w:tcW w:w="1559" w:type="dxa"/>
            <w:tcBorders>
              <w:top w:val="nil"/>
              <w:left w:val="nil"/>
              <w:bottom w:val="single" w:sz="4" w:space="0" w:color="auto"/>
              <w:right w:val="single" w:sz="4" w:space="0" w:color="auto"/>
            </w:tcBorders>
            <w:shd w:val="clear" w:color="auto" w:fill="auto"/>
            <w:noWrap/>
            <w:vAlign w:val="bottom"/>
            <w:hideMark/>
          </w:tcPr>
          <w:p w14:paraId="10744C0D" w14:textId="77777777" w:rsidR="004D2277" w:rsidRPr="00BC5577" w:rsidRDefault="004D2277">
            <w:pPr>
              <w:rPr>
                <w:rFonts w:eastAsia="Times New Roman"/>
                <w:color w:val="000000"/>
              </w:rPr>
            </w:pPr>
            <w:r w:rsidRPr="00BC5577">
              <w:rPr>
                <w:rFonts w:eastAsia="Times New Roman"/>
                <w:color w:val="000000"/>
              </w:rPr>
              <w:t>SUM</w:t>
            </w:r>
          </w:p>
        </w:tc>
        <w:tc>
          <w:tcPr>
            <w:tcW w:w="1985" w:type="dxa"/>
            <w:tcBorders>
              <w:top w:val="nil"/>
              <w:left w:val="nil"/>
              <w:bottom w:val="single" w:sz="4" w:space="0" w:color="auto"/>
              <w:right w:val="single" w:sz="4" w:space="0" w:color="auto"/>
            </w:tcBorders>
            <w:shd w:val="clear" w:color="auto" w:fill="auto"/>
            <w:noWrap/>
            <w:vAlign w:val="bottom"/>
            <w:hideMark/>
          </w:tcPr>
          <w:p w14:paraId="58964126" w14:textId="77777777" w:rsidR="004D2277" w:rsidRPr="00BC5577" w:rsidRDefault="004D2277">
            <w:pPr>
              <w:rPr>
                <w:rFonts w:eastAsia="Times New Roman"/>
                <w:color w:val="000000"/>
              </w:rPr>
            </w:pPr>
            <w:r w:rsidRPr="00BC5577">
              <w:rPr>
                <w:rFonts w:eastAsia="Times New Roman"/>
                <w:color w:val="000000"/>
              </w:rPr>
              <w:t>East Java</w:t>
            </w:r>
          </w:p>
        </w:tc>
        <w:tc>
          <w:tcPr>
            <w:tcW w:w="2268" w:type="dxa"/>
            <w:tcBorders>
              <w:top w:val="nil"/>
              <w:left w:val="nil"/>
              <w:bottom w:val="single" w:sz="4" w:space="0" w:color="auto"/>
              <w:right w:val="single" w:sz="4" w:space="0" w:color="auto"/>
            </w:tcBorders>
            <w:shd w:val="clear" w:color="auto" w:fill="auto"/>
            <w:noWrap/>
            <w:vAlign w:val="bottom"/>
            <w:hideMark/>
          </w:tcPr>
          <w:p w14:paraId="174E3203"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2DE16373" w14:textId="77777777" w:rsidR="004D2277" w:rsidRPr="00BC5577" w:rsidRDefault="004D2277" w:rsidP="00CC7744">
            <w:pPr>
              <w:jc w:val="center"/>
              <w:rPr>
                <w:rFonts w:eastAsia="Times New Roman"/>
                <w:color w:val="000000"/>
              </w:rPr>
            </w:pPr>
            <w:r w:rsidRPr="00BC5577">
              <w:rPr>
                <w:rFonts w:eastAsia="Times New Roman"/>
                <w:color w:val="000000"/>
              </w:rPr>
              <w:t>47</w:t>
            </w:r>
          </w:p>
        </w:tc>
        <w:tc>
          <w:tcPr>
            <w:tcW w:w="992" w:type="dxa"/>
            <w:tcBorders>
              <w:top w:val="nil"/>
              <w:left w:val="nil"/>
              <w:bottom w:val="single" w:sz="4" w:space="0" w:color="auto"/>
              <w:right w:val="single" w:sz="4" w:space="0" w:color="auto"/>
            </w:tcBorders>
            <w:shd w:val="clear" w:color="auto" w:fill="auto"/>
            <w:noWrap/>
            <w:vAlign w:val="bottom"/>
            <w:hideMark/>
          </w:tcPr>
          <w:p w14:paraId="3AB0FBC2"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32B7182B" w14:textId="77777777" w:rsidR="004D2277" w:rsidRPr="00BC5577" w:rsidRDefault="004D2277">
            <w:pPr>
              <w:rPr>
                <w:rFonts w:eastAsia="Times New Roman"/>
                <w:color w:val="000000"/>
              </w:rPr>
            </w:pPr>
            <w:r w:rsidRPr="00BC5577">
              <w:rPr>
                <w:rFonts w:eastAsia="Times New Roman"/>
                <w:color w:val="000000"/>
              </w:rPr>
              <w:t>Sanitarian, Business Owner</w:t>
            </w:r>
          </w:p>
        </w:tc>
      </w:tr>
      <w:tr w:rsidR="004D2277" w:rsidRPr="00BC5577" w14:paraId="79EFF6FF" w14:textId="77777777" w:rsidTr="00CC7744">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A56D11" w14:textId="77777777" w:rsidR="004D2277" w:rsidRPr="00BC5577" w:rsidRDefault="004D2277">
            <w:pPr>
              <w:jc w:val="center"/>
              <w:rPr>
                <w:rFonts w:eastAsia="Times New Roman"/>
                <w:color w:val="000000"/>
              </w:rPr>
            </w:pPr>
            <w:r w:rsidRPr="00BC5577">
              <w:rPr>
                <w:rFonts w:eastAsia="Times New Roman"/>
                <w:color w:val="000000"/>
              </w:rPr>
              <w:t>8</w:t>
            </w:r>
          </w:p>
        </w:tc>
        <w:tc>
          <w:tcPr>
            <w:tcW w:w="1559" w:type="dxa"/>
            <w:tcBorders>
              <w:top w:val="nil"/>
              <w:left w:val="nil"/>
              <w:bottom w:val="single" w:sz="4" w:space="0" w:color="auto"/>
              <w:right w:val="single" w:sz="4" w:space="0" w:color="auto"/>
            </w:tcBorders>
            <w:shd w:val="clear" w:color="auto" w:fill="auto"/>
            <w:noWrap/>
            <w:vAlign w:val="center"/>
            <w:hideMark/>
          </w:tcPr>
          <w:p w14:paraId="2655E3AB" w14:textId="77777777" w:rsidR="004D2277" w:rsidRPr="00BC5577" w:rsidRDefault="004D2277" w:rsidP="004D2277">
            <w:pPr>
              <w:rPr>
                <w:rFonts w:eastAsia="Times New Roman"/>
                <w:color w:val="000000"/>
              </w:rPr>
            </w:pPr>
            <w:r w:rsidRPr="00BC5577">
              <w:rPr>
                <w:rFonts w:eastAsia="Times New Roman"/>
                <w:color w:val="000000"/>
              </w:rPr>
              <w:t>NUR</w:t>
            </w:r>
          </w:p>
        </w:tc>
        <w:tc>
          <w:tcPr>
            <w:tcW w:w="1985" w:type="dxa"/>
            <w:tcBorders>
              <w:top w:val="nil"/>
              <w:left w:val="nil"/>
              <w:bottom w:val="single" w:sz="4" w:space="0" w:color="auto"/>
              <w:right w:val="single" w:sz="4" w:space="0" w:color="auto"/>
            </w:tcBorders>
            <w:shd w:val="clear" w:color="auto" w:fill="auto"/>
            <w:noWrap/>
            <w:vAlign w:val="center"/>
            <w:hideMark/>
          </w:tcPr>
          <w:p w14:paraId="480BDD54" w14:textId="77777777" w:rsidR="004D2277" w:rsidRPr="00BC5577" w:rsidRDefault="004D2277" w:rsidP="004D2277">
            <w:pPr>
              <w:rPr>
                <w:rFonts w:eastAsia="Times New Roman"/>
                <w:color w:val="000000"/>
              </w:rPr>
            </w:pPr>
            <w:r w:rsidRPr="00BC5577">
              <w:rPr>
                <w:rFonts w:eastAsia="Times New Roman"/>
                <w:color w:val="000000"/>
              </w:rPr>
              <w:t>NTB</w:t>
            </w:r>
          </w:p>
        </w:tc>
        <w:tc>
          <w:tcPr>
            <w:tcW w:w="2268" w:type="dxa"/>
            <w:tcBorders>
              <w:top w:val="nil"/>
              <w:left w:val="nil"/>
              <w:bottom w:val="single" w:sz="4" w:space="0" w:color="auto"/>
              <w:right w:val="single" w:sz="4" w:space="0" w:color="auto"/>
            </w:tcBorders>
            <w:shd w:val="clear" w:color="auto" w:fill="auto"/>
            <w:noWrap/>
            <w:vAlign w:val="center"/>
            <w:hideMark/>
          </w:tcPr>
          <w:p w14:paraId="0A36C0ED" w14:textId="77777777" w:rsidR="004D2277" w:rsidRPr="00BC5577" w:rsidRDefault="004D2277" w:rsidP="004D2277">
            <w:pPr>
              <w:rPr>
                <w:rFonts w:eastAsia="Times New Roman"/>
                <w:color w:val="000000"/>
              </w:rPr>
            </w:pPr>
            <w:r w:rsidRPr="00BC5577">
              <w:rPr>
                <w:rFonts w:eastAsia="Times New Roman"/>
                <w:color w:val="000000"/>
              </w:rPr>
              <w:t>Senior High School</w:t>
            </w:r>
          </w:p>
        </w:tc>
        <w:tc>
          <w:tcPr>
            <w:tcW w:w="709" w:type="dxa"/>
            <w:tcBorders>
              <w:top w:val="nil"/>
              <w:left w:val="nil"/>
              <w:bottom w:val="single" w:sz="4" w:space="0" w:color="auto"/>
              <w:right w:val="single" w:sz="4" w:space="0" w:color="auto"/>
            </w:tcBorders>
            <w:shd w:val="clear" w:color="auto" w:fill="auto"/>
            <w:noWrap/>
            <w:vAlign w:val="center"/>
            <w:hideMark/>
          </w:tcPr>
          <w:p w14:paraId="7193FCAA" w14:textId="77777777" w:rsidR="004D2277" w:rsidRPr="00BC5577" w:rsidRDefault="004D2277" w:rsidP="00CC7744">
            <w:pPr>
              <w:jc w:val="center"/>
              <w:rPr>
                <w:rFonts w:eastAsia="Times New Roman"/>
                <w:color w:val="000000"/>
              </w:rPr>
            </w:pPr>
            <w:r w:rsidRPr="00BC5577">
              <w:rPr>
                <w:rFonts w:eastAsia="Times New Roman"/>
                <w:color w:val="000000"/>
              </w:rPr>
              <w:t>39</w:t>
            </w:r>
          </w:p>
        </w:tc>
        <w:tc>
          <w:tcPr>
            <w:tcW w:w="992" w:type="dxa"/>
            <w:tcBorders>
              <w:top w:val="nil"/>
              <w:left w:val="nil"/>
              <w:bottom w:val="single" w:sz="4" w:space="0" w:color="auto"/>
              <w:right w:val="single" w:sz="4" w:space="0" w:color="auto"/>
            </w:tcBorders>
            <w:shd w:val="clear" w:color="auto" w:fill="auto"/>
            <w:noWrap/>
            <w:vAlign w:val="center"/>
            <w:hideMark/>
          </w:tcPr>
          <w:p w14:paraId="55510B47" w14:textId="77777777" w:rsidR="004D2277" w:rsidRPr="00BC5577" w:rsidRDefault="004D2277" w:rsidP="00CC7744">
            <w:pPr>
              <w:jc w:val="cente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center"/>
            <w:hideMark/>
          </w:tcPr>
          <w:p w14:paraId="212A9702" w14:textId="3C388C77" w:rsidR="004D2277" w:rsidRPr="00BC5577" w:rsidRDefault="004D2277" w:rsidP="004D2277">
            <w:pPr>
              <w:rPr>
                <w:rFonts w:eastAsia="Times New Roman"/>
                <w:color w:val="000000"/>
              </w:rPr>
            </w:pPr>
            <w:r w:rsidRPr="00BC5577">
              <w:rPr>
                <w:rFonts w:eastAsia="Times New Roman"/>
                <w:color w:val="000000"/>
              </w:rPr>
              <w:t>Cadre, Part-</w:t>
            </w:r>
            <w:r w:rsidR="00790F16">
              <w:rPr>
                <w:rFonts w:eastAsia="Times New Roman"/>
                <w:color w:val="000000"/>
              </w:rPr>
              <w:t>T</w:t>
            </w:r>
            <w:r w:rsidRPr="00BC5577">
              <w:rPr>
                <w:rFonts w:eastAsia="Times New Roman"/>
                <w:color w:val="000000"/>
              </w:rPr>
              <w:t>ime Teacher, Rural Water Supply Village Owned Enterprise (BUMDES)</w:t>
            </w:r>
          </w:p>
        </w:tc>
      </w:tr>
      <w:tr w:rsidR="004D2277" w:rsidRPr="00BC5577" w14:paraId="4CED977B"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39B96" w14:textId="77777777" w:rsidR="004D2277" w:rsidRPr="00BC5577" w:rsidRDefault="004D2277">
            <w:pPr>
              <w:jc w:val="center"/>
              <w:rPr>
                <w:rFonts w:eastAsia="Times New Roman"/>
                <w:color w:val="000000"/>
              </w:rPr>
            </w:pPr>
            <w:r w:rsidRPr="00BC5577">
              <w:rPr>
                <w:rFonts w:eastAsia="Times New Roman"/>
                <w:color w:val="000000"/>
              </w:rPr>
              <w:t>9</w:t>
            </w:r>
          </w:p>
        </w:tc>
        <w:tc>
          <w:tcPr>
            <w:tcW w:w="1559" w:type="dxa"/>
            <w:tcBorders>
              <w:top w:val="nil"/>
              <w:left w:val="nil"/>
              <w:bottom w:val="single" w:sz="4" w:space="0" w:color="auto"/>
              <w:right w:val="single" w:sz="4" w:space="0" w:color="auto"/>
            </w:tcBorders>
            <w:shd w:val="clear" w:color="auto" w:fill="auto"/>
            <w:noWrap/>
            <w:vAlign w:val="bottom"/>
            <w:hideMark/>
          </w:tcPr>
          <w:p w14:paraId="07D48237" w14:textId="77777777" w:rsidR="004D2277" w:rsidRPr="00BC5577" w:rsidRDefault="004D2277">
            <w:pPr>
              <w:rPr>
                <w:rFonts w:eastAsia="Times New Roman"/>
                <w:color w:val="000000"/>
              </w:rPr>
            </w:pPr>
            <w:r w:rsidRPr="00BC5577">
              <w:rPr>
                <w:rFonts w:eastAsia="Times New Roman"/>
                <w:color w:val="000000"/>
              </w:rPr>
              <w:t>ANI</w:t>
            </w:r>
          </w:p>
        </w:tc>
        <w:tc>
          <w:tcPr>
            <w:tcW w:w="1985" w:type="dxa"/>
            <w:tcBorders>
              <w:top w:val="nil"/>
              <w:left w:val="nil"/>
              <w:bottom w:val="single" w:sz="4" w:space="0" w:color="auto"/>
              <w:right w:val="single" w:sz="4" w:space="0" w:color="auto"/>
            </w:tcBorders>
            <w:shd w:val="clear" w:color="auto" w:fill="auto"/>
            <w:noWrap/>
            <w:vAlign w:val="bottom"/>
            <w:hideMark/>
          </w:tcPr>
          <w:p w14:paraId="7E943EB6" w14:textId="77777777" w:rsidR="004D2277" w:rsidRPr="00BC5577" w:rsidRDefault="004D2277">
            <w:pPr>
              <w:rPr>
                <w:rFonts w:eastAsia="Times New Roman"/>
                <w:color w:val="000000"/>
              </w:rPr>
            </w:pPr>
            <w:r w:rsidRPr="00BC5577">
              <w:rPr>
                <w:rFonts w:eastAsia="Times New Roman"/>
                <w:color w:val="000000"/>
              </w:rPr>
              <w:t>NTB</w:t>
            </w:r>
          </w:p>
        </w:tc>
        <w:tc>
          <w:tcPr>
            <w:tcW w:w="2268" w:type="dxa"/>
            <w:tcBorders>
              <w:top w:val="nil"/>
              <w:left w:val="nil"/>
              <w:bottom w:val="single" w:sz="4" w:space="0" w:color="auto"/>
              <w:right w:val="single" w:sz="4" w:space="0" w:color="auto"/>
            </w:tcBorders>
            <w:shd w:val="clear" w:color="auto" w:fill="auto"/>
            <w:noWrap/>
            <w:vAlign w:val="bottom"/>
            <w:hideMark/>
          </w:tcPr>
          <w:p w14:paraId="1836B7F1"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063B5AB7" w14:textId="77777777" w:rsidR="004D2277" w:rsidRPr="00BC5577" w:rsidRDefault="004D2277" w:rsidP="00CC7744">
            <w:pPr>
              <w:jc w:val="center"/>
              <w:rPr>
                <w:rFonts w:eastAsia="Times New Roman"/>
                <w:color w:val="000000"/>
              </w:rPr>
            </w:pPr>
            <w:r w:rsidRPr="00BC5577">
              <w:rPr>
                <w:rFonts w:eastAsia="Times New Roman"/>
                <w:color w:val="000000"/>
              </w:rPr>
              <w:t>31</w:t>
            </w:r>
          </w:p>
        </w:tc>
        <w:tc>
          <w:tcPr>
            <w:tcW w:w="992" w:type="dxa"/>
            <w:tcBorders>
              <w:top w:val="nil"/>
              <w:left w:val="nil"/>
              <w:bottom w:val="single" w:sz="4" w:space="0" w:color="auto"/>
              <w:right w:val="single" w:sz="4" w:space="0" w:color="auto"/>
            </w:tcBorders>
            <w:shd w:val="clear" w:color="auto" w:fill="auto"/>
            <w:noWrap/>
            <w:vAlign w:val="bottom"/>
            <w:hideMark/>
          </w:tcPr>
          <w:p w14:paraId="2E13E0DE" w14:textId="77777777" w:rsidR="004D2277" w:rsidRPr="00BC5577" w:rsidRDefault="004D2277">
            <w:pPr>
              <w:rPr>
                <w:rFonts w:eastAsia="Times New Roman"/>
                <w:color w:val="000000"/>
              </w:rPr>
            </w:pPr>
            <w:r w:rsidRPr="00BC5577">
              <w:rPr>
                <w:rFonts w:eastAsia="Times New Roman"/>
                <w:color w:val="000000"/>
              </w:rPr>
              <w:t>Single</w:t>
            </w:r>
          </w:p>
        </w:tc>
        <w:tc>
          <w:tcPr>
            <w:tcW w:w="5670" w:type="dxa"/>
            <w:tcBorders>
              <w:top w:val="nil"/>
              <w:left w:val="nil"/>
              <w:bottom w:val="single" w:sz="4" w:space="0" w:color="auto"/>
              <w:right w:val="single" w:sz="4" w:space="0" w:color="auto"/>
            </w:tcBorders>
            <w:shd w:val="clear" w:color="auto" w:fill="auto"/>
            <w:noWrap/>
            <w:vAlign w:val="bottom"/>
            <w:hideMark/>
          </w:tcPr>
          <w:p w14:paraId="4BA67BF1" w14:textId="77777777" w:rsidR="004D2277" w:rsidRPr="00BC5577" w:rsidRDefault="004D2277">
            <w:pPr>
              <w:rPr>
                <w:rFonts w:eastAsia="Times New Roman"/>
                <w:color w:val="000000"/>
              </w:rPr>
            </w:pPr>
            <w:r w:rsidRPr="00BC5577">
              <w:rPr>
                <w:rFonts w:eastAsia="Times New Roman"/>
                <w:color w:val="000000"/>
              </w:rPr>
              <w:t>Cadre, Teacher</w:t>
            </w:r>
          </w:p>
        </w:tc>
      </w:tr>
      <w:tr w:rsidR="004D2277" w:rsidRPr="00BC5577" w14:paraId="5872278C"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915BC" w14:textId="77777777" w:rsidR="004D2277" w:rsidRPr="00BC5577" w:rsidRDefault="004D2277">
            <w:pPr>
              <w:jc w:val="center"/>
              <w:rPr>
                <w:rFonts w:eastAsia="Times New Roman"/>
                <w:color w:val="000000"/>
              </w:rPr>
            </w:pPr>
            <w:r w:rsidRPr="00BC5577">
              <w:rPr>
                <w:rFonts w:eastAsia="Times New Roman"/>
                <w:color w:val="000000"/>
              </w:rPr>
              <w:t>10</w:t>
            </w:r>
          </w:p>
        </w:tc>
        <w:tc>
          <w:tcPr>
            <w:tcW w:w="1559" w:type="dxa"/>
            <w:tcBorders>
              <w:top w:val="nil"/>
              <w:left w:val="nil"/>
              <w:bottom w:val="single" w:sz="4" w:space="0" w:color="auto"/>
              <w:right w:val="single" w:sz="4" w:space="0" w:color="auto"/>
            </w:tcBorders>
            <w:shd w:val="clear" w:color="auto" w:fill="auto"/>
            <w:noWrap/>
            <w:vAlign w:val="bottom"/>
            <w:hideMark/>
          </w:tcPr>
          <w:p w14:paraId="1023B527" w14:textId="77777777" w:rsidR="004D2277" w:rsidRPr="00BC5577" w:rsidRDefault="004D2277">
            <w:pPr>
              <w:rPr>
                <w:rFonts w:eastAsia="Times New Roman"/>
                <w:color w:val="000000"/>
              </w:rPr>
            </w:pPr>
            <w:r w:rsidRPr="00BC5577">
              <w:rPr>
                <w:rFonts w:eastAsia="Times New Roman"/>
                <w:color w:val="000000"/>
              </w:rPr>
              <w:t>MUL</w:t>
            </w:r>
          </w:p>
        </w:tc>
        <w:tc>
          <w:tcPr>
            <w:tcW w:w="1985" w:type="dxa"/>
            <w:tcBorders>
              <w:top w:val="nil"/>
              <w:left w:val="nil"/>
              <w:bottom w:val="single" w:sz="4" w:space="0" w:color="auto"/>
              <w:right w:val="single" w:sz="4" w:space="0" w:color="auto"/>
            </w:tcBorders>
            <w:shd w:val="clear" w:color="auto" w:fill="auto"/>
            <w:noWrap/>
            <w:vAlign w:val="bottom"/>
            <w:hideMark/>
          </w:tcPr>
          <w:p w14:paraId="44E94334" w14:textId="77777777" w:rsidR="004D2277" w:rsidRPr="00BC5577" w:rsidRDefault="004D2277">
            <w:pPr>
              <w:rPr>
                <w:rFonts w:eastAsia="Times New Roman"/>
                <w:color w:val="000000"/>
              </w:rPr>
            </w:pPr>
            <w:r w:rsidRPr="00BC5577">
              <w:rPr>
                <w:rFonts w:eastAsia="Times New Roman"/>
                <w:color w:val="000000"/>
              </w:rPr>
              <w:t>NTB</w:t>
            </w:r>
          </w:p>
        </w:tc>
        <w:tc>
          <w:tcPr>
            <w:tcW w:w="2268" w:type="dxa"/>
            <w:tcBorders>
              <w:top w:val="nil"/>
              <w:left w:val="nil"/>
              <w:bottom w:val="single" w:sz="4" w:space="0" w:color="auto"/>
              <w:right w:val="single" w:sz="4" w:space="0" w:color="auto"/>
            </w:tcBorders>
            <w:shd w:val="clear" w:color="auto" w:fill="auto"/>
            <w:noWrap/>
            <w:vAlign w:val="bottom"/>
            <w:hideMark/>
          </w:tcPr>
          <w:p w14:paraId="43C3F7E9"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500A6D33" w14:textId="77777777" w:rsidR="004D2277" w:rsidRPr="00BC5577" w:rsidRDefault="004D2277" w:rsidP="00CC7744">
            <w:pPr>
              <w:jc w:val="center"/>
              <w:rPr>
                <w:rFonts w:eastAsia="Times New Roman"/>
                <w:color w:val="000000"/>
              </w:rPr>
            </w:pPr>
            <w:r w:rsidRPr="00BC5577">
              <w:rPr>
                <w:rFonts w:eastAsia="Times New Roman"/>
                <w:color w:val="000000"/>
              </w:rPr>
              <w:t>40</w:t>
            </w:r>
          </w:p>
        </w:tc>
        <w:tc>
          <w:tcPr>
            <w:tcW w:w="992" w:type="dxa"/>
            <w:tcBorders>
              <w:top w:val="nil"/>
              <w:left w:val="nil"/>
              <w:bottom w:val="single" w:sz="4" w:space="0" w:color="auto"/>
              <w:right w:val="single" w:sz="4" w:space="0" w:color="auto"/>
            </w:tcBorders>
            <w:shd w:val="clear" w:color="auto" w:fill="auto"/>
            <w:noWrap/>
            <w:vAlign w:val="bottom"/>
            <w:hideMark/>
          </w:tcPr>
          <w:p w14:paraId="3B0C2946"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5C9843E9" w14:textId="77777777" w:rsidR="004D2277" w:rsidRPr="00BC5577" w:rsidRDefault="004D2277">
            <w:pPr>
              <w:rPr>
                <w:rFonts w:eastAsia="Times New Roman"/>
                <w:color w:val="000000"/>
              </w:rPr>
            </w:pPr>
            <w:r w:rsidRPr="00BC5577">
              <w:rPr>
                <w:rFonts w:eastAsia="Times New Roman"/>
                <w:color w:val="000000"/>
              </w:rPr>
              <w:t>Business Owner, Part-time Teacher</w:t>
            </w:r>
          </w:p>
        </w:tc>
      </w:tr>
      <w:tr w:rsidR="004D2277" w:rsidRPr="00BC5577" w14:paraId="398732DC"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400E6" w14:textId="77777777" w:rsidR="004D2277" w:rsidRPr="00BC5577" w:rsidRDefault="004D2277">
            <w:pPr>
              <w:jc w:val="center"/>
              <w:rPr>
                <w:rFonts w:eastAsia="Times New Roman"/>
                <w:color w:val="000000"/>
              </w:rPr>
            </w:pPr>
            <w:r w:rsidRPr="00BC5577">
              <w:rPr>
                <w:rFonts w:eastAsia="Times New Roman"/>
                <w:color w:val="000000"/>
              </w:rPr>
              <w:t>11</w:t>
            </w:r>
          </w:p>
        </w:tc>
        <w:tc>
          <w:tcPr>
            <w:tcW w:w="1559" w:type="dxa"/>
            <w:tcBorders>
              <w:top w:val="nil"/>
              <w:left w:val="nil"/>
              <w:bottom w:val="single" w:sz="4" w:space="0" w:color="auto"/>
              <w:right w:val="single" w:sz="4" w:space="0" w:color="auto"/>
            </w:tcBorders>
            <w:shd w:val="clear" w:color="auto" w:fill="auto"/>
            <w:noWrap/>
            <w:vAlign w:val="bottom"/>
            <w:hideMark/>
          </w:tcPr>
          <w:p w14:paraId="4D8345A1" w14:textId="77777777" w:rsidR="004D2277" w:rsidRPr="00BC5577" w:rsidRDefault="004D2277">
            <w:pPr>
              <w:rPr>
                <w:rFonts w:eastAsia="Times New Roman"/>
                <w:color w:val="000000"/>
              </w:rPr>
            </w:pPr>
            <w:r w:rsidRPr="00BC5577">
              <w:rPr>
                <w:rFonts w:eastAsia="Times New Roman"/>
                <w:color w:val="000000"/>
              </w:rPr>
              <w:t>SRI</w:t>
            </w:r>
          </w:p>
        </w:tc>
        <w:tc>
          <w:tcPr>
            <w:tcW w:w="1985" w:type="dxa"/>
            <w:tcBorders>
              <w:top w:val="nil"/>
              <w:left w:val="nil"/>
              <w:bottom w:val="single" w:sz="4" w:space="0" w:color="auto"/>
              <w:right w:val="single" w:sz="4" w:space="0" w:color="auto"/>
            </w:tcBorders>
            <w:shd w:val="clear" w:color="auto" w:fill="auto"/>
            <w:noWrap/>
            <w:vAlign w:val="bottom"/>
            <w:hideMark/>
          </w:tcPr>
          <w:p w14:paraId="401315AB" w14:textId="77777777" w:rsidR="004D2277" w:rsidRPr="00BC5577" w:rsidRDefault="004D2277">
            <w:pPr>
              <w:rPr>
                <w:rFonts w:eastAsia="Times New Roman"/>
                <w:color w:val="000000"/>
              </w:rPr>
            </w:pPr>
            <w:r w:rsidRPr="00BC5577">
              <w:rPr>
                <w:rFonts w:eastAsia="Times New Roman"/>
                <w:color w:val="000000"/>
              </w:rPr>
              <w:t>NTB</w:t>
            </w:r>
          </w:p>
        </w:tc>
        <w:tc>
          <w:tcPr>
            <w:tcW w:w="2268" w:type="dxa"/>
            <w:tcBorders>
              <w:top w:val="nil"/>
              <w:left w:val="nil"/>
              <w:bottom w:val="single" w:sz="4" w:space="0" w:color="auto"/>
              <w:right w:val="single" w:sz="4" w:space="0" w:color="auto"/>
            </w:tcBorders>
            <w:shd w:val="clear" w:color="auto" w:fill="auto"/>
            <w:noWrap/>
            <w:vAlign w:val="bottom"/>
            <w:hideMark/>
          </w:tcPr>
          <w:p w14:paraId="37331557"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3DC68ABD" w14:textId="77777777" w:rsidR="004D2277" w:rsidRPr="00BC5577" w:rsidRDefault="004D2277" w:rsidP="00CC7744">
            <w:pPr>
              <w:jc w:val="center"/>
              <w:rPr>
                <w:rFonts w:eastAsia="Times New Roman"/>
                <w:color w:val="000000"/>
              </w:rPr>
            </w:pPr>
            <w:r w:rsidRPr="00BC5577">
              <w:rPr>
                <w:rFonts w:eastAsia="Times New Roman"/>
                <w:color w:val="000000"/>
              </w:rPr>
              <w:t>37</w:t>
            </w:r>
          </w:p>
        </w:tc>
        <w:tc>
          <w:tcPr>
            <w:tcW w:w="992" w:type="dxa"/>
            <w:tcBorders>
              <w:top w:val="nil"/>
              <w:left w:val="nil"/>
              <w:bottom w:val="single" w:sz="4" w:space="0" w:color="auto"/>
              <w:right w:val="single" w:sz="4" w:space="0" w:color="auto"/>
            </w:tcBorders>
            <w:shd w:val="clear" w:color="auto" w:fill="auto"/>
            <w:noWrap/>
            <w:vAlign w:val="bottom"/>
            <w:hideMark/>
          </w:tcPr>
          <w:p w14:paraId="04C5503A"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20A37333" w14:textId="77777777" w:rsidR="004D2277" w:rsidRPr="00BC5577" w:rsidRDefault="004D2277">
            <w:pPr>
              <w:rPr>
                <w:rFonts w:eastAsia="Times New Roman"/>
                <w:color w:val="000000"/>
              </w:rPr>
            </w:pPr>
            <w:r w:rsidRPr="00BC5577">
              <w:rPr>
                <w:rFonts w:eastAsia="Times New Roman"/>
                <w:color w:val="000000"/>
              </w:rPr>
              <w:t>Sanitarian</w:t>
            </w:r>
          </w:p>
        </w:tc>
      </w:tr>
      <w:tr w:rsidR="004D2277" w:rsidRPr="00BC5577" w14:paraId="3CB0FC7A"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B6F8C4" w14:textId="77777777" w:rsidR="004D2277" w:rsidRPr="00BC5577" w:rsidRDefault="004D2277">
            <w:pPr>
              <w:jc w:val="center"/>
              <w:rPr>
                <w:rFonts w:eastAsia="Times New Roman"/>
                <w:color w:val="000000"/>
              </w:rPr>
            </w:pPr>
            <w:r w:rsidRPr="00BC5577">
              <w:rPr>
                <w:rFonts w:eastAsia="Times New Roman"/>
                <w:color w:val="000000"/>
              </w:rPr>
              <w:t>12</w:t>
            </w:r>
          </w:p>
        </w:tc>
        <w:tc>
          <w:tcPr>
            <w:tcW w:w="1559" w:type="dxa"/>
            <w:tcBorders>
              <w:top w:val="nil"/>
              <w:left w:val="nil"/>
              <w:bottom w:val="single" w:sz="4" w:space="0" w:color="auto"/>
              <w:right w:val="single" w:sz="4" w:space="0" w:color="auto"/>
            </w:tcBorders>
            <w:shd w:val="clear" w:color="auto" w:fill="auto"/>
            <w:noWrap/>
            <w:vAlign w:val="bottom"/>
            <w:hideMark/>
          </w:tcPr>
          <w:p w14:paraId="10723EB0" w14:textId="77777777" w:rsidR="004D2277" w:rsidRPr="00BC5577" w:rsidRDefault="004D2277">
            <w:pPr>
              <w:rPr>
                <w:rFonts w:eastAsia="Times New Roman"/>
                <w:color w:val="000000"/>
              </w:rPr>
            </w:pPr>
            <w:r w:rsidRPr="00BC5577">
              <w:rPr>
                <w:rFonts w:eastAsia="Times New Roman"/>
                <w:color w:val="000000"/>
              </w:rPr>
              <w:t>NEN</w:t>
            </w:r>
          </w:p>
        </w:tc>
        <w:tc>
          <w:tcPr>
            <w:tcW w:w="1985" w:type="dxa"/>
            <w:tcBorders>
              <w:top w:val="nil"/>
              <w:left w:val="nil"/>
              <w:bottom w:val="single" w:sz="4" w:space="0" w:color="auto"/>
              <w:right w:val="single" w:sz="4" w:space="0" w:color="auto"/>
            </w:tcBorders>
            <w:shd w:val="clear" w:color="auto" w:fill="auto"/>
            <w:noWrap/>
            <w:vAlign w:val="bottom"/>
            <w:hideMark/>
          </w:tcPr>
          <w:p w14:paraId="09DBA45B" w14:textId="77777777" w:rsidR="004D2277" w:rsidRPr="00BC5577" w:rsidRDefault="004D2277">
            <w:pPr>
              <w:rPr>
                <w:rFonts w:eastAsia="Times New Roman"/>
                <w:color w:val="000000"/>
              </w:rPr>
            </w:pPr>
            <w:r w:rsidRPr="00BC5577">
              <w:rPr>
                <w:rFonts w:eastAsia="Times New Roman"/>
                <w:color w:val="000000"/>
              </w:rPr>
              <w:t>NTB</w:t>
            </w:r>
          </w:p>
        </w:tc>
        <w:tc>
          <w:tcPr>
            <w:tcW w:w="2268" w:type="dxa"/>
            <w:tcBorders>
              <w:top w:val="nil"/>
              <w:left w:val="nil"/>
              <w:bottom w:val="single" w:sz="4" w:space="0" w:color="auto"/>
              <w:right w:val="single" w:sz="4" w:space="0" w:color="auto"/>
            </w:tcBorders>
            <w:shd w:val="clear" w:color="auto" w:fill="auto"/>
            <w:noWrap/>
            <w:vAlign w:val="bottom"/>
            <w:hideMark/>
          </w:tcPr>
          <w:p w14:paraId="4A3CF64C"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1FC1A724" w14:textId="77777777" w:rsidR="004D2277" w:rsidRPr="00BC5577" w:rsidRDefault="004D2277" w:rsidP="00CC7744">
            <w:pPr>
              <w:jc w:val="center"/>
              <w:rPr>
                <w:rFonts w:eastAsia="Times New Roman"/>
                <w:color w:val="000000"/>
              </w:rPr>
            </w:pPr>
            <w:r w:rsidRPr="00BC5577">
              <w:rPr>
                <w:rFonts w:eastAsia="Times New Roman"/>
                <w:color w:val="000000"/>
              </w:rPr>
              <w:t>42</w:t>
            </w:r>
          </w:p>
        </w:tc>
        <w:tc>
          <w:tcPr>
            <w:tcW w:w="992" w:type="dxa"/>
            <w:tcBorders>
              <w:top w:val="nil"/>
              <w:left w:val="nil"/>
              <w:bottom w:val="single" w:sz="4" w:space="0" w:color="auto"/>
              <w:right w:val="single" w:sz="4" w:space="0" w:color="auto"/>
            </w:tcBorders>
            <w:shd w:val="clear" w:color="auto" w:fill="auto"/>
            <w:noWrap/>
            <w:vAlign w:val="bottom"/>
            <w:hideMark/>
          </w:tcPr>
          <w:p w14:paraId="6335C846"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2151081D" w14:textId="77777777" w:rsidR="004D2277" w:rsidRPr="00BC5577" w:rsidRDefault="004D2277">
            <w:pPr>
              <w:rPr>
                <w:rFonts w:eastAsia="Times New Roman"/>
                <w:color w:val="000000"/>
              </w:rPr>
            </w:pPr>
            <w:r w:rsidRPr="00BC5577">
              <w:rPr>
                <w:rFonts w:eastAsia="Times New Roman"/>
                <w:color w:val="000000"/>
              </w:rPr>
              <w:t>Sanitarian, Business Owner</w:t>
            </w:r>
          </w:p>
        </w:tc>
      </w:tr>
      <w:tr w:rsidR="004D2277" w:rsidRPr="00BC5577" w14:paraId="75029E97" w14:textId="77777777" w:rsidTr="00CC7744">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D2BA25" w14:textId="77777777" w:rsidR="004D2277" w:rsidRPr="00BC5577" w:rsidRDefault="004D2277">
            <w:pPr>
              <w:jc w:val="center"/>
              <w:rPr>
                <w:rFonts w:eastAsia="Times New Roman"/>
                <w:color w:val="000000"/>
              </w:rPr>
            </w:pPr>
            <w:r w:rsidRPr="00BC5577">
              <w:rPr>
                <w:rFonts w:eastAsia="Times New Roman"/>
                <w:color w:val="00000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B3C17DF" w14:textId="77777777" w:rsidR="004D2277" w:rsidRPr="00BC5577" w:rsidRDefault="004D2277" w:rsidP="004D2277">
            <w:pPr>
              <w:rPr>
                <w:rFonts w:eastAsia="Times New Roman"/>
                <w:color w:val="000000"/>
              </w:rPr>
            </w:pPr>
            <w:r w:rsidRPr="00BC5577">
              <w:rPr>
                <w:rFonts w:eastAsia="Times New Roman"/>
                <w:color w:val="000000"/>
              </w:rPr>
              <w:t>SUS</w:t>
            </w:r>
          </w:p>
        </w:tc>
        <w:tc>
          <w:tcPr>
            <w:tcW w:w="1985" w:type="dxa"/>
            <w:tcBorders>
              <w:top w:val="nil"/>
              <w:left w:val="nil"/>
              <w:bottom w:val="single" w:sz="4" w:space="0" w:color="auto"/>
              <w:right w:val="single" w:sz="4" w:space="0" w:color="auto"/>
            </w:tcBorders>
            <w:shd w:val="clear" w:color="auto" w:fill="auto"/>
            <w:noWrap/>
            <w:vAlign w:val="center"/>
            <w:hideMark/>
          </w:tcPr>
          <w:p w14:paraId="7B6CBEB8" w14:textId="77777777" w:rsidR="004D2277" w:rsidRPr="00BC5577" w:rsidRDefault="004D2277" w:rsidP="004D2277">
            <w:pPr>
              <w:rPr>
                <w:rFonts w:eastAsia="Times New Roman"/>
                <w:color w:val="000000"/>
              </w:rPr>
            </w:pPr>
            <w:r w:rsidRPr="00BC5577">
              <w:rPr>
                <w:rFonts w:eastAsia="Times New Roman"/>
                <w:color w:val="000000"/>
              </w:rPr>
              <w:t>Central Java</w:t>
            </w:r>
          </w:p>
        </w:tc>
        <w:tc>
          <w:tcPr>
            <w:tcW w:w="2268" w:type="dxa"/>
            <w:tcBorders>
              <w:top w:val="nil"/>
              <w:left w:val="nil"/>
              <w:bottom w:val="single" w:sz="4" w:space="0" w:color="auto"/>
              <w:right w:val="single" w:sz="4" w:space="0" w:color="auto"/>
            </w:tcBorders>
            <w:shd w:val="clear" w:color="auto" w:fill="auto"/>
            <w:noWrap/>
            <w:vAlign w:val="center"/>
            <w:hideMark/>
          </w:tcPr>
          <w:p w14:paraId="15DD8AAA" w14:textId="77777777" w:rsidR="004D2277" w:rsidRPr="00BC5577" w:rsidRDefault="004D2277" w:rsidP="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center"/>
            <w:hideMark/>
          </w:tcPr>
          <w:p w14:paraId="6F1D4BEF" w14:textId="77777777" w:rsidR="004D2277" w:rsidRPr="00BC5577" w:rsidRDefault="004D2277" w:rsidP="00CC7744">
            <w:pPr>
              <w:jc w:val="center"/>
              <w:rPr>
                <w:rFonts w:eastAsia="Times New Roman"/>
                <w:color w:val="000000"/>
              </w:rPr>
            </w:pPr>
            <w:r w:rsidRPr="00BC5577">
              <w:rPr>
                <w:rFonts w:eastAsia="Times New Roman"/>
                <w:color w:val="000000"/>
              </w:rPr>
              <w:t>55</w:t>
            </w:r>
          </w:p>
        </w:tc>
        <w:tc>
          <w:tcPr>
            <w:tcW w:w="992" w:type="dxa"/>
            <w:tcBorders>
              <w:top w:val="nil"/>
              <w:left w:val="nil"/>
              <w:bottom w:val="single" w:sz="4" w:space="0" w:color="auto"/>
              <w:right w:val="single" w:sz="4" w:space="0" w:color="auto"/>
            </w:tcBorders>
            <w:shd w:val="clear" w:color="auto" w:fill="auto"/>
            <w:noWrap/>
            <w:vAlign w:val="center"/>
            <w:hideMark/>
          </w:tcPr>
          <w:p w14:paraId="51F70829" w14:textId="77777777" w:rsidR="004D2277" w:rsidRPr="00BC5577" w:rsidRDefault="004D2277" w:rsidP="00CC7744">
            <w:pPr>
              <w:jc w:val="cente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0D00DBF3" w14:textId="77777777" w:rsidR="004D2277" w:rsidRPr="00BC5577" w:rsidRDefault="004D2277">
            <w:pPr>
              <w:rPr>
                <w:rFonts w:eastAsia="Times New Roman"/>
                <w:color w:val="000000"/>
              </w:rPr>
            </w:pPr>
            <w:r w:rsidRPr="00BC5577">
              <w:rPr>
                <w:rFonts w:eastAsia="Times New Roman"/>
                <w:color w:val="000000"/>
              </w:rPr>
              <w:t xml:space="preserve">Cadre, Civil Cervant, Head of Rural Water Supply Community-Based Organizations </w:t>
            </w:r>
          </w:p>
        </w:tc>
      </w:tr>
      <w:tr w:rsidR="004D2277" w:rsidRPr="00BC5577" w14:paraId="2FD5E8FF" w14:textId="77777777" w:rsidTr="00CC7744">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8AF23B" w14:textId="77777777" w:rsidR="004D2277" w:rsidRPr="00BC5577" w:rsidRDefault="004D2277">
            <w:pPr>
              <w:jc w:val="center"/>
              <w:rPr>
                <w:rFonts w:eastAsia="Times New Roman"/>
                <w:color w:val="000000"/>
              </w:rPr>
            </w:pPr>
            <w:r w:rsidRPr="00BC5577">
              <w:rPr>
                <w:rFonts w:eastAsia="Times New Roman"/>
                <w:color w:val="000000"/>
              </w:rPr>
              <w:t>14</w:t>
            </w:r>
          </w:p>
        </w:tc>
        <w:tc>
          <w:tcPr>
            <w:tcW w:w="1559" w:type="dxa"/>
            <w:tcBorders>
              <w:top w:val="nil"/>
              <w:left w:val="nil"/>
              <w:bottom w:val="single" w:sz="4" w:space="0" w:color="auto"/>
              <w:right w:val="single" w:sz="4" w:space="0" w:color="auto"/>
            </w:tcBorders>
            <w:shd w:val="clear" w:color="auto" w:fill="auto"/>
            <w:noWrap/>
            <w:vAlign w:val="center"/>
            <w:hideMark/>
          </w:tcPr>
          <w:p w14:paraId="6D7B8025" w14:textId="77777777" w:rsidR="004D2277" w:rsidRPr="00BC5577" w:rsidRDefault="004D2277" w:rsidP="004D2277">
            <w:pPr>
              <w:rPr>
                <w:rFonts w:eastAsia="Times New Roman"/>
                <w:color w:val="000000"/>
              </w:rPr>
            </w:pPr>
            <w:r w:rsidRPr="00BC5577">
              <w:rPr>
                <w:rFonts w:eastAsia="Times New Roman"/>
                <w:color w:val="000000"/>
              </w:rPr>
              <w:t>SUT</w:t>
            </w:r>
          </w:p>
        </w:tc>
        <w:tc>
          <w:tcPr>
            <w:tcW w:w="1985" w:type="dxa"/>
            <w:tcBorders>
              <w:top w:val="nil"/>
              <w:left w:val="nil"/>
              <w:bottom w:val="single" w:sz="4" w:space="0" w:color="auto"/>
              <w:right w:val="single" w:sz="4" w:space="0" w:color="auto"/>
            </w:tcBorders>
            <w:shd w:val="clear" w:color="auto" w:fill="auto"/>
            <w:noWrap/>
            <w:vAlign w:val="center"/>
            <w:hideMark/>
          </w:tcPr>
          <w:p w14:paraId="35F00CEB" w14:textId="77777777" w:rsidR="004D2277" w:rsidRPr="00BC5577" w:rsidRDefault="004D2277" w:rsidP="004D2277">
            <w:pPr>
              <w:rPr>
                <w:rFonts w:eastAsia="Times New Roman"/>
                <w:color w:val="000000"/>
              </w:rPr>
            </w:pPr>
            <w:r w:rsidRPr="00BC5577">
              <w:rPr>
                <w:rFonts w:eastAsia="Times New Roman"/>
                <w:color w:val="000000"/>
              </w:rPr>
              <w:t>Central Java</w:t>
            </w:r>
          </w:p>
        </w:tc>
        <w:tc>
          <w:tcPr>
            <w:tcW w:w="2268" w:type="dxa"/>
            <w:tcBorders>
              <w:top w:val="nil"/>
              <w:left w:val="nil"/>
              <w:bottom w:val="single" w:sz="4" w:space="0" w:color="auto"/>
              <w:right w:val="single" w:sz="4" w:space="0" w:color="auto"/>
            </w:tcBorders>
            <w:shd w:val="clear" w:color="auto" w:fill="auto"/>
            <w:noWrap/>
            <w:vAlign w:val="center"/>
            <w:hideMark/>
          </w:tcPr>
          <w:p w14:paraId="552C73F4" w14:textId="77777777" w:rsidR="004D2277" w:rsidRPr="00BC5577" w:rsidRDefault="004D2277" w:rsidP="004D2277">
            <w:pPr>
              <w:rPr>
                <w:rFonts w:eastAsia="Times New Roman"/>
                <w:color w:val="000000"/>
              </w:rPr>
            </w:pPr>
            <w:r w:rsidRPr="00BC5577">
              <w:rPr>
                <w:rFonts w:eastAsia="Times New Roman"/>
                <w:color w:val="000000"/>
              </w:rPr>
              <w:t>Elementary School</w:t>
            </w:r>
          </w:p>
        </w:tc>
        <w:tc>
          <w:tcPr>
            <w:tcW w:w="709" w:type="dxa"/>
            <w:tcBorders>
              <w:top w:val="nil"/>
              <w:left w:val="nil"/>
              <w:bottom w:val="single" w:sz="4" w:space="0" w:color="auto"/>
              <w:right w:val="single" w:sz="4" w:space="0" w:color="auto"/>
            </w:tcBorders>
            <w:shd w:val="clear" w:color="auto" w:fill="auto"/>
            <w:noWrap/>
            <w:vAlign w:val="center"/>
            <w:hideMark/>
          </w:tcPr>
          <w:p w14:paraId="256936A7" w14:textId="77777777" w:rsidR="004D2277" w:rsidRPr="00BC5577" w:rsidRDefault="004D2277" w:rsidP="00CC7744">
            <w:pPr>
              <w:jc w:val="center"/>
              <w:rPr>
                <w:rFonts w:eastAsia="Times New Roman"/>
                <w:color w:val="000000"/>
              </w:rPr>
            </w:pPr>
            <w:r w:rsidRPr="00BC5577">
              <w:rPr>
                <w:rFonts w:eastAsia="Times New Roman"/>
                <w:color w:val="000000"/>
              </w:rPr>
              <w:t>51</w:t>
            </w:r>
          </w:p>
        </w:tc>
        <w:tc>
          <w:tcPr>
            <w:tcW w:w="992" w:type="dxa"/>
            <w:tcBorders>
              <w:top w:val="nil"/>
              <w:left w:val="nil"/>
              <w:bottom w:val="single" w:sz="4" w:space="0" w:color="auto"/>
              <w:right w:val="single" w:sz="4" w:space="0" w:color="auto"/>
            </w:tcBorders>
            <w:shd w:val="clear" w:color="auto" w:fill="auto"/>
            <w:noWrap/>
            <w:vAlign w:val="center"/>
            <w:hideMark/>
          </w:tcPr>
          <w:p w14:paraId="5062646E" w14:textId="77777777" w:rsidR="004D2277" w:rsidRPr="00BC5577" w:rsidRDefault="004D2277" w:rsidP="00CC7744">
            <w:pPr>
              <w:jc w:val="cente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69B3BFE7" w14:textId="77777777" w:rsidR="004D2277" w:rsidRPr="00BC5577" w:rsidRDefault="004D2277">
            <w:pPr>
              <w:rPr>
                <w:rFonts w:eastAsia="Times New Roman"/>
                <w:color w:val="000000"/>
              </w:rPr>
            </w:pPr>
            <w:r w:rsidRPr="00BC5577">
              <w:rPr>
                <w:rFonts w:eastAsia="Times New Roman"/>
                <w:color w:val="000000"/>
              </w:rPr>
              <w:t xml:space="preserve">Cadre, Head of Rural Water Supply Community-Based Organizations </w:t>
            </w:r>
          </w:p>
        </w:tc>
      </w:tr>
      <w:tr w:rsidR="004D2277" w:rsidRPr="00BC5577" w14:paraId="14819606"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583D94" w14:textId="77777777" w:rsidR="004D2277" w:rsidRPr="00BC5577" w:rsidRDefault="004D2277">
            <w:pPr>
              <w:jc w:val="center"/>
              <w:rPr>
                <w:rFonts w:eastAsia="Times New Roman"/>
                <w:color w:val="000000"/>
              </w:rPr>
            </w:pPr>
            <w:r w:rsidRPr="00BC5577">
              <w:rPr>
                <w:rFonts w:eastAsia="Times New Roman"/>
                <w:color w:val="000000"/>
              </w:rPr>
              <w:t>15</w:t>
            </w:r>
          </w:p>
        </w:tc>
        <w:tc>
          <w:tcPr>
            <w:tcW w:w="1559" w:type="dxa"/>
            <w:tcBorders>
              <w:top w:val="nil"/>
              <w:left w:val="nil"/>
              <w:bottom w:val="single" w:sz="4" w:space="0" w:color="auto"/>
              <w:right w:val="single" w:sz="4" w:space="0" w:color="auto"/>
            </w:tcBorders>
            <w:shd w:val="clear" w:color="auto" w:fill="auto"/>
            <w:noWrap/>
            <w:vAlign w:val="bottom"/>
            <w:hideMark/>
          </w:tcPr>
          <w:p w14:paraId="203F206C" w14:textId="77777777" w:rsidR="004D2277" w:rsidRPr="00BC5577" w:rsidRDefault="004D2277">
            <w:pPr>
              <w:rPr>
                <w:rFonts w:eastAsia="Times New Roman"/>
                <w:color w:val="000000"/>
              </w:rPr>
            </w:pPr>
            <w:r w:rsidRPr="00BC5577">
              <w:rPr>
                <w:rFonts w:eastAsia="Times New Roman"/>
                <w:color w:val="000000"/>
              </w:rPr>
              <w:t>ABD</w:t>
            </w:r>
          </w:p>
        </w:tc>
        <w:tc>
          <w:tcPr>
            <w:tcW w:w="1985" w:type="dxa"/>
            <w:tcBorders>
              <w:top w:val="nil"/>
              <w:left w:val="nil"/>
              <w:bottom w:val="single" w:sz="4" w:space="0" w:color="auto"/>
              <w:right w:val="single" w:sz="4" w:space="0" w:color="auto"/>
            </w:tcBorders>
            <w:shd w:val="clear" w:color="auto" w:fill="auto"/>
            <w:noWrap/>
            <w:vAlign w:val="bottom"/>
            <w:hideMark/>
          </w:tcPr>
          <w:p w14:paraId="30CB97EB" w14:textId="77777777" w:rsidR="004D2277" w:rsidRPr="00BC5577" w:rsidRDefault="004D2277">
            <w:pPr>
              <w:rPr>
                <w:rFonts w:eastAsia="Times New Roman"/>
                <w:color w:val="000000"/>
              </w:rPr>
            </w:pPr>
            <w:r w:rsidRPr="00BC5577">
              <w:rPr>
                <w:rFonts w:eastAsia="Times New Roman"/>
                <w:color w:val="000000"/>
              </w:rPr>
              <w:t>East Java</w:t>
            </w:r>
          </w:p>
        </w:tc>
        <w:tc>
          <w:tcPr>
            <w:tcW w:w="2268" w:type="dxa"/>
            <w:tcBorders>
              <w:top w:val="nil"/>
              <w:left w:val="nil"/>
              <w:bottom w:val="single" w:sz="4" w:space="0" w:color="auto"/>
              <w:right w:val="single" w:sz="4" w:space="0" w:color="auto"/>
            </w:tcBorders>
            <w:shd w:val="clear" w:color="auto" w:fill="auto"/>
            <w:noWrap/>
            <w:vAlign w:val="bottom"/>
            <w:hideMark/>
          </w:tcPr>
          <w:p w14:paraId="0D8FCD31" w14:textId="77777777" w:rsidR="004D2277" w:rsidRPr="00BC5577" w:rsidRDefault="004D2277">
            <w:pPr>
              <w:rPr>
                <w:rFonts w:eastAsia="Times New Roman"/>
                <w:color w:val="000000"/>
              </w:rPr>
            </w:pPr>
            <w:r w:rsidRPr="00BC5577">
              <w:rPr>
                <w:rFonts w:eastAsia="Times New Roman"/>
                <w:color w:val="000000"/>
              </w:rPr>
              <w:t>Senior High School</w:t>
            </w:r>
          </w:p>
        </w:tc>
        <w:tc>
          <w:tcPr>
            <w:tcW w:w="709" w:type="dxa"/>
            <w:tcBorders>
              <w:top w:val="nil"/>
              <w:left w:val="nil"/>
              <w:bottom w:val="single" w:sz="4" w:space="0" w:color="auto"/>
              <w:right w:val="single" w:sz="4" w:space="0" w:color="auto"/>
            </w:tcBorders>
            <w:shd w:val="clear" w:color="auto" w:fill="auto"/>
            <w:noWrap/>
            <w:vAlign w:val="bottom"/>
            <w:hideMark/>
          </w:tcPr>
          <w:p w14:paraId="60BF9AD4" w14:textId="77777777" w:rsidR="004D2277" w:rsidRPr="00BC5577" w:rsidRDefault="004D2277" w:rsidP="00CC7744">
            <w:pPr>
              <w:jc w:val="center"/>
              <w:rPr>
                <w:rFonts w:eastAsia="Times New Roman"/>
                <w:color w:val="000000"/>
              </w:rPr>
            </w:pPr>
            <w:r w:rsidRPr="00BC5577">
              <w:rPr>
                <w:rFonts w:eastAsia="Times New Roman"/>
                <w:color w:val="000000"/>
              </w:rPr>
              <w:t>61</w:t>
            </w:r>
          </w:p>
        </w:tc>
        <w:tc>
          <w:tcPr>
            <w:tcW w:w="992" w:type="dxa"/>
            <w:tcBorders>
              <w:top w:val="nil"/>
              <w:left w:val="nil"/>
              <w:bottom w:val="single" w:sz="4" w:space="0" w:color="auto"/>
              <w:right w:val="single" w:sz="4" w:space="0" w:color="auto"/>
            </w:tcBorders>
            <w:shd w:val="clear" w:color="auto" w:fill="auto"/>
            <w:noWrap/>
            <w:vAlign w:val="bottom"/>
            <w:hideMark/>
          </w:tcPr>
          <w:p w14:paraId="31A3A28A" w14:textId="77777777" w:rsidR="004D2277" w:rsidRPr="00BC5577" w:rsidRDefault="004D2277">
            <w:pPr>
              <w:rPr>
                <w:rFonts w:eastAsia="Times New Roman"/>
                <w:color w:val="000000"/>
              </w:rPr>
            </w:pPr>
            <w:r w:rsidRPr="00BC5577">
              <w:rPr>
                <w:rFonts w:eastAsia="Times New Roman"/>
                <w:color w:val="000000"/>
              </w:rPr>
              <w:t>Widow</w:t>
            </w:r>
          </w:p>
        </w:tc>
        <w:tc>
          <w:tcPr>
            <w:tcW w:w="5670" w:type="dxa"/>
            <w:tcBorders>
              <w:top w:val="nil"/>
              <w:left w:val="nil"/>
              <w:bottom w:val="single" w:sz="4" w:space="0" w:color="auto"/>
              <w:right w:val="single" w:sz="4" w:space="0" w:color="auto"/>
            </w:tcBorders>
            <w:shd w:val="clear" w:color="auto" w:fill="auto"/>
            <w:noWrap/>
            <w:vAlign w:val="bottom"/>
            <w:hideMark/>
          </w:tcPr>
          <w:p w14:paraId="6D9F54B5" w14:textId="77777777" w:rsidR="004D2277" w:rsidRPr="00BC5577" w:rsidRDefault="004D2277">
            <w:pPr>
              <w:rPr>
                <w:rFonts w:eastAsia="Times New Roman"/>
                <w:color w:val="000000"/>
              </w:rPr>
            </w:pPr>
            <w:r w:rsidRPr="00BC5577">
              <w:rPr>
                <w:rFonts w:eastAsia="Times New Roman"/>
                <w:color w:val="000000"/>
              </w:rPr>
              <w:t>Business Owner</w:t>
            </w:r>
          </w:p>
        </w:tc>
      </w:tr>
      <w:tr w:rsidR="004D2277" w:rsidRPr="00BC5577" w14:paraId="78A75008" w14:textId="77777777" w:rsidTr="00CC7744">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517CE" w14:textId="77777777" w:rsidR="004D2277" w:rsidRPr="00BC5577" w:rsidRDefault="004D2277">
            <w:pPr>
              <w:jc w:val="center"/>
              <w:rPr>
                <w:rFonts w:eastAsia="Times New Roman"/>
                <w:color w:val="000000"/>
              </w:rPr>
            </w:pPr>
            <w:r w:rsidRPr="00BC5577">
              <w:rPr>
                <w:rFonts w:eastAsia="Times New Roman"/>
                <w:color w:val="000000"/>
              </w:rPr>
              <w:t>16</w:t>
            </w:r>
          </w:p>
        </w:tc>
        <w:tc>
          <w:tcPr>
            <w:tcW w:w="1559" w:type="dxa"/>
            <w:tcBorders>
              <w:top w:val="nil"/>
              <w:left w:val="nil"/>
              <w:bottom w:val="single" w:sz="4" w:space="0" w:color="auto"/>
              <w:right w:val="single" w:sz="4" w:space="0" w:color="auto"/>
            </w:tcBorders>
            <w:shd w:val="clear" w:color="auto" w:fill="auto"/>
            <w:noWrap/>
            <w:vAlign w:val="center"/>
            <w:hideMark/>
          </w:tcPr>
          <w:p w14:paraId="234F1972" w14:textId="77777777" w:rsidR="004D2277" w:rsidRPr="00BC5577" w:rsidRDefault="004D2277" w:rsidP="004D2277">
            <w:pPr>
              <w:rPr>
                <w:rFonts w:eastAsia="Times New Roman"/>
                <w:color w:val="000000"/>
              </w:rPr>
            </w:pPr>
            <w:r w:rsidRPr="00BC5577">
              <w:rPr>
                <w:rFonts w:eastAsia="Times New Roman"/>
                <w:color w:val="000000"/>
              </w:rPr>
              <w:t>MAR</w:t>
            </w:r>
          </w:p>
        </w:tc>
        <w:tc>
          <w:tcPr>
            <w:tcW w:w="1985" w:type="dxa"/>
            <w:tcBorders>
              <w:top w:val="nil"/>
              <w:left w:val="nil"/>
              <w:bottom w:val="single" w:sz="4" w:space="0" w:color="auto"/>
              <w:right w:val="single" w:sz="4" w:space="0" w:color="auto"/>
            </w:tcBorders>
            <w:shd w:val="clear" w:color="auto" w:fill="auto"/>
            <w:noWrap/>
            <w:vAlign w:val="center"/>
            <w:hideMark/>
          </w:tcPr>
          <w:p w14:paraId="2C8FFB90" w14:textId="77777777" w:rsidR="004D2277" w:rsidRPr="00BC5577" w:rsidRDefault="004D2277" w:rsidP="004D2277">
            <w:pPr>
              <w:rPr>
                <w:rFonts w:eastAsia="Times New Roman"/>
                <w:color w:val="000000"/>
              </w:rPr>
            </w:pPr>
            <w:r w:rsidRPr="00BC5577">
              <w:rPr>
                <w:rFonts w:eastAsia="Times New Roman"/>
                <w:color w:val="000000"/>
              </w:rPr>
              <w:t>Central Java</w:t>
            </w:r>
          </w:p>
        </w:tc>
        <w:tc>
          <w:tcPr>
            <w:tcW w:w="2268" w:type="dxa"/>
            <w:tcBorders>
              <w:top w:val="nil"/>
              <w:left w:val="nil"/>
              <w:bottom w:val="single" w:sz="4" w:space="0" w:color="auto"/>
              <w:right w:val="single" w:sz="4" w:space="0" w:color="auto"/>
            </w:tcBorders>
            <w:shd w:val="clear" w:color="auto" w:fill="auto"/>
            <w:noWrap/>
            <w:vAlign w:val="center"/>
            <w:hideMark/>
          </w:tcPr>
          <w:p w14:paraId="2AB2924A" w14:textId="77777777" w:rsidR="004D2277" w:rsidRPr="00BC5577" w:rsidRDefault="004D2277" w:rsidP="004D2277">
            <w:pPr>
              <w:rPr>
                <w:rFonts w:eastAsia="Times New Roman"/>
                <w:color w:val="000000"/>
              </w:rPr>
            </w:pPr>
            <w:r w:rsidRPr="00BC5577">
              <w:rPr>
                <w:rFonts w:eastAsia="Times New Roman"/>
                <w:color w:val="000000"/>
              </w:rPr>
              <w:t>Junior High School</w:t>
            </w:r>
          </w:p>
        </w:tc>
        <w:tc>
          <w:tcPr>
            <w:tcW w:w="709" w:type="dxa"/>
            <w:tcBorders>
              <w:top w:val="nil"/>
              <w:left w:val="nil"/>
              <w:bottom w:val="single" w:sz="4" w:space="0" w:color="auto"/>
              <w:right w:val="single" w:sz="4" w:space="0" w:color="auto"/>
            </w:tcBorders>
            <w:shd w:val="clear" w:color="auto" w:fill="auto"/>
            <w:noWrap/>
            <w:vAlign w:val="center"/>
            <w:hideMark/>
          </w:tcPr>
          <w:p w14:paraId="1FA2E598" w14:textId="77777777" w:rsidR="004D2277" w:rsidRPr="00BC5577" w:rsidRDefault="004D2277" w:rsidP="00CC7744">
            <w:pPr>
              <w:jc w:val="center"/>
              <w:rPr>
                <w:rFonts w:eastAsia="Times New Roman"/>
                <w:color w:val="000000"/>
              </w:rPr>
            </w:pPr>
            <w:r w:rsidRPr="00BC5577">
              <w:rPr>
                <w:rFonts w:eastAsia="Times New Roman"/>
                <w:color w:val="000000"/>
              </w:rPr>
              <w:t>34</w:t>
            </w:r>
          </w:p>
        </w:tc>
        <w:tc>
          <w:tcPr>
            <w:tcW w:w="992" w:type="dxa"/>
            <w:tcBorders>
              <w:top w:val="nil"/>
              <w:left w:val="nil"/>
              <w:bottom w:val="single" w:sz="4" w:space="0" w:color="auto"/>
              <w:right w:val="single" w:sz="4" w:space="0" w:color="auto"/>
            </w:tcBorders>
            <w:shd w:val="clear" w:color="auto" w:fill="auto"/>
            <w:noWrap/>
            <w:vAlign w:val="center"/>
            <w:hideMark/>
          </w:tcPr>
          <w:p w14:paraId="474EC159" w14:textId="77777777" w:rsidR="004D2277" w:rsidRPr="00BC5577" w:rsidRDefault="004D2277" w:rsidP="00CC7744">
            <w:pPr>
              <w:jc w:val="cente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335C57F6" w14:textId="77777777" w:rsidR="004D2277" w:rsidRPr="00BC5577" w:rsidRDefault="004D2277">
            <w:pPr>
              <w:rPr>
                <w:rFonts w:eastAsia="Times New Roman"/>
                <w:color w:val="000000"/>
              </w:rPr>
            </w:pPr>
            <w:r w:rsidRPr="00BC5577">
              <w:rPr>
                <w:rFonts w:eastAsia="Times New Roman"/>
                <w:color w:val="000000"/>
              </w:rPr>
              <w:t xml:space="preserve">Cadre, Former Head of Rural Water Supply Community-Based Organizations </w:t>
            </w:r>
          </w:p>
        </w:tc>
      </w:tr>
      <w:tr w:rsidR="004D2277" w:rsidRPr="00BC5577" w14:paraId="112ABBB5"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630AD" w14:textId="77777777" w:rsidR="004D2277" w:rsidRPr="00BC5577" w:rsidRDefault="004D2277">
            <w:pPr>
              <w:jc w:val="center"/>
              <w:rPr>
                <w:rFonts w:eastAsia="Times New Roman"/>
                <w:color w:val="000000"/>
              </w:rPr>
            </w:pPr>
            <w:r w:rsidRPr="00BC5577">
              <w:rPr>
                <w:rFonts w:eastAsia="Times New Roman"/>
                <w:color w:val="000000"/>
              </w:rPr>
              <w:t>17</w:t>
            </w:r>
          </w:p>
        </w:tc>
        <w:tc>
          <w:tcPr>
            <w:tcW w:w="1559" w:type="dxa"/>
            <w:tcBorders>
              <w:top w:val="nil"/>
              <w:left w:val="nil"/>
              <w:bottom w:val="single" w:sz="4" w:space="0" w:color="auto"/>
              <w:right w:val="single" w:sz="4" w:space="0" w:color="auto"/>
            </w:tcBorders>
            <w:shd w:val="clear" w:color="auto" w:fill="auto"/>
            <w:noWrap/>
            <w:vAlign w:val="bottom"/>
            <w:hideMark/>
          </w:tcPr>
          <w:p w14:paraId="79763ABB" w14:textId="77777777" w:rsidR="004D2277" w:rsidRPr="00BC5577" w:rsidRDefault="004D2277">
            <w:pPr>
              <w:rPr>
                <w:rFonts w:eastAsia="Times New Roman"/>
                <w:color w:val="000000"/>
              </w:rPr>
            </w:pPr>
            <w:r w:rsidRPr="00BC5577">
              <w:rPr>
                <w:rFonts w:eastAsia="Times New Roman"/>
                <w:color w:val="000000"/>
              </w:rPr>
              <w:t>TRI</w:t>
            </w:r>
          </w:p>
        </w:tc>
        <w:tc>
          <w:tcPr>
            <w:tcW w:w="1985" w:type="dxa"/>
            <w:tcBorders>
              <w:top w:val="nil"/>
              <w:left w:val="nil"/>
              <w:bottom w:val="single" w:sz="4" w:space="0" w:color="auto"/>
              <w:right w:val="single" w:sz="4" w:space="0" w:color="auto"/>
            </w:tcBorders>
            <w:shd w:val="clear" w:color="auto" w:fill="auto"/>
            <w:noWrap/>
            <w:vAlign w:val="bottom"/>
            <w:hideMark/>
          </w:tcPr>
          <w:p w14:paraId="47B808A0" w14:textId="77777777" w:rsidR="004D2277" w:rsidRPr="00BC5577" w:rsidRDefault="004D2277">
            <w:pPr>
              <w:rPr>
                <w:rFonts w:eastAsia="Times New Roman"/>
                <w:color w:val="000000"/>
              </w:rPr>
            </w:pPr>
            <w:r w:rsidRPr="00BC5577">
              <w:rPr>
                <w:rFonts w:eastAsia="Times New Roman"/>
                <w:color w:val="000000"/>
              </w:rPr>
              <w:t>NTT</w:t>
            </w:r>
          </w:p>
        </w:tc>
        <w:tc>
          <w:tcPr>
            <w:tcW w:w="2268" w:type="dxa"/>
            <w:tcBorders>
              <w:top w:val="nil"/>
              <w:left w:val="nil"/>
              <w:bottom w:val="single" w:sz="4" w:space="0" w:color="auto"/>
              <w:right w:val="single" w:sz="4" w:space="0" w:color="auto"/>
            </w:tcBorders>
            <w:shd w:val="clear" w:color="auto" w:fill="auto"/>
            <w:noWrap/>
            <w:vAlign w:val="bottom"/>
            <w:hideMark/>
          </w:tcPr>
          <w:p w14:paraId="7A2FC327" w14:textId="77777777" w:rsidR="004D2277" w:rsidRPr="00BC5577" w:rsidRDefault="004D2277">
            <w:pPr>
              <w:rPr>
                <w:rFonts w:eastAsia="Times New Roman"/>
                <w:color w:val="000000"/>
              </w:rPr>
            </w:pPr>
            <w:r w:rsidRPr="00BC5577">
              <w:rPr>
                <w:rFonts w:eastAsia="Times New Roman"/>
                <w:color w:val="000000"/>
              </w:rPr>
              <w:t>University</w:t>
            </w:r>
          </w:p>
        </w:tc>
        <w:tc>
          <w:tcPr>
            <w:tcW w:w="709" w:type="dxa"/>
            <w:tcBorders>
              <w:top w:val="nil"/>
              <w:left w:val="nil"/>
              <w:bottom w:val="single" w:sz="4" w:space="0" w:color="auto"/>
              <w:right w:val="single" w:sz="4" w:space="0" w:color="auto"/>
            </w:tcBorders>
            <w:shd w:val="clear" w:color="auto" w:fill="auto"/>
            <w:noWrap/>
            <w:vAlign w:val="bottom"/>
            <w:hideMark/>
          </w:tcPr>
          <w:p w14:paraId="155EB7FD" w14:textId="77777777" w:rsidR="004D2277" w:rsidRPr="00BC5577" w:rsidRDefault="004D2277" w:rsidP="00CC7744">
            <w:pPr>
              <w:jc w:val="center"/>
              <w:rPr>
                <w:rFonts w:eastAsia="Times New Roman"/>
                <w:color w:val="000000"/>
              </w:rPr>
            </w:pPr>
            <w:r w:rsidRPr="00BC5577">
              <w:rPr>
                <w:rFonts w:eastAsia="Times New Roman"/>
                <w:color w:val="000000"/>
              </w:rPr>
              <w:t>34</w:t>
            </w:r>
          </w:p>
        </w:tc>
        <w:tc>
          <w:tcPr>
            <w:tcW w:w="992" w:type="dxa"/>
            <w:tcBorders>
              <w:top w:val="nil"/>
              <w:left w:val="nil"/>
              <w:bottom w:val="single" w:sz="4" w:space="0" w:color="auto"/>
              <w:right w:val="single" w:sz="4" w:space="0" w:color="auto"/>
            </w:tcBorders>
            <w:shd w:val="clear" w:color="auto" w:fill="auto"/>
            <w:noWrap/>
            <w:vAlign w:val="bottom"/>
            <w:hideMark/>
          </w:tcPr>
          <w:p w14:paraId="6DC53275"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412DB2A2" w14:textId="77777777" w:rsidR="004D2277" w:rsidRPr="00BC5577" w:rsidRDefault="004D2277">
            <w:pPr>
              <w:rPr>
                <w:rFonts w:eastAsia="Times New Roman"/>
                <w:color w:val="000000"/>
              </w:rPr>
            </w:pPr>
            <w:r w:rsidRPr="00BC5577">
              <w:rPr>
                <w:rFonts w:eastAsia="Times New Roman"/>
                <w:color w:val="000000"/>
              </w:rPr>
              <w:t>Sanitarian</w:t>
            </w:r>
          </w:p>
        </w:tc>
      </w:tr>
      <w:tr w:rsidR="004D2277" w:rsidRPr="00BC5577" w14:paraId="0F7BE1F6" w14:textId="77777777" w:rsidTr="004D2277">
        <w:trPr>
          <w:trHeight w:val="29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6FD3D7" w14:textId="77777777" w:rsidR="004D2277" w:rsidRPr="00BC5577" w:rsidRDefault="004D2277">
            <w:pPr>
              <w:jc w:val="center"/>
              <w:rPr>
                <w:rFonts w:eastAsia="Times New Roman"/>
                <w:color w:val="000000"/>
              </w:rPr>
            </w:pPr>
            <w:r w:rsidRPr="00BC5577">
              <w:rPr>
                <w:rFonts w:eastAsia="Times New Roman"/>
                <w:color w:val="000000"/>
              </w:rPr>
              <w:t>18</w:t>
            </w:r>
          </w:p>
        </w:tc>
        <w:tc>
          <w:tcPr>
            <w:tcW w:w="1559" w:type="dxa"/>
            <w:tcBorders>
              <w:top w:val="nil"/>
              <w:left w:val="nil"/>
              <w:bottom w:val="single" w:sz="4" w:space="0" w:color="auto"/>
              <w:right w:val="single" w:sz="4" w:space="0" w:color="auto"/>
            </w:tcBorders>
            <w:shd w:val="clear" w:color="auto" w:fill="auto"/>
            <w:noWrap/>
            <w:vAlign w:val="bottom"/>
            <w:hideMark/>
          </w:tcPr>
          <w:p w14:paraId="701EA4B6" w14:textId="77777777" w:rsidR="004D2277" w:rsidRPr="00BC5577" w:rsidRDefault="004D2277">
            <w:pPr>
              <w:rPr>
                <w:rFonts w:eastAsia="Times New Roman"/>
                <w:color w:val="000000"/>
              </w:rPr>
            </w:pPr>
            <w:r w:rsidRPr="00BC5577">
              <w:rPr>
                <w:rFonts w:eastAsia="Times New Roman"/>
                <w:color w:val="000000"/>
              </w:rPr>
              <w:t>SEHA</w:t>
            </w:r>
          </w:p>
        </w:tc>
        <w:tc>
          <w:tcPr>
            <w:tcW w:w="1985" w:type="dxa"/>
            <w:tcBorders>
              <w:top w:val="nil"/>
              <w:left w:val="nil"/>
              <w:bottom w:val="single" w:sz="4" w:space="0" w:color="auto"/>
              <w:right w:val="single" w:sz="4" w:space="0" w:color="auto"/>
            </w:tcBorders>
            <w:shd w:val="clear" w:color="auto" w:fill="auto"/>
            <w:noWrap/>
            <w:vAlign w:val="bottom"/>
            <w:hideMark/>
          </w:tcPr>
          <w:p w14:paraId="62A1D081" w14:textId="77777777" w:rsidR="004D2277" w:rsidRPr="00BC5577" w:rsidRDefault="004D2277">
            <w:pPr>
              <w:rPr>
                <w:rFonts w:eastAsia="Times New Roman"/>
                <w:color w:val="000000"/>
              </w:rPr>
            </w:pPr>
            <w:r w:rsidRPr="00BC5577">
              <w:rPr>
                <w:rFonts w:eastAsia="Times New Roman"/>
                <w:color w:val="000000"/>
              </w:rPr>
              <w:t>South Lampung</w:t>
            </w:r>
          </w:p>
        </w:tc>
        <w:tc>
          <w:tcPr>
            <w:tcW w:w="2268" w:type="dxa"/>
            <w:tcBorders>
              <w:top w:val="nil"/>
              <w:left w:val="nil"/>
              <w:bottom w:val="single" w:sz="4" w:space="0" w:color="auto"/>
              <w:right w:val="single" w:sz="4" w:space="0" w:color="auto"/>
            </w:tcBorders>
            <w:shd w:val="clear" w:color="auto" w:fill="auto"/>
            <w:noWrap/>
            <w:vAlign w:val="bottom"/>
            <w:hideMark/>
          </w:tcPr>
          <w:p w14:paraId="74C8BE66" w14:textId="77777777" w:rsidR="004D2277" w:rsidRPr="00BC5577" w:rsidRDefault="004D2277">
            <w:pPr>
              <w:rPr>
                <w:rFonts w:eastAsia="Times New Roman"/>
                <w:color w:val="000000"/>
              </w:rPr>
            </w:pPr>
            <w:r w:rsidRPr="00BC5577">
              <w:rPr>
                <w:rFonts w:eastAsia="Times New Roman"/>
                <w:color w:val="000000"/>
              </w:rPr>
              <w:t>Junior High School</w:t>
            </w:r>
          </w:p>
        </w:tc>
        <w:tc>
          <w:tcPr>
            <w:tcW w:w="709" w:type="dxa"/>
            <w:tcBorders>
              <w:top w:val="nil"/>
              <w:left w:val="nil"/>
              <w:bottom w:val="single" w:sz="4" w:space="0" w:color="auto"/>
              <w:right w:val="single" w:sz="4" w:space="0" w:color="auto"/>
            </w:tcBorders>
            <w:shd w:val="clear" w:color="auto" w:fill="auto"/>
            <w:noWrap/>
            <w:vAlign w:val="bottom"/>
            <w:hideMark/>
          </w:tcPr>
          <w:p w14:paraId="543D5194" w14:textId="77777777" w:rsidR="004D2277" w:rsidRPr="00BC5577" w:rsidRDefault="004D2277" w:rsidP="00CC7744">
            <w:pPr>
              <w:jc w:val="center"/>
              <w:rPr>
                <w:rFonts w:eastAsia="Times New Roman"/>
                <w:color w:val="000000"/>
              </w:rPr>
            </w:pPr>
            <w:r w:rsidRPr="00BC5577">
              <w:rPr>
                <w:rFonts w:eastAsia="Times New Roman"/>
                <w:color w:val="000000"/>
              </w:rPr>
              <w:t>45</w:t>
            </w:r>
          </w:p>
        </w:tc>
        <w:tc>
          <w:tcPr>
            <w:tcW w:w="992" w:type="dxa"/>
            <w:tcBorders>
              <w:top w:val="nil"/>
              <w:left w:val="nil"/>
              <w:bottom w:val="single" w:sz="4" w:space="0" w:color="auto"/>
              <w:right w:val="single" w:sz="4" w:space="0" w:color="auto"/>
            </w:tcBorders>
            <w:shd w:val="clear" w:color="auto" w:fill="auto"/>
            <w:noWrap/>
            <w:vAlign w:val="bottom"/>
            <w:hideMark/>
          </w:tcPr>
          <w:p w14:paraId="4F6F84CA" w14:textId="77777777" w:rsidR="004D2277" w:rsidRPr="00BC5577" w:rsidRDefault="004D2277">
            <w:pPr>
              <w:rPr>
                <w:rFonts w:eastAsia="Times New Roman"/>
                <w:color w:val="000000"/>
              </w:rPr>
            </w:pPr>
            <w:r w:rsidRPr="00BC5577">
              <w:rPr>
                <w:rFonts w:eastAsia="Times New Roman"/>
                <w:color w:val="000000"/>
              </w:rPr>
              <w:t>Married</w:t>
            </w:r>
          </w:p>
        </w:tc>
        <w:tc>
          <w:tcPr>
            <w:tcW w:w="5670" w:type="dxa"/>
            <w:tcBorders>
              <w:top w:val="nil"/>
              <w:left w:val="nil"/>
              <w:bottom w:val="single" w:sz="4" w:space="0" w:color="auto"/>
              <w:right w:val="single" w:sz="4" w:space="0" w:color="auto"/>
            </w:tcBorders>
            <w:shd w:val="clear" w:color="auto" w:fill="auto"/>
            <w:noWrap/>
            <w:vAlign w:val="bottom"/>
            <w:hideMark/>
          </w:tcPr>
          <w:p w14:paraId="0446140D" w14:textId="77777777" w:rsidR="004D2277" w:rsidRPr="00BC5577" w:rsidRDefault="004D2277">
            <w:pPr>
              <w:rPr>
                <w:rFonts w:eastAsia="Times New Roman"/>
                <w:color w:val="000000"/>
              </w:rPr>
            </w:pPr>
            <w:r w:rsidRPr="00BC5577">
              <w:rPr>
                <w:rFonts w:eastAsia="Times New Roman"/>
                <w:color w:val="000000"/>
              </w:rPr>
              <w:t>Cadre, Head of Women's Cooperative</w:t>
            </w:r>
          </w:p>
        </w:tc>
      </w:tr>
    </w:tbl>
    <w:p w14:paraId="3570187F" w14:textId="4012B83B" w:rsidR="0025681D" w:rsidRPr="00BC5577" w:rsidRDefault="0025681D" w:rsidP="0025681D">
      <w:pPr>
        <w:rPr>
          <w:b/>
          <w:i/>
        </w:rPr>
      </w:pPr>
      <w:r w:rsidRPr="00BC5577">
        <w:t xml:space="preserve">   </w:t>
      </w:r>
    </w:p>
    <w:p w14:paraId="42E82EE7" w14:textId="6DAA198E" w:rsidR="0025681D" w:rsidRPr="00297B5D" w:rsidRDefault="0025681D" w:rsidP="002F0DF8">
      <w:pPr>
        <w:rPr>
          <w:spacing w:val="-2"/>
          <w:kern w:val="28"/>
          <w:sz w:val="20"/>
          <w:szCs w:val="20"/>
        </w:rPr>
      </w:pPr>
    </w:p>
    <w:sectPr w:rsidR="0025681D" w:rsidRPr="00297B5D" w:rsidSect="003157EC">
      <w:pgSz w:w="16840" w:h="11901" w:orient="landscape"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8907B" w16cid:durableId="2048EC31"/>
  <w16cid:commentId w16cid:paraId="0846E255" w16cid:durableId="2048ED2A"/>
  <w16cid:commentId w16cid:paraId="0AFB764A" w16cid:durableId="2048EF02"/>
  <w16cid:commentId w16cid:paraId="355E29D1" w16cid:durableId="2048F875"/>
  <w16cid:commentId w16cid:paraId="5BD8D5A6" w16cid:durableId="2048F90A"/>
  <w16cid:commentId w16cid:paraId="5F8A8911" w16cid:durableId="2048FE01"/>
  <w16cid:commentId w16cid:paraId="2346BA22" w16cid:durableId="204904C2"/>
  <w16cid:commentId w16cid:paraId="5D90679C" w16cid:durableId="204906C0"/>
  <w16cid:commentId w16cid:paraId="0C487304" w16cid:durableId="20490842"/>
  <w16cid:commentId w16cid:paraId="165AA953" w16cid:durableId="20490C3F"/>
  <w16cid:commentId w16cid:paraId="0D5B5008" w16cid:durableId="20490F09"/>
  <w16cid:commentId w16cid:paraId="71853822" w16cid:durableId="204910ED"/>
  <w16cid:commentId w16cid:paraId="7FD71025" w16cid:durableId="2049142E"/>
  <w16cid:commentId w16cid:paraId="00B95F36" w16cid:durableId="204914F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9FC20" w14:textId="77777777" w:rsidR="000762EB" w:rsidRDefault="000762EB" w:rsidP="00164ABD">
      <w:r>
        <w:separator/>
      </w:r>
    </w:p>
  </w:endnote>
  <w:endnote w:type="continuationSeparator" w:id="0">
    <w:p w14:paraId="1A814F95" w14:textId="77777777" w:rsidR="000762EB" w:rsidRDefault="000762EB" w:rsidP="00164ABD">
      <w:r>
        <w:continuationSeparator/>
      </w:r>
    </w:p>
  </w:endnote>
  <w:endnote w:type="continuationNotice" w:id="1">
    <w:p w14:paraId="619F1F88" w14:textId="77777777" w:rsidR="000762EB" w:rsidRDefault="0007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e Regular">
    <w:altName w:val="Calibre 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19F74" w14:textId="77777777" w:rsidR="00E05A01" w:rsidRDefault="000762EB" w:rsidP="00164ABD">
    <w:pPr>
      <w:pStyle w:val="Footer"/>
      <w:jc w:val="center"/>
    </w:pPr>
    <w:r>
      <w:rPr>
        <w:noProof/>
      </w:rPr>
      <w:pict w14:anchorId="3548853E">
        <v:rect id="_x0000_i1025" alt="" style="width:451.05pt;height:.05pt;mso-width-percent:0;mso-height-percent:0;mso-width-percent:0;mso-height-percent:0" o:hralign="center" o:hrstd="t" o:hr="t" fillcolor="#a0a0a0" stroked="f"/>
      </w:pict>
    </w:r>
  </w:p>
  <w:p w14:paraId="31AF23FF" w14:textId="20FC2734" w:rsidR="00E05A01" w:rsidRDefault="00E05A01" w:rsidP="00164ABD">
    <w:pPr>
      <w:pStyle w:val="Footer"/>
      <w:jc w:val="center"/>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0209EA">
      <w:rPr>
        <w:noProof/>
      </w:rPr>
      <w:t>21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B043B" w14:textId="77777777" w:rsidR="000762EB" w:rsidRDefault="000762EB" w:rsidP="00164ABD">
      <w:r>
        <w:separator/>
      </w:r>
    </w:p>
  </w:footnote>
  <w:footnote w:type="continuationSeparator" w:id="0">
    <w:p w14:paraId="7AFA714C" w14:textId="77777777" w:rsidR="000762EB" w:rsidRDefault="000762EB" w:rsidP="00164ABD">
      <w:r>
        <w:continuationSeparator/>
      </w:r>
    </w:p>
  </w:footnote>
  <w:footnote w:type="continuationNotice" w:id="1">
    <w:p w14:paraId="565EFB00" w14:textId="77777777" w:rsidR="000762EB" w:rsidRDefault="000762EB"/>
  </w:footnote>
  <w:footnote w:id="2">
    <w:p w14:paraId="0708F91C" w14:textId="77777777" w:rsidR="00E05A01" w:rsidRDefault="00E05A01" w:rsidP="00BE5374">
      <w:pPr>
        <w:pStyle w:val="FootnoteText"/>
      </w:pPr>
      <w:r>
        <w:rPr>
          <w:rStyle w:val="FootnoteReference"/>
        </w:rPr>
        <w:footnoteRef/>
      </w:r>
      <w:r>
        <w:t xml:space="preserve"> </w:t>
      </w:r>
      <w:r>
        <w:rPr>
          <w:lang w:val="en-AU"/>
        </w:rPr>
        <w:t>A</w:t>
      </w:r>
      <w:r w:rsidRPr="002F5D6E">
        <w:rPr>
          <w:lang w:val="en-AU"/>
        </w:rPr>
        <w:t xml:space="preserve">dapted from </w:t>
      </w:r>
      <w:r w:rsidRPr="002F5D6E">
        <w:rPr>
          <w:noProof/>
        </w:rPr>
        <w:t xml:space="preserve">Eyben, Kabeer </w:t>
      </w:r>
      <w:r>
        <w:rPr>
          <w:noProof/>
        </w:rPr>
        <w:t>and</w:t>
      </w:r>
      <w:r w:rsidRPr="002F5D6E">
        <w:rPr>
          <w:noProof/>
        </w:rPr>
        <w:t xml:space="preserve"> Cornwall</w:t>
      </w:r>
      <w:r>
        <w:rPr>
          <w:noProof/>
        </w:rPr>
        <w:t>,</w:t>
      </w:r>
      <w:r w:rsidRPr="002F5D6E">
        <w:rPr>
          <w:noProof/>
        </w:rPr>
        <w:t xml:space="preserve"> 2008</w:t>
      </w:r>
    </w:p>
  </w:footnote>
  <w:footnote w:id="3">
    <w:p w14:paraId="7E495B3E" w14:textId="77777777" w:rsidR="00E05A01" w:rsidRDefault="00E05A01" w:rsidP="00BE5374">
      <w:pPr>
        <w:pStyle w:val="FootnoteText"/>
      </w:pPr>
      <w:r>
        <w:rPr>
          <w:rStyle w:val="FootnoteReference"/>
        </w:rPr>
        <w:footnoteRef/>
      </w:r>
      <w:r>
        <w:t xml:space="preserve"> </w:t>
      </w:r>
      <w:r>
        <w:rPr>
          <w:lang w:val="en-AU"/>
        </w:rPr>
        <w:t>A</w:t>
      </w:r>
      <w:r w:rsidRPr="002F5D6E">
        <w:rPr>
          <w:lang w:val="en-AU"/>
        </w:rPr>
        <w:t xml:space="preserve">dapted from </w:t>
      </w:r>
      <w:r w:rsidRPr="002F5D6E">
        <w:rPr>
          <w:noProof/>
        </w:rPr>
        <w:t xml:space="preserve">Taylor </w:t>
      </w:r>
      <w:r>
        <w:rPr>
          <w:noProof/>
        </w:rPr>
        <w:t>and</w:t>
      </w:r>
      <w:r w:rsidRPr="002F5D6E">
        <w:rPr>
          <w:noProof/>
        </w:rPr>
        <w:t xml:space="preserve"> Pereznieto</w:t>
      </w:r>
      <w:r>
        <w:rPr>
          <w:noProof/>
        </w:rPr>
        <w:t>,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87C7" w14:textId="77777777" w:rsidR="00E05A01" w:rsidRDefault="00E05A01" w:rsidP="00164ABD">
    <w:pPr>
      <w:pStyle w:val="Header"/>
      <w:jc w:val="right"/>
    </w:pPr>
  </w:p>
  <w:p w14:paraId="04B7D8B4" w14:textId="77777777" w:rsidR="00E05A01" w:rsidRDefault="00E05A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0357"/>
    <w:multiLevelType w:val="hybridMultilevel"/>
    <w:tmpl w:val="0BFAB2BA"/>
    <w:lvl w:ilvl="0" w:tplc="7A80034E">
      <w:start w:val="1"/>
      <w:numFmt w:val="decimal"/>
      <w:lvlText w:val="3.%1."/>
      <w:lvlJc w:val="left"/>
      <w:pPr>
        <w:ind w:left="360" w:hanging="360"/>
      </w:pPr>
      <w:rPr>
        <w:rFonts w:ascii="Times New Roman" w:hAnsi="Times New Roman"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85826"/>
    <w:multiLevelType w:val="hybridMultilevel"/>
    <w:tmpl w:val="8932EEAA"/>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E254263"/>
    <w:multiLevelType w:val="hybridMultilevel"/>
    <w:tmpl w:val="4196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E3CF8"/>
    <w:multiLevelType w:val="hybridMultilevel"/>
    <w:tmpl w:val="78E2F494"/>
    <w:lvl w:ilvl="0" w:tplc="F9F49086">
      <w:start w:val="3"/>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16319F2"/>
    <w:multiLevelType w:val="hybridMultilevel"/>
    <w:tmpl w:val="1D0A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53E5B"/>
    <w:multiLevelType w:val="hybridMultilevel"/>
    <w:tmpl w:val="F57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A223CC"/>
    <w:multiLevelType w:val="hybridMultilevel"/>
    <w:tmpl w:val="5E3EF088"/>
    <w:lvl w:ilvl="0" w:tplc="55B464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71C0A0C"/>
    <w:multiLevelType w:val="hybridMultilevel"/>
    <w:tmpl w:val="5584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8595D"/>
    <w:multiLevelType w:val="hybridMultilevel"/>
    <w:tmpl w:val="FF609ED0"/>
    <w:lvl w:ilvl="0" w:tplc="055AA19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47546"/>
    <w:multiLevelType w:val="hybridMultilevel"/>
    <w:tmpl w:val="89B8B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FF0EC7"/>
    <w:multiLevelType w:val="hybridMultilevel"/>
    <w:tmpl w:val="2340B6D4"/>
    <w:lvl w:ilvl="0" w:tplc="8B4C79A4">
      <w:start w:val="4"/>
      <w:numFmt w:val="decimal"/>
      <w:lvlText w:val="%1."/>
      <w:lvlJc w:val="left"/>
      <w:pPr>
        <w:ind w:left="360" w:hanging="360"/>
      </w:pPr>
      <w:rPr>
        <w:rFonts w:ascii="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0F3F86"/>
    <w:multiLevelType w:val="hybridMultilevel"/>
    <w:tmpl w:val="4126BAFC"/>
    <w:lvl w:ilvl="0" w:tplc="0A6AEE20">
      <w:start w:val="1"/>
      <w:numFmt w:val="decimal"/>
      <w:lvlText w:val="%1."/>
      <w:lvlJc w:val="left"/>
      <w:pPr>
        <w:ind w:left="360" w:hanging="360"/>
      </w:pPr>
      <w:rPr>
        <w:rFonts w:ascii="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C31006"/>
    <w:multiLevelType w:val="hybridMultilevel"/>
    <w:tmpl w:val="1F0A48FE"/>
    <w:lvl w:ilvl="0" w:tplc="84ECD3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CD581B"/>
    <w:multiLevelType w:val="hybridMultilevel"/>
    <w:tmpl w:val="B7105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05041"/>
    <w:multiLevelType w:val="hybridMultilevel"/>
    <w:tmpl w:val="FFF88E02"/>
    <w:lvl w:ilvl="0" w:tplc="0054FBFE">
      <w:start w:val="1"/>
      <w:numFmt w:val="decimal"/>
      <w:lvlText w:val="4.%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EE5720"/>
    <w:multiLevelType w:val="hybridMultilevel"/>
    <w:tmpl w:val="6E841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5A2BFA"/>
    <w:multiLevelType w:val="hybridMultilevel"/>
    <w:tmpl w:val="90EC584C"/>
    <w:lvl w:ilvl="0" w:tplc="C0F653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312B0"/>
    <w:multiLevelType w:val="hybridMultilevel"/>
    <w:tmpl w:val="2CB0E6B8"/>
    <w:lvl w:ilvl="0" w:tplc="C0F653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8E2E93"/>
    <w:multiLevelType w:val="hybridMultilevel"/>
    <w:tmpl w:val="840A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14C8C"/>
    <w:multiLevelType w:val="hybridMultilevel"/>
    <w:tmpl w:val="894EFBB4"/>
    <w:lvl w:ilvl="0" w:tplc="5FB8A3D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652AAA"/>
    <w:multiLevelType w:val="hybridMultilevel"/>
    <w:tmpl w:val="2E26EF92"/>
    <w:lvl w:ilvl="0" w:tplc="C0F65396">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CF5324"/>
    <w:multiLevelType w:val="hybridMultilevel"/>
    <w:tmpl w:val="9A9E2314"/>
    <w:lvl w:ilvl="0" w:tplc="F9F49086">
      <w:start w:val="3"/>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1"/>
  </w:num>
  <w:num w:numId="3">
    <w:abstractNumId w:val="3"/>
  </w:num>
  <w:num w:numId="4">
    <w:abstractNumId w:val="1"/>
  </w:num>
  <w:num w:numId="5">
    <w:abstractNumId w:val="5"/>
  </w:num>
  <w:num w:numId="6">
    <w:abstractNumId w:val="19"/>
  </w:num>
  <w:num w:numId="7">
    <w:abstractNumId w:val="13"/>
  </w:num>
  <w:num w:numId="8">
    <w:abstractNumId w:val="18"/>
  </w:num>
  <w:num w:numId="9">
    <w:abstractNumId w:val="7"/>
  </w:num>
  <w:num w:numId="10">
    <w:abstractNumId w:val="20"/>
  </w:num>
  <w:num w:numId="11">
    <w:abstractNumId w:val="6"/>
  </w:num>
  <w:num w:numId="12">
    <w:abstractNumId w:val="11"/>
  </w:num>
  <w:num w:numId="13">
    <w:abstractNumId w:val="4"/>
  </w:num>
  <w:num w:numId="14">
    <w:abstractNumId w:val="9"/>
  </w:num>
  <w:num w:numId="15">
    <w:abstractNumId w:val="10"/>
  </w:num>
  <w:num w:numId="16">
    <w:abstractNumId w:val="0"/>
  </w:num>
  <w:num w:numId="17">
    <w:abstractNumId w:val="2"/>
  </w:num>
  <w:num w:numId="18">
    <w:abstractNumId w:val="14"/>
  </w:num>
  <w:num w:numId="19">
    <w:abstractNumId w:val="8"/>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0p55z0y2sx23evse6xwst5wfs9vet5pr9v&quot;&gt;Tamaras EndNote Library&lt;record-ids&gt;&lt;item&gt;5&lt;/item&gt;&lt;item&gt;6&lt;/item&gt;&lt;item&gt;7&lt;/item&gt;&lt;item&gt;8&lt;/item&gt;&lt;item&gt;14&lt;/item&gt;&lt;item&gt;16&lt;/item&gt;&lt;item&gt;20&lt;/item&gt;&lt;item&gt;21&lt;/item&gt;&lt;/record-ids&gt;&lt;/item&gt;&lt;/Libraries&gt;"/>
  </w:docVars>
  <w:rsids>
    <w:rsidRoot w:val="00160CBB"/>
    <w:rsid w:val="000003A0"/>
    <w:rsid w:val="00000698"/>
    <w:rsid w:val="00002136"/>
    <w:rsid w:val="000028C5"/>
    <w:rsid w:val="00003D4B"/>
    <w:rsid w:val="00004271"/>
    <w:rsid w:val="00007F69"/>
    <w:rsid w:val="00012475"/>
    <w:rsid w:val="00012C32"/>
    <w:rsid w:val="00013E27"/>
    <w:rsid w:val="0001471F"/>
    <w:rsid w:val="00017491"/>
    <w:rsid w:val="000209EA"/>
    <w:rsid w:val="00022DD4"/>
    <w:rsid w:val="000251CE"/>
    <w:rsid w:val="0002658B"/>
    <w:rsid w:val="000268C1"/>
    <w:rsid w:val="00027B97"/>
    <w:rsid w:val="000310AD"/>
    <w:rsid w:val="000311DE"/>
    <w:rsid w:val="00032E1D"/>
    <w:rsid w:val="00034325"/>
    <w:rsid w:val="000343EE"/>
    <w:rsid w:val="00034D42"/>
    <w:rsid w:val="00040082"/>
    <w:rsid w:val="00041740"/>
    <w:rsid w:val="00043E5E"/>
    <w:rsid w:val="000474E2"/>
    <w:rsid w:val="00053B65"/>
    <w:rsid w:val="0005472E"/>
    <w:rsid w:val="000549F8"/>
    <w:rsid w:val="00055A53"/>
    <w:rsid w:val="000572C5"/>
    <w:rsid w:val="00061438"/>
    <w:rsid w:val="0006193F"/>
    <w:rsid w:val="00063341"/>
    <w:rsid w:val="00066D5B"/>
    <w:rsid w:val="00075388"/>
    <w:rsid w:val="000754A5"/>
    <w:rsid w:val="000762EB"/>
    <w:rsid w:val="000767EA"/>
    <w:rsid w:val="00080BB2"/>
    <w:rsid w:val="00081FDF"/>
    <w:rsid w:val="00082679"/>
    <w:rsid w:val="00083AD3"/>
    <w:rsid w:val="00086D02"/>
    <w:rsid w:val="00090654"/>
    <w:rsid w:val="0009298D"/>
    <w:rsid w:val="00093E2E"/>
    <w:rsid w:val="00096C64"/>
    <w:rsid w:val="000A0928"/>
    <w:rsid w:val="000A11BE"/>
    <w:rsid w:val="000A1EBD"/>
    <w:rsid w:val="000A1F35"/>
    <w:rsid w:val="000A41E8"/>
    <w:rsid w:val="000B095E"/>
    <w:rsid w:val="000B17C6"/>
    <w:rsid w:val="000B41A3"/>
    <w:rsid w:val="000B5ABB"/>
    <w:rsid w:val="000B7C83"/>
    <w:rsid w:val="000C0372"/>
    <w:rsid w:val="000C1A59"/>
    <w:rsid w:val="000C1F65"/>
    <w:rsid w:val="000C25D0"/>
    <w:rsid w:val="000C380A"/>
    <w:rsid w:val="000C5372"/>
    <w:rsid w:val="000D0A14"/>
    <w:rsid w:val="000D470F"/>
    <w:rsid w:val="000D5C70"/>
    <w:rsid w:val="000E0099"/>
    <w:rsid w:val="000E1681"/>
    <w:rsid w:val="000E4D17"/>
    <w:rsid w:val="000E51A3"/>
    <w:rsid w:val="000E5817"/>
    <w:rsid w:val="000F1CD7"/>
    <w:rsid w:val="000F7784"/>
    <w:rsid w:val="00102373"/>
    <w:rsid w:val="001032C2"/>
    <w:rsid w:val="0010363D"/>
    <w:rsid w:val="001049E6"/>
    <w:rsid w:val="00105FA4"/>
    <w:rsid w:val="00111C26"/>
    <w:rsid w:val="001121A8"/>
    <w:rsid w:val="00112756"/>
    <w:rsid w:val="00112FC8"/>
    <w:rsid w:val="00113AF9"/>
    <w:rsid w:val="00113DCF"/>
    <w:rsid w:val="001143FF"/>
    <w:rsid w:val="00114913"/>
    <w:rsid w:val="0012080A"/>
    <w:rsid w:val="001212F6"/>
    <w:rsid w:val="001219B1"/>
    <w:rsid w:val="001239A3"/>
    <w:rsid w:val="001253E0"/>
    <w:rsid w:val="00125DDC"/>
    <w:rsid w:val="00126D45"/>
    <w:rsid w:val="00127F98"/>
    <w:rsid w:val="00130022"/>
    <w:rsid w:val="00132E81"/>
    <w:rsid w:val="00133180"/>
    <w:rsid w:val="0013377A"/>
    <w:rsid w:val="0013382C"/>
    <w:rsid w:val="001340DE"/>
    <w:rsid w:val="00134970"/>
    <w:rsid w:val="00134D1C"/>
    <w:rsid w:val="00135D58"/>
    <w:rsid w:val="00137827"/>
    <w:rsid w:val="001404C9"/>
    <w:rsid w:val="00142992"/>
    <w:rsid w:val="001430B2"/>
    <w:rsid w:val="00143126"/>
    <w:rsid w:val="00143687"/>
    <w:rsid w:val="00145311"/>
    <w:rsid w:val="00146559"/>
    <w:rsid w:val="001541DF"/>
    <w:rsid w:val="0015588A"/>
    <w:rsid w:val="00156EBF"/>
    <w:rsid w:val="00160CBB"/>
    <w:rsid w:val="001621C3"/>
    <w:rsid w:val="0016224A"/>
    <w:rsid w:val="00164ABD"/>
    <w:rsid w:val="00165F3F"/>
    <w:rsid w:val="00167125"/>
    <w:rsid w:val="0017046B"/>
    <w:rsid w:val="00170647"/>
    <w:rsid w:val="00170D94"/>
    <w:rsid w:val="0017113C"/>
    <w:rsid w:val="001717A0"/>
    <w:rsid w:val="00172F43"/>
    <w:rsid w:val="00174840"/>
    <w:rsid w:val="00176AE5"/>
    <w:rsid w:val="00177457"/>
    <w:rsid w:val="00182E47"/>
    <w:rsid w:val="00185082"/>
    <w:rsid w:val="00186BA9"/>
    <w:rsid w:val="0019017B"/>
    <w:rsid w:val="0019509F"/>
    <w:rsid w:val="001966E1"/>
    <w:rsid w:val="001977AF"/>
    <w:rsid w:val="001A0AEB"/>
    <w:rsid w:val="001A1604"/>
    <w:rsid w:val="001B030D"/>
    <w:rsid w:val="001B11E4"/>
    <w:rsid w:val="001B18F1"/>
    <w:rsid w:val="001B3A63"/>
    <w:rsid w:val="001B4306"/>
    <w:rsid w:val="001B54B9"/>
    <w:rsid w:val="001B5C73"/>
    <w:rsid w:val="001B5CC0"/>
    <w:rsid w:val="001B666F"/>
    <w:rsid w:val="001B7832"/>
    <w:rsid w:val="001C121F"/>
    <w:rsid w:val="001C4EDC"/>
    <w:rsid w:val="001C77CA"/>
    <w:rsid w:val="001C7B31"/>
    <w:rsid w:val="001D2388"/>
    <w:rsid w:val="001D32A1"/>
    <w:rsid w:val="001D4E00"/>
    <w:rsid w:val="001E0403"/>
    <w:rsid w:val="001E050C"/>
    <w:rsid w:val="001E3368"/>
    <w:rsid w:val="001F26A6"/>
    <w:rsid w:val="001F27FD"/>
    <w:rsid w:val="001F62E1"/>
    <w:rsid w:val="001F7234"/>
    <w:rsid w:val="00200B1A"/>
    <w:rsid w:val="00200D23"/>
    <w:rsid w:val="002017C6"/>
    <w:rsid w:val="00201BBB"/>
    <w:rsid w:val="002044DF"/>
    <w:rsid w:val="002067CA"/>
    <w:rsid w:val="00206E28"/>
    <w:rsid w:val="002106DF"/>
    <w:rsid w:val="002121BF"/>
    <w:rsid w:val="00212793"/>
    <w:rsid w:val="00213791"/>
    <w:rsid w:val="002161D4"/>
    <w:rsid w:val="002162AD"/>
    <w:rsid w:val="002170BA"/>
    <w:rsid w:val="002230C3"/>
    <w:rsid w:val="00226BE5"/>
    <w:rsid w:val="00226FEF"/>
    <w:rsid w:val="00231457"/>
    <w:rsid w:val="00233BA6"/>
    <w:rsid w:val="0023558C"/>
    <w:rsid w:val="00245410"/>
    <w:rsid w:val="00245776"/>
    <w:rsid w:val="0024591B"/>
    <w:rsid w:val="00247D1F"/>
    <w:rsid w:val="00252DDF"/>
    <w:rsid w:val="00253D45"/>
    <w:rsid w:val="00254116"/>
    <w:rsid w:val="0025681D"/>
    <w:rsid w:val="00256FBE"/>
    <w:rsid w:val="00264FD6"/>
    <w:rsid w:val="0026769B"/>
    <w:rsid w:val="002712A2"/>
    <w:rsid w:val="00281486"/>
    <w:rsid w:val="0028187E"/>
    <w:rsid w:val="00284B21"/>
    <w:rsid w:val="00295113"/>
    <w:rsid w:val="00295270"/>
    <w:rsid w:val="002954E2"/>
    <w:rsid w:val="00296413"/>
    <w:rsid w:val="00296715"/>
    <w:rsid w:val="002972AE"/>
    <w:rsid w:val="00297B5D"/>
    <w:rsid w:val="002A1B9D"/>
    <w:rsid w:val="002A3A46"/>
    <w:rsid w:val="002B0EA4"/>
    <w:rsid w:val="002B216D"/>
    <w:rsid w:val="002B2877"/>
    <w:rsid w:val="002B7288"/>
    <w:rsid w:val="002B79DF"/>
    <w:rsid w:val="002C05B0"/>
    <w:rsid w:val="002C3088"/>
    <w:rsid w:val="002C4791"/>
    <w:rsid w:val="002D2375"/>
    <w:rsid w:val="002D3177"/>
    <w:rsid w:val="002D3178"/>
    <w:rsid w:val="002D49EB"/>
    <w:rsid w:val="002D5CE9"/>
    <w:rsid w:val="002E14D8"/>
    <w:rsid w:val="002E1B02"/>
    <w:rsid w:val="002E1F09"/>
    <w:rsid w:val="002E23D8"/>
    <w:rsid w:val="002E31D7"/>
    <w:rsid w:val="002E4C52"/>
    <w:rsid w:val="002E5F80"/>
    <w:rsid w:val="002E6A6F"/>
    <w:rsid w:val="002E6E46"/>
    <w:rsid w:val="002F0DF8"/>
    <w:rsid w:val="002F367F"/>
    <w:rsid w:val="003002BE"/>
    <w:rsid w:val="0030086C"/>
    <w:rsid w:val="00302173"/>
    <w:rsid w:val="00304DAB"/>
    <w:rsid w:val="00305F73"/>
    <w:rsid w:val="00306303"/>
    <w:rsid w:val="00307D60"/>
    <w:rsid w:val="0031136B"/>
    <w:rsid w:val="00313636"/>
    <w:rsid w:val="00313DBE"/>
    <w:rsid w:val="00315217"/>
    <w:rsid w:val="003157EC"/>
    <w:rsid w:val="0031590C"/>
    <w:rsid w:val="00317CA1"/>
    <w:rsid w:val="00320F8D"/>
    <w:rsid w:val="00324E0C"/>
    <w:rsid w:val="003251DF"/>
    <w:rsid w:val="00325307"/>
    <w:rsid w:val="003301D5"/>
    <w:rsid w:val="00331A51"/>
    <w:rsid w:val="00331FC9"/>
    <w:rsid w:val="003320AD"/>
    <w:rsid w:val="0033242D"/>
    <w:rsid w:val="003344F2"/>
    <w:rsid w:val="00336873"/>
    <w:rsid w:val="003375D0"/>
    <w:rsid w:val="0034032E"/>
    <w:rsid w:val="00340908"/>
    <w:rsid w:val="003415A6"/>
    <w:rsid w:val="0034167F"/>
    <w:rsid w:val="00346427"/>
    <w:rsid w:val="0034651E"/>
    <w:rsid w:val="0035431C"/>
    <w:rsid w:val="003557E1"/>
    <w:rsid w:val="003650A6"/>
    <w:rsid w:val="00365C5F"/>
    <w:rsid w:val="003661FC"/>
    <w:rsid w:val="0037003B"/>
    <w:rsid w:val="00372E75"/>
    <w:rsid w:val="00375048"/>
    <w:rsid w:val="00375A58"/>
    <w:rsid w:val="00375C2A"/>
    <w:rsid w:val="00375CBF"/>
    <w:rsid w:val="0038047C"/>
    <w:rsid w:val="00380651"/>
    <w:rsid w:val="0038229E"/>
    <w:rsid w:val="0038555F"/>
    <w:rsid w:val="00390B4A"/>
    <w:rsid w:val="00390B68"/>
    <w:rsid w:val="0039186E"/>
    <w:rsid w:val="00392178"/>
    <w:rsid w:val="0039385F"/>
    <w:rsid w:val="00394342"/>
    <w:rsid w:val="00394EA7"/>
    <w:rsid w:val="0039666D"/>
    <w:rsid w:val="0039708F"/>
    <w:rsid w:val="003A493F"/>
    <w:rsid w:val="003A7598"/>
    <w:rsid w:val="003A7858"/>
    <w:rsid w:val="003A7F60"/>
    <w:rsid w:val="003B052E"/>
    <w:rsid w:val="003B0E9D"/>
    <w:rsid w:val="003B2677"/>
    <w:rsid w:val="003B2D65"/>
    <w:rsid w:val="003B2FBC"/>
    <w:rsid w:val="003C364D"/>
    <w:rsid w:val="003C55BD"/>
    <w:rsid w:val="003C66C2"/>
    <w:rsid w:val="003D0F16"/>
    <w:rsid w:val="003D1660"/>
    <w:rsid w:val="003D29F1"/>
    <w:rsid w:val="003E1EF6"/>
    <w:rsid w:val="003E5104"/>
    <w:rsid w:val="003E5A99"/>
    <w:rsid w:val="003F1D0C"/>
    <w:rsid w:val="003F24B6"/>
    <w:rsid w:val="003F3520"/>
    <w:rsid w:val="003F4B01"/>
    <w:rsid w:val="003F5079"/>
    <w:rsid w:val="00403689"/>
    <w:rsid w:val="004038E5"/>
    <w:rsid w:val="004062A6"/>
    <w:rsid w:val="0041025B"/>
    <w:rsid w:val="004109BA"/>
    <w:rsid w:val="00415899"/>
    <w:rsid w:val="004162EF"/>
    <w:rsid w:val="00427613"/>
    <w:rsid w:val="00432108"/>
    <w:rsid w:val="00434167"/>
    <w:rsid w:val="00437072"/>
    <w:rsid w:val="00437799"/>
    <w:rsid w:val="0044074D"/>
    <w:rsid w:val="00441EAA"/>
    <w:rsid w:val="0044224F"/>
    <w:rsid w:val="004448E3"/>
    <w:rsid w:val="00446D18"/>
    <w:rsid w:val="00447F60"/>
    <w:rsid w:val="0045034E"/>
    <w:rsid w:val="00450BD7"/>
    <w:rsid w:val="00451663"/>
    <w:rsid w:val="00452BEF"/>
    <w:rsid w:val="0045794C"/>
    <w:rsid w:val="00460D1C"/>
    <w:rsid w:val="00463F41"/>
    <w:rsid w:val="004641DE"/>
    <w:rsid w:val="00464B97"/>
    <w:rsid w:val="004650A8"/>
    <w:rsid w:val="00466C6E"/>
    <w:rsid w:val="0046781F"/>
    <w:rsid w:val="00473DF5"/>
    <w:rsid w:val="00477B77"/>
    <w:rsid w:val="004816DC"/>
    <w:rsid w:val="00482B25"/>
    <w:rsid w:val="00485BE0"/>
    <w:rsid w:val="00490909"/>
    <w:rsid w:val="00490EE7"/>
    <w:rsid w:val="0049348A"/>
    <w:rsid w:val="00497B00"/>
    <w:rsid w:val="004A0B60"/>
    <w:rsid w:val="004A2A78"/>
    <w:rsid w:val="004A2CC6"/>
    <w:rsid w:val="004A526E"/>
    <w:rsid w:val="004A7072"/>
    <w:rsid w:val="004A70F0"/>
    <w:rsid w:val="004A7F22"/>
    <w:rsid w:val="004B20FD"/>
    <w:rsid w:val="004B2284"/>
    <w:rsid w:val="004B399A"/>
    <w:rsid w:val="004B3AC1"/>
    <w:rsid w:val="004B6035"/>
    <w:rsid w:val="004B6B07"/>
    <w:rsid w:val="004C1371"/>
    <w:rsid w:val="004C3DF0"/>
    <w:rsid w:val="004C44E8"/>
    <w:rsid w:val="004C7008"/>
    <w:rsid w:val="004C75C8"/>
    <w:rsid w:val="004D0D53"/>
    <w:rsid w:val="004D1C7C"/>
    <w:rsid w:val="004D2277"/>
    <w:rsid w:val="004D360E"/>
    <w:rsid w:val="004D4395"/>
    <w:rsid w:val="004D68EF"/>
    <w:rsid w:val="004E0B63"/>
    <w:rsid w:val="004E1FCC"/>
    <w:rsid w:val="004E3B53"/>
    <w:rsid w:val="004E67CF"/>
    <w:rsid w:val="004F04E7"/>
    <w:rsid w:val="004F19A3"/>
    <w:rsid w:val="004F2124"/>
    <w:rsid w:val="004F2296"/>
    <w:rsid w:val="004F37FB"/>
    <w:rsid w:val="004F3C3F"/>
    <w:rsid w:val="004F41E5"/>
    <w:rsid w:val="0050020C"/>
    <w:rsid w:val="005002A4"/>
    <w:rsid w:val="00500686"/>
    <w:rsid w:val="00500A6B"/>
    <w:rsid w:val="00504050"/>
    <w:rsid w:val="005072C2"/>
    <w:rsid w:val="00510654"/>
    <w:rsid w:val="00510D1A"/>
    <w:rsid w:val="005148A4"/>
    <w:rsid w:val="0051507F"/>
    <w:rsid w:val="00515686"/>
    <w:rsid w:val="00516857"/>
    <w:rsid w:val="00521155"/>
    <w:rsid w:val="00532B28"/>
    <w:rsid w:val="00532CCB"/>
    <w:rsid w:val="0053489B"/>
    <w:rsid w:val="00536C18"/>
    <w:rsid w:val="005375E3"/>
    <w:rsid w:val="00540194"/>
    <w:rsid w:val="0054142D"/>
    <w:rsid w:val="005421D6"/>
    <w:rsid w:val="0054306A"/>
    <w:rsid w:val="00543997"/>
    <w:rsid w:val="00550C5F"/>
    <w:rsid w:val="00554816"/>
    <w:rsid w:val="005576C7"/>
    <w:rsid w:val="005604CE"/>
    <w:rsid w:val="00561746"/>
    <w:rsid w:val="00562FA8"/>
    <w:rsid w:val="00567EFC"/>
    <w:rsid w:val="00571939"/>
    <w:rsid w:val="00575AEC"/>
    <w:rsid w:val="0058166E"/>
    <w:rsid w:val="005832EA"/>
    <w:rsid w:val="00587753"/>
    <w:rsid w:val="005928CF"/>
    <w:rsid w:val="00593019"/>
    <w:rsid w:val="0059538A"/>
    <w:rsid w:val="00596563"/>
    <w:rsid w:val="005970E9"/>
    <w:rsid w:val="005A3096"/>
    <w:rsid w:val="005A56C8"/>
    <w:rsid w:val="005A5918"/>
    <w:rsid w:val="005A7B55"/>
    <w:rsid w:val="005B55B8"/>
    <w:rsid w:val="005B5615"/>
    <w:rsid w:val="005B6268"/>
    <w:rsid w:val="005B640E"/>
    <w:rsid w:val="005C0C29"/>
    <w:rsid w:val="005C2046"/>
    <w:rsid w:val="005C4652"/>
    <w:rsid w:val="005C46D6"/>
    <w:rsid w:val="005D14ED"/>
    <w:rsid w:val="005D43F0"/>
    <w:rsid w:val="005D55DD"/>
    <w:rsid w:val="005D64AA"/>
    <w:rsid w:val="005D6C4E"/>
    <w:rsid w:val="005D70A4"/>
    <w:rsid w:val="005D715E"/>
    <w:rsid w:val="005E0B8B"/>
    <w:rsid w:val="005E0D64"/>
    <w:rsid w:val="005E3AC3"/>
    <w:rsid w:val="005F13FB"/>
    <w:rsid w:val="005F346A"/>
    <w:rsid w:val="005F4F41"/>
    <w:rsid w:val="005F6F5D"/>
    <w:rsid w:val="005F7E69"/>
    <w:rsid w:val="00603C73"/>
    <w:rsid w:val="00604E04"/>
    <w:rsid w:val="006050CA"/>
    <w:rsid w:val="00605723"/>
    <w:rsid w:val="00606494"/>
    <w:rsid w:val="006067A1"/>
    <w:rsid w:val="006103AD"/>
    <w:rsid w:val="00611DD1"/>
    <w:rsid w:val="006155E6"/>
    <w:rsid w:val="00615C4A"/>
    <w:rsid w:val="0061696E"/>
    <w:rsid w:val="00616AC5"/>
    <w:rsid w:val="00622870"/>
    <w:rsid w:val="006250DA"/>
    <w:rsid w:val="00630B42"/>
    <w:rsid w:val="00630B65"/>
    <w:rsid w:val="00631E4A"/>
    <w:rsid w:val="006373EB"/>
    <w:rsid w:val="00637B7A"/>
    <w:rsid w:val="00641EEF"/>
    <w:rsid w:val="00645BB3"/>
    <w:rsid w:val="00650BD3"/>
    <w:rsid w:val="00656647"/>
    <w:rsid w:val="00657F09"/>
    <w:rsid w:val="00660B24"/>
    <w:rsid w:val="00663B4A"/>
    <w:rsid w:val="006641E3"/>
    <w:rsid w:val="00665303"/>
    <w:rsid w:val="006663B6"/>
    <w:rsid w:val="0067141F"/>
    <w:rsid w:val="006746DA"/>
    <w:rsid w:val="006747E2"/>
    <w:rsid w:val="00676FD4"/>
    <w:rsid w:val="0068061D"/>
    <w:rsid w:val="0068071A"/>
    <w:rsid w:val="00682948"/>
    <w:rsid w:val="00684CBE"/>
    <w:rsid w:val="006917E0"/>
    <w:rsid w:val="00695CCA"/>
    <w:rsid w:val="006A0896"/>
    <w:rsid w:val="006A0C63"/>
    <w:rsid w:val="006A4792"/>
    <w:rsid w:val="006A4A93"/>
    <w:rsid w:val="006A4A94"/>
    <w:rsid w:val="006A5CB3"/>
    <w:rsid w:val="006B15C7"/>
    <w:rsid w:val="006B17FE"/>
    <w:rsid w:val="006B30D7"/>
    <w:rsid w:val="006C2454"/>
    <w:rsid w:val="006C2A10"/>
    <w:rsid w:val="006C32D6"/>
    <w:rsid w:val="006C6D8C"/>
    <w:rsid w:val="006C770D"/>
    <w:rsid w:val="006E0488"/>
    <w:rsid w:val="006E070E"/>
    <w:rsid w:val="006E0806"/>
    <w:rsid w:val="006E4174"/>
    <w:rsid w:val="006E513B"/>
    <w:rsid w:val="006E5C1F"/>
    <w:rsid w:val="006E6420"/>
    <w:rsid w:val="006E734F"/>
    <w:rsid w:val="006F1A72"/>
    <w:rsid w:val="006F1AD6"/>
    <w:rsid w:val="006F1ED0"/>
    <w:rsid w:val="006F2B47"/>
    <w:rsid w:val="006F32B0"/>
    <w:rsid w:val="00700B7B"/>
    <w:rsid w:val="00700F12"/>
    <w:rsid w:val="007045AE"/>
    <w:rsid w:val="00705376"/>
    <w:rsid w:val="00706C56"/>
    <w:rsid w:val="00707E3A"/>
    <w:rsid w:val="007106B5"/>
    <w:rsid w:val="00710767"/>
    <w:rsid w:val="00711129"/>
    <w:rsid w:val="0071277C"/>
    <w:rsid w:val="007129AE"/>
    <w:rsid w:val="007133FF"/>
    <w:rsid w:val="00713442"/>
    <w:rsid w:val="007231FE"/>
    <w:rsid w:val="007232ED"/>
    <w:rsid w:val="00723AB6"/>
    <w:rsid w:val="0072454F"/>
    <w:rsid w:val="00727619"/>
    <w:rsid w:val="00731A32"/>
    <w:rsid w:val="00731F4D"/>
    <w:rsid w:val="00732081"/>
    <w:rsid w:val="007352E7"/>
    <w:rsid w:val="00735C4D"/>
    <w:rsid w:val="00736560"/>
    <w:rsid w:val="00741C36"/>
    <w:rsid w:val="007448B6"/>
    <w:rsid w:val="00745CCE"/>
    <w:rsid w:val="00746308"/>
    <w:rsid w:val="00746FE2"/>
    <w:rsid w:val="00747C7E"/>
    <w:rsid w:val="00750EE1"/>
    <w:rsid w:val="00752C2F"/>
    <w:rsid w:val="00752EC6"/>
    <w:rsid w:val="0075374B"/>
    <w:rsid w:val="00757C8D"/>
    <w:rsid w:val="00757FB6"/>
    <w:rsid w:val="00760292"/>
    <w:rsid w:val="00760975"/>
    <w:rsid w:val="007612E9"/>
    <w:rsid w:val="00761C56"/>
    <w:rsid w:val="00762F4E"/>
    <w:rsid w:val="0076381D"/>
    <w:rsid w:val="00771FCE"/>
    <w:rsid w:val="007743F4"/>
    <w:rsid w:val="007766D1"/>
    <w:rsid w:val="00776DF5"/>
    <w:rsid w:val="00782CFD"/>
    <w:rsid w:val="007830DA"/>
    <w:rsid w:val="00784C5B"/>
    <w:rsid w:val="00787BAB"/>
    <w:rsid w:val="00787F13"/>
    <w:rsid w:val="00790F16"/>
    <w:rsid w:val="00793B76"/>
    <w:rsid w:val="00794198"/>
    <w:rsid w:val="00794A60"/>
    <w:rsid w:val="00794B5E"/>
    <w:rsid w:val="00794EAB"/>
    <w:rsid w:val="00795123"/>
    <w:rsid w:val="007A0B0F"/>
    <w:rsid w:val="007A0CEE"/>
    <w:rsid w:val="007A1B2E"/>
    <w:rsid w:val="007A21BB"/>
    <w:rsid w:val="007A3041"/>
    <w:rsid w:val="007A420B"/>
    <w:rsid w:val="007A472A"/>
    <w:rsid w:val="007A4B16"/>
    <w:rsid w:val="007A5413"/>
    <w:rsid w:val="007A7480"/>
    <w:rsid w:val="007B0FB8"/>
    <w:rsid w:val="007B139B"/>
    <w:rsid w:val="007B27E8"/>
    <w:rsid w:val="007B3E32"/>
    <w:rsid w:val="007B455A"/>
    <w:rsid w:val="007B51C0"/>
    <w:rsid w:val="007B5D44"/>
    <w:rsid w:val="007C29FC"/>
    <w:rsid w:val="007C2CB3"/>
    <w:rsid w:val="007C3777"/>
    <w:rsid w:val="007C629E"/>
    <w:rsid w:val="007D0139"/>
    <w:rsid w:val="007D323E"/>
    <w:rsid w:val="007D35D3"/>
    <w:rsid w:val="007D3D12"/>
    <w:rsid w:val="007E265B"/>
    <w:rsid w:val="007E548C"/>
    <w:rsid w:val="007E7475"/>
    <w:rsid w:val="007F34E5"/>
    <w:rsid w:val="007F424D"/>
    <w:rsid w:val="007F668E"/>
    <w:rsid w:val="007F7B04"/>
    <w:rsid w:val="00800090"/>
    <w:rsid w:val="0080386F"/>
    <w:rsid w:val="00804C73"/>
    <w:rsid w:val="00805BF4"/>
    <w:rsid w:val="00806342"/>
    <w:rsid w:val="008114F1"/>
    <w:rsid w:val="00812FA9"/>
    <w:rsid w:val="00813134"/>
    <w:rsid w:val="008136EA"/>
    <w:rsid w:val="00813924"/>
    <w:rsid w:val="008162D3"/>
    <w:rsid w:val="0081728F"/>
    <w:rsid w:val="008175CC"/>
    <w:rsid w:val="008200C3"/>
    <w:rsid w:val="00820C47"/>
    <w:rsid w:val="00821B60"/>
    <w:rsid w:val="00822F24"/>
    <w:rsid w:val="00823E55"/>
    <w:rsid w:val="00826DDF"/>
    <w:rsid w:val="008276DC"/>
    <w:rsid w:val="00830013"/>
    <w:rsid w:val="00831C8F"/>
    <w:rsid w:val="0083294D"/>
    <w:rsid w:val="00834D56"/>
    <w:rsid w:val="00835884"/>
    <w:rsid w:val="00835C38"/>
    <w:rsid w:val="00836681"/>
    <w:rsid w:val="008369A5"/>
    <w:rsid w:val="00837527"/>
    <w:rsid w:val="0084082C"/>
    <w:rsid w:val="008412D9"/>
    <w:rsid w:val="0084181A"/>
    <w:rsid w:val="00843BF1"/>
    <w:rsid w:val="00846024"/>
    <w:rsid w:val="00846474"/>
    <w:rsid w:val="008511FA"/>
    <w:rsid w:val="0085249A"/>
    <w:rsid w:val="00855268"/>
    <w:rsid w:val="00860817"/>
    <w:rsid w:val="00864091"/>
    <w:rsid w:val="00864ED8"/>
    <w:rsid w:val="00866DD4"/>
    <w:rsid w:val="00867B49"/>
    <w:rsid w:val="008721E5"/>
    <w:rsid w:val="00874DE3"/>
    <w:rsid w:val="00881146"/>
    <w:rsid w:val="008825D3"/>
    <w:rsid w:val="00884B99"/>
    <w:rsid w:val="00886B97"/>
    <w:rsid w:val="00890B07"/>
    <w:rsid w:val="00890E62"/>
    <w:rsid w:val="00890FFF"/>
    <w:rsid w:val="00892D42"/>
    <w:rsid w:val="008937B9"/>
    <w:rsid w:val="008A025E"/>
    <w:rsid w:val="008A21D1"/>
    <w:rsid w:val="008A2D55"/>
    <w:rsid w:val="008A4C2C"/>
    <w:rsid w:val="008B04A5"/>
    <w:rsid w:val="008B06A0"/>
    <w:rsid w:val="008B4633"/>
    <w:rsid w:val="008B6FF1"/>
    <w:rsid w:val="008C14A9"/>
    <w:rsid w:val="008C15CC"/>
    <w:rsid w:val="008C182C"/>
    <w:rsid w:val="008C3814"/>
    <w:rsid w:val="008C5EC4"/>
    <w:rsid w:val="008D06E5"/>
    <w:rsid w:val="008D1FEE"/>
    <w:rsid w:val="008D233E"/>
    <w:rsid w:val="008D2B63"/>
    <w:rsid w:val="008D3295"/>
    <w:rsid w:val="008D3FAE"/>
    <w:rsid w:val="008D6C0C"/>
    <w:rsid w:val="008E0B13"/>
    <w:rsid w:val="008E65C0"/>
    <w:rsid w:val="008E68BD"/>
    <w:rsid w:val="008E6C2D"/>
    <w:rsid w:val="008F40D1"/>
    <w:rsid w:val="008F457C"/>
    <w:rsid w:val="008F4591"/>
    <w:rsid w:val="008F62A7"/>
    <w:rsid w:val="008F7D2E"/>
    <w:rsid w:val="0090133C"/>
    <w:rsid w:val="009014F2"/>
    <w:rsid w:val="00902526"/>
    <w:rsid w:val="0090449C"/>
    <w:rsid w:val="009046DB"/>
    <w:rsid w:val="00905A43"/>
    <w:rsid w:val="00906643"/>
    <w:rsid w:val="009068DD"/>
    <w:rsid w:val="00911D62"/>
    <w:rsid w:val="00912B6C"/>
    <w:rsid w:val="00915013"/>
    <w:rsid w:val="00915752"/>
    <w:rsid w:val="00915884"/>
    <w:rsid w:val="00915C6D"/>
    <w:rsid w:val="009205EF"/>
    <w:rsid w:val="009210C2"/>
    <w:rsid w:val="009210C8"/>
    <w:rsid w:val="00924140"/>
    <w:rsid w:val="00924362"/>
    <w:rsid w:val="00926C93"/>
    <w:rsid w:val="00927086"/>
    <w:rsid w:val="00927548"/>
    <w:rsid w:val="00927E37"/>
    <w:rsid w:val="00932FCC"/>
    <w:rsid w:val="00933059"/>
    <w:rsid w:val="00934977"/>
    <w:rsid w:val="00935865"/>
    <w:rsid w:val="00936026"/>
    <w:rsid w:val="00936870"/>
    <w:rsid w:val="009402B3"/>
    <w:rsid w:val="009408AF"/>
    <w:rsid w:val="00943192"/>
    <w:rsid w:val="00953387"/>
    <w:rsid w:val="00954F88"/>
    <w:rsid w:val="00956798"/>
    <w:rsid w:val="00957E27"/>
    <w:rsid w:val="00961F4A"/>
    <w:rsid w:val="00965356"/>
    <w:rsid w:val="009658F7"/>
    <w:rsid w:val="0097034B"/>
    <w:rsid w:val="00970565"/>
    <w:rsid w:val="00970C0C"/>
    <w:rsid w:val="00972B27"/>
    <w:rsid w:val="00972BC2"/>
    <w:rsid w:val="00972CB3"/>
    <w:rsid w:val="009731F8"/>
    <w:rsid w:val="00974248"/>
    <w:rsid w:val="00976B53"/>
    <w:rsid w:val="00976F0E"/>
    <w:rsid w:val="00977E8D"/>
    <w:rsid w:val="00984273"/>
    <w:rsid w:val="009842A4"/>
    <w:rsid w:val="00984C24"/>
    <w:rsid w:val="0098552A"/>
    <w:rsid w:val="00986BF4"/>
    <w:rsid w:val="0099314E"/>
    <w:rsid w:val="0099361D"/>
    <w:rsid w:val="00993DEF"/>
    <w:rsid w:val="00996EFD"/>
    <w:rsid w:val="00997BA6"/>
    <w:rsid w:val="009A36F8"/>
    <w:rsid w:val="009A37AE"/>
    <w:rsid w:val="009A6481"/>
    <w:rsid w:val="009A64D4"/>
    <w:rsid w:val="009A6704"/>
    <w:rsid w:val="009A7D4C"/>
    <w:rsid w:val="009B0625"/>
    <w:rsid w:val="009B1FD3"/>
    <w:rsid w:val="009B5F06"/>
    <w:rsid w:val="009B651F"/>
    <w:rsid w:val="009B6605"/>
    <w:rsid w:val="009C125D"/>
    <w:rsid w:val="009C1906"/>
    <w:rsid w:val="009C2A34"/>
    <w:rsid w:val="009C2FB9"/>
    <w:rsid w:val="009C5E11"/>
    <w:rsid w:val="009C7A93"/>
    <w:rsid w:val="009D0575"/>
    <w:rsid w:val="009D0A45"/>
    <w:rsid w:val="009D0E59"/>
    <w:rsid w:val="009D15C0"/>
    <w:rsid w:val="009D401D"/>
    <w:rsid w:val="009D7366"/>
    <w:rsid w:val="009D7D7F"/>
    <w:rsid w:val="009E1CD3"/>
    <w:rsid w:val="009E7FE6"/>
    <w:rsid w:val="009F082B"/>
    <w:rsid w:val="009F4C8F"/>
    <w:rsid w:val="009F57F8"/>
    <w:rsid w:val="009F5A95"/>
    <w:rsid w:val="009F67DD"/>
    <w:rsid w:val="00A0329C"/>
    <w:rsid w:val="00A106D1"/>
    <w:rsid w:val="00A10731"/>
    <w:rsid w:val="00A11378"/>
    <w:rsid w:val="00A11A7E"/>
    <w:rsid w:val="00A14864"/>
    <w:rsid w:val="00A15415"/>
    <w:rsid w:val="00A173C3"/>
    <w:rsid w:val="00A20B6D"/>
    <w:rsid w:val="00A21C60"/>
    <w:rsid w:val="00A21FFC"/>
    <w:rsid w:val="00A22674"/>
    <w:rsid w:val="00A2267D"/>
    <w:rsid w:val="00A238F3"/>
    <w:rsid w:val="00A246C6"/>
    <w:rsid w:val="00A247E7"/>
    <w:rsid w:val="00A2487A"/>
    <w:rsid w:val="00A302A4"/>
    <w:rsid w:val="00A303BF"/>
    <w:rsid w:val="00A30427"/>
    <w:rsid w:val="00A316D4"/>
    <w:rsid w:val="00A342B2"/>
    <w:rsid w:val="00A34BD8"/>
    <w:rsid w:val="00A37B67"/>
    <w:rsid w:val="00A42F4A"/>
    <w:rsid w:val="00A45573"/>
    <w:rsid w:val="00A46A76"/>
    <w:rsid w:val="00A46BB1"/>
    <w:rsid w:val="00A4789D"/>
    <w:rsid w:val="00A5178D"/>
    <w:rsid w:val="00A51E9A"/>
    <w:rsid w:val="00A51FAE"/>
    <w:rsid w:val="00A529EC"/>
    <w:rsid w:val="00A61DA1"/>
    <w:rsid w:val="00A642C6"/>
    <w:rsid w:val="00A66617"/>
    <w:rsid w:val="00A6672D"/>
    <w:rsid w:val="00A66E1D"/>
    <w:rsid w:val="00A74CB8"/>
    <w:rsid w:val="00A76A78"/>
    <w:rsid w:val="00A80A7F"/>
    <w:rsid w:val="00A81568"/>
    <w:rsid w:val="00A815B5"/>
    <w:rsid w:val="00A823B7"/>
    <w:rsid w:val="00A82700"/>
    <w:rsid w:val="00A82856"/>
    <w:rsid w:val="00A82AD7"/>
    <w:rsid w:val="00A85775"/>
    <w:rsid w:val="00A90FB9"/>
    <w:rsid w:val="00A9200A"/>
    <w:rsid w:val="00A9221B"/>
    <w:rsid w:val="00A92C33"/>
    <w:rsid w:val="00A92E15"/>
    <w:rsid w:val="00A9576D"/>
    <w:rsid w:val="00A961F6"/>
    <w:rsid w:val="00A96783"/>
    <w:rsid w:val="00AA01A1"/>
    <w:rsid w:val="00AA6B6C"/>
    <w:rsid w:val="00AA6FBB"/>
    <w:rsid w:val="00AA71C7"/>
    <w:rsid w:val="00AB0B91"/>
    <w:rsid w:val="00AB1B3B"/>
    <w:rsid w:val="00AB478B"/>
    <w:rsid w:val="00AB49C3"/>
    <w:rsid w:val="00AC161D"/>
    <w:rsid w:val="00AC1650"/>
    <w:rsid w:val="00AC1FCD"/>
    <w:rsid w:val="00AC406C"/>
    <w:rsid w:val="00AC61FF"/>
    <w:rsid w:val="00AC7247"/>
    <w:rsid w:val="00AC7680"/>
    <w:rsid w:val="00AC7D61"/>
    <w:rsid w:val="00AD48C3"/>
    <w:rsid w:val="00AD555C"/>
    <w:rsid w:val="00AD5664"/>
    <w:rsid w:val="00AD5F7E"/>
    <w:rsid w:val="00AE5348"/>
    <w:rsid w:val="00AE6FDC"/>
    <w:rsid w:val="00AE76A7"/>
    <w:rsid w:val="00AF09C4"/>
    <w:rsid w:val="00AF1058"/>
    <w:rsid w:val="00AF15F8"/>
    <w:rsid w:val="00AF1613"/>
    <w:rsid w:val="00AF4226"/>
    <w:rsid w:val="00AF48B1"/>
    <w:rsid w:val="00AF521C"/>
    <w:rsid w:val="00AF673D"/>
    <w:rsid w:val="00AF7245"/>
    <w:rsid w:val="00AF7653"/>
    <w:rsid w:val="00B00EAC"/>
    <w:rsid w:val="00B06E37"/>
    <w:rsid w:val="00B10484"/>
    <w:rsid w:val="00B121B5"/>
    <w:rsid w:val="00B140B9"/>
    <w:rsid w:val="00B17000"/>
    <w:rsid w:val="00B20C05"/>
    <w:rsid w:val="00B215DE"/>
    <w:rsid w:val="00B21F3F"/>
    <w:rsid w:val="00B22EFF"/>
    <w:rsid w:val="00B30258"/>
    <w:rsid w:val="00B32E09"/>
    <w:rsid w:val="00B35B6B"/>
    <w:rsid w:val="00B36BF0"/>
    <w:rsid w:val="00B376E9"/>
    <w:rsid w:val="00B40823"/>
    <w:rsid w:val="00B415D0"/>
    <w:rsid w:val="00B42A65"/>
    <w:rsid w:val="00B44D58"/>
    <w:rsid w:val="00B45CA5"/>
    <w:rsid w:val="00B47060"/>
    <w:rsid w:val="00B479DC"/>
    <w:rsid w:val="00B51D2F"/>
    <w:rsid w:val="00B5259E"/>
    <w:rsid w:val="00B53256"/>
    <w:rsid w:val="00B54ADD"/>
    <w:rsid w:val="00B55317"/>
    <w:rsid w:val="00B56C56"/>
    <w:rsid w:val="00B60128"/>
    <w:rsid w:val="00B60C27"/>
    <w:rsid w:val="00B60DDD"/>
    <w:rsid w:val="00B6238C"/>
    <w:rsid w:val="00B62FA5"/>
    <w:rsid w:val="00B637D3"/>
    <w:rsid w:val="00B655AF"/>
    <w:rsid w:val="00B720F0"/>
    <w:rsid w:val="00B7632D"/>
    <w:rsid w:val="00B807D3"/>
    <w:rsid w:val="00B81151"/>
    <w:rsid w:val="00B81D06"/>
    <w:rsid w:val="00B82787"/>
    <w:rsid w:val="00B83B0B"/>
    <w:rsid w:val="00B849F6"/>
    <w:rsid w:val="00B85CAF"/>
    <w:rsid w:val="00B85D89"/>
    <w:rsid w:val="00B86FA9"/>
    <w:rsid w:val="00B874C9"/>
    <w:rsid w:val="00B93026"/>
    <w:rsid w:val="00B93B12"/>
    <w:rsid w:val="00B97D81"/>
    <w:rsid w:val="00BA0625"/>
    <w:rsid w:val="00BA2617"/>
    <w:rsid w:val="00BA2CF2"/>
    <w:rsid w:val="00BA3336"/>
    <w:rsid w:val="00BA6795"/>
    <w:rsid w:val="00BA7902"/>
    <w:rsid w:val="00BB5D3C"/>
    <w:rsid w:val="00BB7955"/>
    <w:rsid w:val="00BC11D5"/>
    <w:rsid w:val="00BC2562"/>
    <w:rsid w:val="00BC39A6"/>
    <w:rsid w:val="00BC5577"/>
    <w:rsid w:val="00BC7EF7"/>
    <w:rsid w:val="00BD051D"/>
    <w:rsid w:val="00BD05D3"/>
    <w:rsid w:val="00BD105E"/>
    <w:rsid w:val="00BD256A"/>
    <w:rsid w:val="00BD2BB2"/>
    <w:rsid w:val="00BD2C3D"/>
    <w:rsid w:val="00BD2C99"/>
    <w:rsid w:val="00BD3FAE"/>
    <w:rsid w:val="00BE0C2A"/>
    <w:rsid w:val="00BE1298"/>
    <w:rsid w:val="00BE24F5"/>
    <w:rsid w:val="00BE5374"/>
    <w:rsid w:val="00BE5470"/>
    <w:rsid w:val="00BE6080"/>
    <w:rsid w:val="00BF0B93"/>
    <w:rsid w:val="00BF0E63"/>
    <w:rsid w:val="00BF4B33"/>
    <w:rsid w:val="00C01F96"/>
    <w:rsid w:val="00C03942"/>
    <w:rsid w:val="00C03CBB"/>
    <w:rsid w:val="00C05E27"/>
    <w:rsid w:val="00C06183"/>
    <w:rsid w:val="00C064A7"/>
    <w:rsid w:val="00C100EE"/>
    <w:rsid w:val="00C100FA"/>
    <w:rsid w:val="00C1105A"/>
    <w:rsid w:val="00C11503"/>
    <w:rsid w:val="00C13C03"/>
    <w:rsid w:val="00C152CB"/>
    <w:rsid w:val="00C15A79"/>
    <w:rsid w:val="00C15D84"/>
    <w:rsid w:val="00C20205"/>
    <w:rsid w:val="00C22BCA"/>
    <w:rsid w:val="00C2766D"/>
    <w:rsid w:val="00C311E0"/>
    <w:rsid w:val="00C31A36"/>
    <w:rsid w:val="00C328BC"/>
    <w:rsid w:val="00C34748"/>
    <w:rsid w:val="00C36641"/>
    <w:rsid w:val="00C37435"/>
    <w:rsid w:val="00C37C78"/>
    <w:rsid w:val="00C41407"/>
    <w:rsid w:val="00C41625"/>
    <w:rsid w:val="00C43363"/>
    <w:rsid w:val="00C4470D"/>
    <w:rsid w:val="00C45846"/>
    <w:rsid w:val="00C45898"/>
    <w:rsid w:val="00C467E0"/>
    <w:rsid w:val="00C50CD4"/>
    <w:rsid w:val="00C55EB3"/>
    <w:rsid w:val="00C5608A"/>
    <w:rsid w:val="00C56180"/>
    <w:rsid w:val="00C60B8E"/>
    <w:rsid w:val="00C61A4E"/>
    <w:rsid w:val="00C62206"/>
    <w:rsid w:val="00C637D0"/>
    <w:rsid w:val="00C64EE0"/>
    <w:rsid w:val="00C65F81"/>
    <w:rsid w:val="00C6645B"/>
    <w:rsid w:val="00C7488B"/>
    <w:rsid w:val="00C74ED1"/>
    <w:rsid w:val="00C768E7"/>
    <w:rsid w:val="00C77ECD"/>
    <w:rsid w:val="00C8299D"/>
    <w:rsid w:val="00C87522"/>
    <w:rsid w:val="00C87804"/>
    <w:rsid w:val="00C90556"/>
    <w:rsid w:val="00C935FE"/>
    <w:rsid w:val="00C93A42"/>
    <w:rsid w:val="00C97A28"/>
    <w:rsid w:val="00CA0E47"/>
    <w:rsid w:val="00CA12C8"/>
    <w:rsid w:val="00CA47D6"/>
    <w:rsid w:val="00CB2352"/>
    <w:rsid w:val="00CB4322"/>
    <w:rsid w:val="00CB46E9"/>
    <w:rsid w:val="00CC11CC"/>
    <w:rsid w:val="00CC1650"/>
    <w:rsid w:val="00CC42D9"/>
    <w:rsid w:val="00CC7744"/>
    <w:rsid w:val="00CD13D8"/>
    <w:rsid w:val="00CD1A21"/>
    <w:rsid w:val="00CD643F"/>
    <w:rsid w:val="00CE17F8"/>
    <w:rsid w:val="00CE1C63"/>
    <w:rsid w:val="00CE511A"/>
    <w:rsid w:val="00CE7A34"/>
    <w:rsid w:val="00CF1945"/>
    <w:rsid w:val="00CF669D"/>
    <w:rsid w:val="00D039A8"/>
    <w:rsid w:val="00D0415D"/>
    <w:rsid w:val="00D042FE"/>
    <w:rsid w:val="00D0511F"/>
    <w:rsid w:val="00D05817"/>
    <w:rsid w:val="00D06048"/>
    <w:rsid w:val="00D07884"/>
    <w:rsid w:val="00D10944"/>
    <w:rsid w:val="00D10F52"/>
    <w:rsid w:val="00D11C19"/>
    <w:rsid w:val="00D12612"/>
    <w:rsid w:val="00D133AF"/>
    <w:rsid w:val="00D1645E"/>
    <w:rsid w:val="00D202EE"/>
    <w:rsid w:val="00D20B63"/>
    <w:rsid w:val="00D21439"/>
    <w:rsid w:val="00D22364"/>
    <w:rsid w:val="00D2376E"/>
    <w:rsid w:val="00D271B6"/>
    <w:rsid w:val="00D30CE6"/>
    <w:rsid w:val="00D3128A"/>
    <w:rsid w:val="00D3185A"/>
    <w:rsid w:val="00D31BE5"/>
    <w:rsid w:val="00D363BE"/>
    <w:rsid w:val="00D41363"/>
    <w:rsid w:val="00D41C6C"/>
    <w:rsid w:val="00D447C1"/>
    <w:rsid w:val="00D44B4A"/>
    <w:rsid w:val="00D451B6"/>
    <w:rsid w:val="00D4706F"/>
    <w:rsid w:val="00D543CB"/>
    <w:rsid w:val="00D544B2"/>
    <w:rsid w:val="00D571E9"/>
    <w:rsid w:val="00D6045A"/>
    <w:rsid w:val="00D64078"/>
    <w:rsid w:val="00D65FA7"/>
    <w:rsid w:val="00D66FCA"/>
    <w:rsid w:val="00D6756D"/>
    <w:rsid w:val="00D71F86"/>
    <w:rsid w:val="00D77B3E"/>
    <w:rsid w:val="00D813FA"/>
    <w:rsid w:val="00D8222D"/>
    <w:rsid w:val="00D82954"/>
    <w:rsid w:val="00D84C38"/>
    <w:rsid w:val="00D8625A"/>
    <w:rsid w:val="00D91463"/>
    <w:rsid w:val="00D9203F"/>
    <w:rsid w:val="00D927D5"/>
    <w:rsid w:val="00D92953"/>
    <w:rsid w:val="00D945EB"/>
    <w:rsid w:val="00D965C9"/>
    <w:rsid w:val="00D96F90"/>
    <w:rsid w:val="00D97D7B"/>
    <w:rsid w:val="00DA0530"/>
    <w:rsid w:val="00DA338F"/>
    <w:rsid w:val="00DA3B0E"/>
    <w:rsid w:val="00DA3BCB"/>
    <w:rsid w:val="00DB2F82"/>
    <w:rsid w:val="00DB461F"/>
    <w:rsid w:val="00DB4731"/>
    <w:rsid w:val="00DB52E9"/>
    <w:rsid w:val="00DB5B30"/>
    <w:rsid w:val="00DC0B4A"/>
    <w:rsid w:val="00DC36FC"/>
    <w:rsid w:val="00DC6518"/>
    <w:rsid w:val="00DD1366"/>
    <w:rsid w:val="00DD218B"/>
    <w:rsid w:val="00DD2EB6"/>
    <w:rsid w:val="00DD417D"/>
    <w:rsid w:val="00DD76E3"/>
    <w:rsid w:val="00DE084A"/>
    <w:rsid w:val="00DE38B5"/>
    <w:rsid w:val="00DE4119"/>
    <w:rsid w:val="00DE4C49"/>
    <w:rsid w:val="00DE74E1"/>
    <w:rsid w:val="00DF2424"/>
    <w:rsid w:val="00DF264B"/>
    <w:rsid w:val="00DF2673"/>
    <w:rsid w:val="00DF47D3"/>
    <w:rsid w:val="00DF4D8D"/>
    <w:rsid w:val="00DF6DC9"/>
    <w:rsid w:val="00E03CFE"/>
    <w:rsid w:val="00E04391"/>
    <w:rsid w:val="00E05A01"/>
    <w:rsid w:val="00E06D8C"/>
    <w:rsid w:val="00E07076"/>
    <w:rsid w:val="00E10B1F"/>
    <w:rsid w:val="00E12900"/>
    <w:rsid w:val="00E12C7F"/>
    <w:rsid w:val="00E13ACB"/>
    <w:rsid w:val="00E1714C"/>
    <w:rsid w:val="00E172AB"/>
    <w:rsid w:val="00E177CA"/>
    <w:rsid w:val="00E216F4"/>
    <w:rsid w:val="00E21B2A"/>
    <w:rsid w:val="00E21C20"/>
    <w:rsid w:val="00E24097"/>
    <w:rsid w:val="00E24ACA"/>
    <w:rsid w:val="00E302D8"/>
    <w:rsid w:val="00E31BC1"/>
    <w:rsid w:val="00E328ED"/>
    <w:rsid w:val="00E367B6"/>
    <w:rsid w:val="00E36B40"/>
    <w:rsid w:val="00E4015F"/>
    <w:rsid w:val="00E41366"/>
    <w:rsid w:val="00E41D5E"/>
    <w:rsid w:val="00E45FCB"/>
    <w:rsid w:val="00E466B8"/>
    <w:rsid w:val="00E47D99"/>
    <w:rsid w:val="00E50CF8"/>
    <w:rsid w:val="00E5188E"/>
    <w:rsid w:val="00E53E8D"/>
    <w:rsid w:val="00E55A4C"/>
    <w:rsid w:val="00E55AC9"/>
    <w:rsid w:val="00E56805"/>
    <w:rsid w:val="00E607A8"/>
    <w:rsid w:val="00E60D19"/>
    <w:rsid w:val="00E6119D"/>
    <w:rsid w:val="00E62849"/>
    <w:rsid w:val="00E64689"/>
    <w:rsid w:val="00E65012"/>
    <w:rsid w:val="00E663E0"/>
    <w:rsid w:val="00E66916"/>
    <w:rsid w:val="00E66B5C"/>
    <w:rsid w:val="00E71B45"/>
    <w:rsid w:val="00E73E2B"/>
    <w:rsid w:val="00E74883"/>
    <w:rsid w:val="00E751AB"/>
    <w:rsid w:val="00E7579B"/>
    <w:rsid w:val="00E81D38"/>
    <w:rsid w:val="00E81EC1"/>
    <w:rsid w:val="00E825C6"/>
    <w:rsid w:val="00E869F2"/>
    <w:rsid w:val="00E919C0"/>
    <w:rsid w:val="00E93F96"/>
    <w:rsid w:val="00EA41BD"/>
    <w:rsid w:val="00EA5283"/>
    <w:rsid w:val="00EA56B5"/>
    <w:rsid w:val="00EA5897"/>
    <w:rsid w:val="00EA617E"/>
    <w:rsid w:val="00EB01BD"/>
    <w:rsid w:val="00EB20DA"/>
    <w:rsid w:val="00EB2391"/>
    <w:rsid w:val="00EB3D05"/>
    <w:rsid w:val="00EB3EA1"/>
    <w:rsid w:val="00EB4E30"/>
    <w:rsid w:val="00EB5590"/>
    <w:rsid w:val="00EB5D16"/>
    <w:rsid w:val="00EB7E4D"/>
    <w:rsid w:val="00EC2305"/>
    <w:rsid w:val="00EC4F64"/>
    <w:rsid w:val="00EC60B3"/>
    <w:rsid w:val="00EC66B3"/>
    <w:rsid w:val="00EC6700"/>
    <w:rsid w:val="00ED00B2"/>
    <w:rsid w:val="00ED0E62"/>
    <w:rsid w:val="00ED1A8F"/>
    <w:rsid w:val="00ED2E47"/>
    <w:rsid w:val="00ED4777"/>
    <w:rsid w:val="00ED75A1"/>
    <w:rsid w:val="00ED75CA"/>
    <w:rsid w:val="00EE34BD"/>
    <w:rsid w:val="00EE4EA9"/>
    <w:rsid w:val="00EE7A78"/>
    <w:rsid w:val="00EF209B"/>
    <w:rsid w:val="00EF3426"/>
    <w:rsid w:val="00EF4414"/>
    <w:rsid w:val="00EF5D2C"/>
    <w:rsid w:val="00F0089D"/>
    <w:rsid w:val="00F037C7"/>
    <w:rsid w:val="00F04FDF"/>
    <w:rsid w:val="00F0670A"/>
    <w:rsid w:val="00F107EF"/>
    <w:rsid w:val="00F13CDB"/>
    <w:rsid w:val="00F21320"/>
    <w:rsid w:val="00F24699"/>
    <w:rsid w:val="00F24F49"/>
    <w:rsid w:val="00F272F5"/>
    <w:rsid w:val="00F27E89"/>
    <w:rsid w:val="00F365B1"/>
    <w:rsid w:val="00F36956"/>
    <w:rsid w:val="00F36B94"/>
    <w:rsid w:val="00F377DD"/>
    <w:rsid w:val="00F37996"/>
    <w:rsid w:val="00F443BE"/>
    <w:rsid w:val="00F44448"/>
    <w:rsid w:val="00F44468"/>
    <w:rsid w:val="00F45528"/>
    <w:rsid w:val="00F46375"/>
    <w:rsid w:val="00F50F64"/>
    <w:rsid w:val="00F51FCB"/>
    <w:rsid w:val="00F538A5"/>
    <w:rsid w:val="00F539FA"/>
    <w:rsid w:val="00F572BB"/>
    <w:rsid w:val="00F61A4C"/>
    <w:rsid w:val="00F6265D"/>
    <w:rsid w:val="00F64A3D"/>
    <w:rsid w:val="00F7358B"/>
    <w:rsid w:val="00F748A5"/>
    <w:rsid w:val="00F754D9"/>
    <w:rsid w:val="00F7707F"/>
    <w:rsid w:val="00F86A67"/>
    <w:rsid w:val="00F9106A"/>
    <w:rsid w:val="00F94153"/>
    <w:rsid w:val="00F9476C"/>
    <w:rsid w:val="00FA27BE"/>
    <w:rsid w:val="00FA5E86"/>
    <w:rsid w:val="00FA689C"/>
    <w:rsid w:val="00FA6F89"/>
    <w:rsid w:val="00FA74B6"/>
    <w:rsid w:val="00FA7BC9"/>
    <w:rsid w:val="00FB0651"/>
    <w:rsid w:val="00FB2018"/>
    <w:rsid w:val="00FB2BCD"/>
    <w:rsid w:val="00FB3036"/>
    <w:rsid w:val="00FB393B"/>
    <w:rsid w:val="00FB7176"/>
    <w:rsid w:val="00FC0DA0"/>
    <w:rsid w:val="00FC1197"/>
    <w:rsid w:val="00FC1BA0"/>
    <w:rsid w:val="00FC3B53"/>
    <w:rsid w:val="00FC7E7C"/>
    <w:rsid w:val="00FD031F"/>
    <w:rsid w:val="00FD0C4B"/>
    <w:rsid w:val="00FD1353"/>
    <w:rsid w:val="00FD1E4D"/>
    <w:rsid w:val="00FD1F30"/>
    <w:rsid w:val="00FD2A95"/>
    <w:rsid w:val="00FD38B0"/>
    <w:rsid w:val="00FD477D"/>
    <w:rsid w:val="00FD677A"/>
    <w:rsid w:val="00FE04FA"/>
    <w:rsid w:val="00FE15A3"/>
    <w:rsid w:val="00FE591B"/>
    <w:rsid w:val="00FE5D1B"/>
    <w:rsid w:val="00FE63CE"/>
    <w:rsid w:val="00FF0B55"/>
    <w:rsid w:val="00FF3A13"/>
    <w:rsid w:val="00FF57C1"/>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2A66"/>
  <w15:chartTrackingRefBased/>
  <w15:docId w15:val="{5FFAF5C6-FB4A-4863-8A42-84C2E330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9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B2F82"/>
    <w:pPr>
      <w:keepNext/>
      <w:keepLines/>
      <w:jc w:val="both"/>
      <w:outlineLvl w:val="0"/>
    </w:pPr>
    <w:rPr>
      <w:rFonts w:asciiTheme="minorHAnsi" w:eastAsiaTheme="majorEastAsia" w:hAnsiTheme="minorHAnsi"/>
      <w:b/>
      <w:color w:val="365F91" w:themeColor="accent1" w:themeShade="BF"/>
      <w:sz w:val="22"/>
      <w:szCs w:val="22"/>
    </w:rPr>
  </w:style>
  <w:style w:type="paragraph" w:styleId="Heading2">
    <w:name w:val="heading 2"/>
    <w:basedOn w:val="Normal"/>
    <w:next w:val="Normal"/>
    <w:link w:val="Heading2Char"/>
    <w:uiPriority w:val="9"/>
    <w:unhideWhenUsed/>
    <w:qFormat/>
    <w:rsid w:val="006C3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1C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pPr>
    <w:rPr>
      <w:sz w:val="22"/>
      <w:szCs w:val="22"/>
      <w:lang w:val="en-AU"/>
    </w:r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pPr>
    <w:rPr>
      <w:sz w:val="22"/>
      <w:szCs w:val="22"/>
      <w:lang w:val="en-AU"/>
    </w:r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rPr>
      <w:rFonts w:ascii="Tahoma" w:hAnsi="Tahoma" w:cs="Tahoma"/>
      <w:sz w:val="20"/>
      <w:szCs w:val="16"/>
      <w:lang w:val="en-AU"/>
    </w:rPr>
  </w:style>
  <w:style w:type="character" w:customStyle="1" w:styleId="BalloonTextChar">
    <w:name w:val="Balloon Text Char"/>
    <w:basedOn w:val="DefaultParagraphFont"/>
    <w:link w:val="BalloonText"/>
    <w:uiPriority w:val="99"/>
    <w:semiHidden/>
    <w:rsid w:val="00164ABD"/>
    <w:rPr>
      <w:rFonts w:ascii="Tahoma" w:hAnsi="Tahoma" w:cs="Tahoma"/>
      <w:sz w:val="20"/>
      <w:szCs w:val="16"/>
      <w:lang w:val="en-AU"/>
    </w:rPr>
  </w:style>
  <w:style w:type="character" w:styleId="PlaceholderText">
    <w:name w:val="Placeholder Text"/>
    <w:basedOn w:val="DefaultParagraphFont"/>
    <w:uiPriority w:val="99"/>
    <w:semiHidden/>
    <w:rsid w:val="00164ABD"/>
    <w:rPr>
      <w:color w:val="808080"/>
    </w:rPr>
  </w:style>
  <w:style w:type="paragraph" w:styleId="CommentText">
    <w:name w:val="annotation text"/>
    <w:basedOn w:val="Normal"/>
    <w:link w:val="CommentTextChar"/>
    <w:uiPriority w:val="99"/>
    <w:unhideWhenUsed/>
    <w:rsid w:val="00160CBB"/>
    <w:rPr>
      <w:sz w:val="20"/>
      <w:szCs w:val="20"/>
    </w:rPr>
  </w:style>
  <w:style w:type="character" w:customStyle="1" w:styleId="CommentTextChar">
    <w:name w:val="Comment Text Char"/>
    <w:basedOn w:val="DefaultParagraphFont"/>
    <w:link w:val="CommentText"/>
    <w:uiPriority w:val="99"/>
    <w:rsid w:val="00160CBB"/>
    <w:rPr>
      <w:rFonts w:ascii="Times New Roman" w:hAnsi="Times New Roman" w:cs="Times New Roman"/>
      <w:sz w:val="20"/>
      <w:szCs w:val="20"/>
    </w:rPr>
  </w:style>
  <w:style w:type="paragraph" w:styleId="BodyText">
    <w:name w:val="Body Text"/>
    <w:basedOn w:val="Normal"/>
    <w:link w:val="BodyTextChar"/>
    <w:rsid w:val="007232ED"/>
    <w:pPr>
      <w:spacing w:before="80" w:after="80" w:line="280" w:lineRule="atLeast"/>
    </w:pPr>
    <w:rPr>
      <w:rFonts w:eastAsia="Times New Roman"/>
      <w:szCs w:val="19"/>
      <w:lang w:val="en-AU" w:eastAsia="en-AU"/>
    </w:rPr>
  </w:style>
  <w:style w:type="character" w:customStyle="1" w:styleId="BodyTextChar">
    <w:name w:val="Body Text Char"/>
    <w:basedOn w:val="DefaultParagraphFont"/>
    <w:link w:val="BodyText"/>
    <w:rsid w:val="007232ED"/>
    <w:rPr>
      <w:rFonts w:ascii="Times New Roman" w:eastAsia="Times New Roman" w:hAnsi="Times New Roman" w:cs="Times New Roman"/>
      <w:sz w:val="24"/>
      <w:szCs w:val="19"/>
      <w:lang w:val="en-AU" w:eastAsia="en-AU"/>
    </w:rPr>
  </w:style>
  <w:style w:type="character" w:styleId="CommentReference">
    <w:name w:val="annotation reference"/>
    <w:basedOn w:val="DefaultParagraphFont"/>
    <w:uiPriority w:val="99"/>
    <w:semiHidden/>
    <w:unhideWhenUsed/>
    <w:rsid w:val="00B06E37"/>
    <w:rPr>
      <w:sz w:val="16"/>
      <w:szCs w:val="16"/>
    </w:rPr>
  </w:style>
  <w:style w:type="paragraph" w:styleId="CommentSubject">
    <w:name w:val="annotation subject"/>
    <w:basedOn w:val="CommentText"/>
    <w:next w:val="CommentText"/>
    <w:link w:val="CommentSubjectChar"/>
    <w:uiPriority w:val="99"/>
    <w:semiHidden/>
    <w:unhideWhenUsed/>
    <w:rsid w:val="00B06E37"/>
    <w:rPr>
      <w:b/>
      <w:bCs/>
    </w:rPr>
  </w:style>
  <w:style w:type="character" w:customStyle="1" w:styleId="CommentSubjectChar">
    <w:name w:val="Comment Subject Char"/>
    <w:basedOn w:val="CommentTextChar"/>
    <w:link w:val="CommentSubject"/>
    <w:uiPriority w:val="99"/>
    <w:semiHidden/>
    <w:rsid w:val="00B06E37"/>
    <w:rPr>
      <w:rFonts w:ascii="Times New Roman" w:hAnsi="Times New Roman" w:cs="Times New Roman"/>
      <w:b/>
      <w:bCs/>
      <w:sz w:val="20"/>
      <w:szCs w:val="20"/>
    </w:rPr>
  </w:style>
  <w:style w:type="paragraph" w:styleId="ListParagraph">
    <w:name w:val="List Paragraph"/>
    <w:basedOn w:val="Normal"/>
    <w:uiPriority w:val="34"/>
    <w:qFormat/>
    <w:rsid w:val="00B06E37"/>
    <w:pPr>
      <w:ind w:left="720"/>
      <w:contextualSpacing/>
    </w:pPr>
    <w:rPr>
      <w:rFonts w:eastAsia="Times New Roman"/>
      <w:sz w:val="20"/>
      <w:lang w:val="en-AU" w:eastAsia="en-AU"/>
    </w:rPr>
  </w:style>
  <w:style w:type="paragraph" w:styleId="NormalWeb">
    <w:name w:val="Normal (Web)"/>
    <w:basedOn w:val="Normal"/>
    <w:uiPriority w:val="99"/>
    <w:unhideWhenUsed/>
    <w:rsid w:val="00D12612"/>
    <w:pPr>
      <w:spacing w:before="100" w:beforeAutospacing="1" w:after="100" w:afterAutospacing="1"/>
    </w:pPr>
    <w:rPr>
      <w:rFonts w:eastAsia="Times New Roman"/>
      <w:lang w:val="en-AU"/>
    </w:rPr>
  </w:style>
  <w:style w:type="paragraph" w:customStyle="1" w:styleId="EndNoteBibliographyTitle">
    <w:name w:val="EndNote Bibliography Title"/>
    <w:basedOn w:val="Normal"/>
    <w:link w:val="EndNoteBibliographyTitleChar"/>
    <w:rsid w:val="00804C73"/>
    <w:pPr>
      <w:jc w:val="center"/>
    </w:pPr>
    <w:rPr>
      <w:rFonts w:ascii="Calibri" w:hAnsi="Calibri" w:cs="Calibri"/>
    </w:rPr>
  </w:style>
  <w:style w:type="character" w:customStyle="1" w:styleId="EndNoteBibliographyTitleChar">
    <w:name w:val="EndNote Bibliography Title Char"/>
    <w:basedOn w:val="CommentTextChar"/>
    <w:link w:val="EndNoteBibliographyTitle"/>
    <w:rsid w:val="00804C73"/>
    <w:rPr>
      <w:rFonts w:ascii="Calibri" w:hAnsi="Calibri" w:cs="Calibri"/>
      <w:sz w:val="24"/>
      <w:szCs w:val="24"/>
    </w:rPr>
  </w:style>
  <w:style w:type="paragraph" w:customStyle="1" w:styleId="EndNoteBibliography">
    <w:name w:val="EndNote Bibliography"/>
    <w:basedOn w:val="Normal"/>
    <w:link w:val="EndNoteBibliographyChar"/>
    <w:rsid w:val="00804C73"/>
    <w:rPr>
      <w:rFonts w:ascii="Calibri" w:hAnsi="Calibri" w:cs="Calibri"/>
    </w:rPr>
  </w:style>
  <w:style w:type="character" w:customStyle="1" w:styleId="EndNoteBibliographyChar">
    <w:name w:val="EndNote Bibliography Char"/>
    <w:basedOn w:val="CommentTextChar"/>
    <w:link w:val="EndNoteBibliography"/>
    <w:rsid w:val="00804C73"/>
    <w:rPr>
      <w:rFonts w:ascii="Calibri" w:hAnsi="Calibri" w:cs="Calibri"/>
      <w:sz w:val="24"/>
      <w:szCs w:val="24"/>
    </w:rPr>
  </w:style>
  <w:style w:type="table" w:styleId="TableGrid">
    <w:name w:val="Table Grid"/>
    <w:basedOn w:val="TableNormal"/>
    <w:uiPriority w:val="39"/>
    <w:rsid w:val="005C0C29"/>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C0C29"/>
    <w:pPr>
      <w:spacing w:after="0" w:line="240" w:lineRule="auto"/>
    </w:pPr>
    <w:rPr>
      <w:sz w:val="24"/>
      <w:szCs w:val="24"/>
      <w:lang w:val="en-GB"/>
    </w:rPr>
  </w:style>
  <w:style w:type="character" w:customStyle="1" w:styleId="Heading1Char">
    <w:name w:val="Heading 1 Char"/>
    <w:basedOn w:val="DefaultParagraphFont"/>
    <w:link w:val="Heading1"/>
    <w:uiPriority w:val="9"/>
    <w:rsid w:val="00DB2F82"/>
    <w:rPr>
      <w:rFonts w:eastAsiaTheme="majorEastAsia" w:cs="Times New Roman"/>
      <w:b/>
      <w:color w:val="365F91" w:themeColor="accent1" w:themeShade="BF"/>
    </w:rPr>
  </w:style>
  <w:style w:type="character" w:customStyle="1" w:styleId="Heading2Char">
    <w:name w:val="Heading 2 Char"/>
    <w:basedOn w:val="DefaultParagraphFont"/>
    <w:link w:val="Heading2"/>
    <w:uiPriority w:val="9"/>
    <w:rsid w:val="006C32D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825D3"/>
    <w:rPr>
      <w:color w:val="0000FF"/>
      <w:u w:val="single"/>
    </w:rPr>
  </w:style>
  <w:style w:type="paragraph" w:styleId="Revision">
    <w:name w:val="Revision"/>
    <w:hidden/>
    <w:uiPriority w:val="99"/>
    <w:semiHidden/>
    <w:rsid w:val="003650A6"/>
    <w:pPr>
      <w:spacing w:after="0" w:line="240" w:lineRule="auto"/>
    </w:pPr>
    <w:rPr>
      <w:rFonts w:ascii="Times New Roman" w:hAnsi="Times New Roman" w:cs="Times New Roman"/>
      <w:sz w:val="24"/>
      <w:szCs w:val="24"/>
    </w:rPr>
  </w:style>
  <w:style w:type="character" w:customStyle="1" w:styleId="highwire-citation-author">
    <w:name w:val="highwire-citation-author"/>
    <w:basedOn w:val="DefaultParagraphFont"/>
    <w:rsid w:val="00EB2391"/>
  </w:style>
  <w:style w:type="character" w:customStyle="1" w:styleId="nlm-given-names">
    <w:name w:val="nlm-given-names"/>
    <w:basedOn w:val="DefaultParagraphFont"/>
    <w:rsid w:val="00EB2391"/>
  </w:style>
  <w:style w:type="character" w:customStyle="1" w:styleId="nlm-surname">
    <w:name w:val="nlm-surname"/>
    <w:basedOn w:val="DefaultParagraphFont"/>
    <w:rsid w:val="00EB2391"/>
  </w:style>
  <w:style w:type="paragraph" w:styleId="Title">
    <w:name w:val="Title"/>
    <w:basedOn w:val="Normal"/>
    <w:next w:val="Normal"/>
    <w:link w:val="TitleChar"/>
    <w:uiPriority w:val="10"/>
    <w:qFormat/>
    <w:rsid w:val="00DB2F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F82"/>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unhideWhenUsed/>
    <w:rsid w:val="00002136"/>
  </w:style>
  <w:style w:type="character" w:customStyle="1" w:styleId="EndnoteTextChar">
    <w:name w:val="Endnote Text Char"/>
    <w:basedOn w:val="DefaultParagraphFont"/>
    <w:link w:val="EndnoteText"/>
    <w:uiPriority w:val="99"/>
    <w:rsid w:val="00002136"/>
    <w:rPr>
      <w:rFonts w:ascii="Times New Roman" w:hAnsi="Times New Roman" w:cs="Times New Roman"/>
      <w:sz w:val="24"/>
      <w:szCs w:val="24"/>
    </w:rPr>
  </w:style>
  <w:style w:type="character" w:styleId="EndnoteReference">
    <w:name w:val="endnote reference"/>
    <w:basedOn w:val="DefaultParagraphFont"/>
    <w:uiPriority w:val="99"/>
    <w:unhideWhenUsed/>
    <w:rsid w:val="00002136"/>
    <w:rPr>
      <w:vertAlign w:val="superscript"/>
    </w:rPr>
  </w:style>
  <w:style w:type="character" w:customStyle="1" w:styleId="Heading3Char">
    <w:name w:val="Heading 3 Char"/>
    <w:basedOn w:val="DefaultParagraphFont"/>
    <w:link w:val="Heading3"/>
    <w:uiPriority w:val="9"/>
    <w:rsid w:val="00E21C20"/>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562FA8"/>
    <w:rPr>
      <w:sz w:val="24"/>
      <w:szCs w:val="24"/>
      <w:lang w:val="en-GB"/>
    </w:rPr>
  </w:style>
  <w:style w:type="paragraph" w:styleId="FootnoteText">
    <w:name w:val="footnote text"/>
    <w:basedOn w:val="Normal"/>
    <w:link w:val="FootnoteTextChar"/>
    <w:uiPriority w:val="99"/>
    <w:unhideWhenUsed/>
    <w:rsid w:val="00125DDC"/>
  </w:style>
  <w:style w:type="character" w:customStyle="1" w:styleId="FootnoteTextChar">
    <w:name w:val="Footnote Text Char"/>
    <w:basedOn w:val="DefaultParagraphFont"/>
    <w:link w:val="FootnoteText"/>
    <w:uiPriority w:val="99"/>
    <w:rsid w:val="00125DDC"/>
    <w:rPr>
      <w:rFonts w:ascii="Times New Roman" w:hAnsi="Times New Roman" w:cs="Times New Roman"/>
      <w:sz w:val="24"/>
      <w:szCs w:val="24"/>
    </w:rPr>
  </w:style>
  <w:style w:type="character" w:styleId="FootnoteReference">
    <w:name w:val="footnote reference"/>
    <w:basedOn w:val="DefaultParagraphFont"/>
    <w:uiPriority w:val="99"/>
    <w:unhideWhenUsed/>
    <w:rsid w:val="00125DDC"/>
    <w:rPr>
      <w:vertAlign w:val="superscript"/>
    </w:rPr>
  </w:style>
  <w:style w:type="character" w:customStyle="1" w:styleId="A0">
    <w:name w:val="A0"/>
    <w:uiPriority w:val="99"/>
    <w:rsid w:val="001B18F1"/>
    <w:rPr>
      <w:rFonts w:cs="Calibre Regular"/>
      <w:color w:val="211D1E"/>
      <w:sz w:val="16"/>
      <w:szCs w:val="16"/>
    </w:rPr>
  </w:style>
  <w:style w:type="paragraph" w:customStyle="1" w:styleId="m730595923293188404p1">
    <w:name w:val="m_730595923293188404p1"/>
    <w:basedOn w:val="Normal"/>
    <w:rsid w:val="008E65C0"/>
    <w:pPr>
      <w:spacing w:before="100" w:beforeAutospacing="1" w:after="100" w:afterAutospacing="1"/>
    </w:pPr>
  </w:style>
  <w:style w:type="character" w:customStyle="1" w:styleId="apple-converted-space">
    <w:name w:val="apple-converted-space"/>
    <w:basedOn w:val="DefaultParagraphFont"/>
    <w:rsid w:val="008E65C0"/>
  </w:style>
  <w:style w:type="character" w:styleId="FollowedHyperlink">
    <w:name w:val="FollowedHyperlink"/>
    <w:basedOn w:val="DefaultParagraphFont"/>
    <w:uiPriority w:val="99"/>
    <w:semiHidden/>
    <w:unhideWhenUsed/>
    <w:rsid w:val="008E65C0"/>
    <w:rPr>
      <w:color w:val="800080" w:themeColor="followedHyperlink"/>
      <w:u w:val="single"/>
    </w:rPr>
  </w:style>
  <w:style w:type="paragraph" w:styleId="DocumentMap">
    <w:name w:val="Document Map"/>
    <w:basedOn w:val="Normal"/>
    <w:link w:val="DocumentMapChar"/>
    <w:uiPriority w:val="99"/>
    <w:semiHidden/>
    <w:unhideWhenUsed/>
    <w:rsid w:val="00B83B0B"/>
  </w:style>
  <w:style w:type="character" w:customStyle="1" w:styleId="DocumentMapChar">
    <w:name w:val="Document Map Char"/>
    <w:basedOn w:val="DefaultParagraphFont"/>
    <w:link w:val="DocumentMap"/>
    <w:uiPriority w:val="99"/>
    <w:semiHidden/>
    <w:rsid w:val="00B83B0B"/>
    <w:rPr>
      <w:rFonts w:ascii="Times New Roman" w:hAnsi="Times New Roman" w:cs="Times New Roman"/>
      <w:sz w:val="24"/>
      <w:szCs w:val="24"/>
    </w:rPr>
  </w:style>
  <w:style w:type="character" w:styleId="HTMLCite">
    <w:name w:val="HTML Cite"/>
    <w:basedOn w:val="DefaultParagraphFont"/>
    <w:uiPriority w:val="99"/>
    <w:semiHidden/>
    <w:unhideWhenUsed/>
    <w:rsid w:val="00682948"/>
    <w:rPr>
      <w:i/>
      <w:iCs/>
    </w:rPr>
  </w:style>
  <w:style w:type="character" w:customStyle="1" w:styleId="italic">
    <w:name w:val="italic"/>
    <w:basedOn w:val="DefaultParagraphFont"/>
    <w:rsid w:val="004F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02">
      <w:bodyDiv w:val="1"/>
      <w:marLeft w:val="0"/>
      <w:marRight w:val="0"/>
      <w:marTop w:val="0"/>
      <w:marBottom w:val="0"/>
      <w:divBdr>
        <w:top w:val="none" w:sz="0" w:space="0" w:color="auto"/>
        <w:left w:val="none" w:sz="0" w:space="0" w:color="auto"/>
        <w:bottom w:val="none" w:sz="0" w:space="0" w:color="auto"/>
        <w:right w:val="none" w:sz="0" w:space="0" w:color="auto"/>
      </w:divBdr>
    </w:div>
    <w:div w:id="26026582">
      <w:bodyDiv w:val="1"/>
      <w:marLeft w:val="0"/>
      <w:marRight w:val="0"/>
      <w:marTop w:val="0"/>
      <w:marBottom w:val="0"/>
      <w:divBdr>
        <w:top w:val="none" w:sz="0" w:space="0" w:color="auto"/>
        <w:left w:val="none" w:sz="0" w:space="0" w:color="auto"/>
        <w:bottom w:val="none" w:sz="0" w:space="0" w:color="auto"/>
        <w:right w:val="none" w:sz="0" w:space="0" w:color="auto"/>
      </w:divBdr>
    </w:div>
    <w:div w:id="34937923">
      <w:bodyDiv w:val="1"/>
      <w:marLeft w:val="0"/>
      <w:marRight w:val="0"/>
      <w:marTop w:val="0"/>
      <w:marBottom w:val="0"/>
      <w:divBdr>
        <w:top w:val="none" w:sz="0" w:space="0" w:color="auto"/>
        <w:left w:val="none" w:sz="0" w:space="0" w:color="auto"/>
        <w:bottom w:val="none" w:sz="0" w:space="0" w:color="auto"/>
        <w:right w:val="none" w:sz="0" w:space="0" w:color="auto"/>
      </w:divBdr>
    </w:div>
    <w:div w:id="55932785">
      <w:bodyDiv w:val="1"/>
      <w:marLeft w:val="0"/>
      <w:marRight w:val="0"/>
      <w:marTop w:val="0"/>
      <w:marBottom w:val="0"/>
      <w:divBdr>
        <w:top w:val="none" w:sz="0" w:space="0" w:color="auto"/>
        <w:left w:val="none" w:sz="0" w:space="0" w:color="auto"/>
        <w:bottom w:val="none" w:sz="0" w:space="0" w:color="auto"/>
        <w:right w:val="none" w:sz="0" w:space="0" w:color="auto"/>
      </w:divBdr>
    </w:div>
    <w:div w:id="104275966">
      <w:bodyDiv w:val="1"/>
      <w:marLeft w:val="0"/>
      <w:marRight w:val="0"/>
      <w:marTop w:val="0"/>
      <w:marBottom w:val="0"/>
      <w:divBdr>
        <w:top w:val="none" w:sz="0" w:space="0" w:color="auto"/>
        <w:left w:val="none" w:sz="0" w:space="0" w:color="auto"/>
        <w:bottom w:val="none" w:sz="0" w:space="0" w:color="auto"/>
        <w:right w:val="none" w:sz="0" w:space="0" w:color="auto"/>
      </w:divBdr>
    </w:div>
    <w:div w:id="140968669">
      <w:bodyDiv w:val="1"/>
      <w:marLeft w:val="0"/>
      <w:marRight w:val="0"/>
      <w:marTop w:val="0"/>
      <w:marBottom w:val="0"/>
      <w:divBdr>
        <w:top w:val="none" w:sz="0" w:space="0" w:color="auto"/>
        <w:left w:val="none" w:sz="0" w:space="0" w:color="auto"/>
        <w:bottom w:val="none" w:sz="0" w:space="0" w:color="auto"/>
        <w:right w:val="none" w:sz="0" w:space="0" w:color="auto"/>
      </w:divBdr>
    </w:div>
    <w:div w:id="154146081">
      <w:bodyDiv w:val="1"/>
      <w:marLeft w:val="0"/>
      <w:marRight w:val="0"/>
      <w:marTop w:val="0"/>
      <w:marBottom w:val="0"/>
      <w:divBdr>
        <w:top w:val="none" w:sz="0" w:space="0" w:color="auto"/>
        <w:left w:val="none" w:sz="0" w:space="0" w:color="auto"/>
        <w:bottom w:val="none" w:sz="0" w:space="0" w:color="auto"/>
        <w:right w:val="none" w:sz="0" w:space="0" w:color="auto"/>
      </w:divBdr>
    </w:div>
    <w:div w:id="154959531">
      <w:bodyDiv w:val="1"/>
      <w:marLeft w:val="0"/>
      <w:marRight w:val="0"/>
      <w:marTop w:val="0"/>
      <w:marBottom w:val="0"/>
      <w:divBdr>
        <w:top w:val="none" w:sz="0" w:space="0" w:color="auto"/>
        <w:left w:val="none" w:sz="0" w:space="0" w:color="auto"/>
        <w:bottom w:val="none" w:sz="0" w:space="0" w:color="auto"/>
        <w:right w:val="none" w:sz="0" w:space="0" w:color="auto"/>
      </w:divBdr>
    </w:div>
    <w:div w:id="168757782">
      <w:bodyDiv w:val="1"/>
      <w:marLeft w:val="0"/>
      <w:marRight w:val="0"/>
      <w:marTop w:val="0"/>
      <w:marBottom w:val="0"/>
      <w:divBdr>
        <w:top w:val="none" w:sz="0" w:space="0" w:color="auto"/>
        <w:left w:val="none" w:sz="0" w:space="0" w:color="auto"/>
        <w:bottom w:val="none" w:sz="0" w:space="0" w:color="auto"/>
        <w:right w:val="none" w:sz="0" w:space="0" w:color="auto"/>
      </w:divBdr>
    </w:div>
    <w:div w:id="235173115">
      <w:bodyDiv w:val="1"/>
      <w:marLeft w:val="0"/>
      <w:marRight w:val="0"/>
      <w:marTop w:val="0"/>
      <w:marBottom w:val="0"/>
      <w:divBdr>
        <w:top w:val="none" w:sz="0" w:space="0" w:color="auto"/>
        <w:left w:val="none" w:sz="0" w:space="0" w:color="auto"/>
        <w:bottom w:val="none" w:sz="0" w:space="0" w:color="auto"/>
        <w:right w:val="none" w:sz="0" w:space="0" w:color="auto"/>
      </w:divBdr>
    </w:div>
    <w:div w:id="239683261">
      <w:bodyDiv w:val="1"/>
      <w:marLeft w:val="0"/>
      <w:marRight w:val="0"/>
      <w:marTop w:val="0"/>
      <w:marBottom w:val="0"/>
      <w:divBdr>
        <w:top w:val="none" w:sz="0" w:space="0" w:color="auto"/>
        <w:left w:val="none" w:sz="0" w:space="0" w:color="auto"/>
        <w:bottom w:val="none" w:sz="0" w:space="0" w:color="auto"/>
        <w:right w:val="none" w:sz="0" w:space="0" w:color="auto"/>
      </w:divBdr>
    </w:div>
    <w:div w:id="246039034">
      <w:bodyDiv w:val="1"/>
      <w:marLeft w:val="0"/>
      <w:marRight w:val="0"/>
      <w:marTop w:val="0"/>
      <w:marBottom w:val="0"/>
      <w:divBdr>
        <w:top w:val="none" w:sz="0" w:space="0" w:color="auto"/>
        <w:left w:val="none" w:sz="0" w:space="0" w:color="auto"/>
        <w:bottom w:val="none" w:sz="0" w:space="0" w:color="auto"/>
        <w:right w:val="none" w:sz="0" w:space="0" w:color="auto"/>
      </w:divBdr>
    </w:div>
    <w:div w:id="249505056">
      <w:bodyDiv w:val="1"/>
      <w:marLeft w:val="0"/>
      <w:marRight w:val="0"/>
      <w:marTop w:val="0"/>
      <w:marBottom w:val="0"/>
      <w:divBdr>
        <w:top w:val="none" w:sz="0" w:space="0" w:color="auto"/>
        <w:left w:val="none" w:sz="0" w:space="0" w:color="auto"/>
        <w:bottom w:val="none" w:sz="0" w:space="0" w:color="auto"/>
        <w:right w:val="none" w:sz="0" w:space="0" w:color="auto"/>
      </w:divBdr>
    </w:div>
    <w:div w:id="346562897">
      <w:bodyDiv w:val="1"/>
      <w:marLeft w:val="0"/>
      <w:marRight w:val="0"/>
      <w:marTop w:val="0"/>
      <w:marBottom w:val="0"/>
      <w:divBdr>
        <w:top w:val="none" w:sz="0" w:space="0" w:color="auto"/>
        <w:left w:val="none" w:sz="0" w:space="0" w:color="auto"/>
        <w:bottom w:val="none" w:sz="0" w:space="0" w:color="auto"/>
        <w:right w:val="none" w:sz="0" w:space="0" w:color="auto"/>
      </w:divBdr>
    </w:div>
    <w:div w:id="347220361">
      <w:bodyDiv w:val="1"/>
      <w:marLeft w:val="0"/>
      <w:marRight w:val="0"/>
      <w:marTop w:val="0"/>
      <w:marBottom w:val="0"/>
      <w:divBdr>
        <w:top w:val="none" w:sz="0" w:space="0" w:color="auto"/>
        <w:left w:val="none" w:sz="0" w:space="0" w:color="auto"/>
        <w:bottom w:val="none" w:sz="0" w:space="0" w:color="auto"/>
        <w:right w:val="none" w:sz="0" w:space="0" w:color="auto"/>
      </w:divBdr>
    </w:div>
    <w:div w:id="370617643">
      <w:bodyDiv w:val="1"/>
      <w:marLeft w:val="0"/>
      <w:marRight w:val="0"/>
      <w:marTop w:val="0"/>
      <w:marBottom w:val="0"/>
      <w:divBdr>
        <w:top w:val="none" w:sz="0" w:space="0" w:color="auto"/>
        <w:left w:val="none" w:sz="0" w:space="0" w:color="auto"/>
        <w:bottom w:val="none" w:sz="0" w:space="0" w:color="auto"/>
        <w:right w:val="none" w:sz="0" w:space="0" w:color="auto"/>
      </w:divBdr>
    </w:div>
    <w:div w:id="473136202">
      <w:bodyDiv w:val="1"/>
      <w:marLeft w:val="0"/>
      <w:marRight w:val="0"/>
      <w:marTop w:val="0"/>
      <w:marBottom w:val="0"/>
      <w:divBdr>
        <w:top w:val="none" w:sz="0" w:space="0" w:color="auto"/>
        <w:left w:val="none" w:sz="0" w:space="0" w:color="auto"/>
        <w:bottom w:val="none" w:sz="0" w:space="0" w:color="auto"/>
        <w:right w:val="none" w:sz="0" w:space="0" w:color="auto"/>
      </w:divBdr>
    </w:div>
    <w:div w:id="547225979">
      <w:bodyDiv w:val="1"/>
      <w:marLeft w:val="0"/>
      <w:marRight w:val="0"/>
      <w:marTop w:val="0"/>
      <w:marBottom w:val="0"/>
      <w:divBdr>
        <w:top w:val="none" w:sz="0" w:space="0" w:color="auto"/>
        <w:left w:val="none" w:sz="0" w:space="0" w:color="auto"/>
        <w:bottom w:val="none" w:sz="0" w:space="0" w:color="auto"/>
        <w:right w:val="none" w:sz="0" w:space="0" w:color="auto"/>
      </w:divBdr>
    </w:div>
    <w:div w:id="575870098">
      <w:bodyDiv w:val="1"/>
      <w:marLeft w:val="0"/>
      <w:marRight w:val="0"/>
      <w:marTop w:val="0"/>
      <w:marBottom w:val="0"/>
      <w:divBdr>
        <w:top w:val="none" w:sz="0" w:space="0" w:color="auto"/>
        <w:left w:val="none" w:sz="0" w:space="0" w:color="auto"/>
        <w:bottom w:val="none" w:sz="0" w:space="0" w:color="auto"/>
        <w:right w:val="none" w:sz="0" w:space="0" w:color="auto"/>
      </w:divBdr>
    </w:div>
    <w:div w:id="576324701">
      <w:bodyDiv w:val="1"/>
      <w:marLeft w:val="0"/>
      <w:marRight w:val="0"/>
      <w:marTop w:val="0"/>
      <w:marBottom w:val="0"/>
      <w:divBdr>
        <w:top w:val="none" w:sz="0" w:space="0" w:color="auto"/>
        <w:left w:val="none" w:sz="0" w:space="0" w:color="auto"/>
        <w:bottom w:val="none" w:sz="0" w:space="0" w:color="auto"/>
        <w:right w:val="none" w:sz="0" w:space="0" w:color="auto"/>
      </w:divBdr>
    </w:div>
    <w:div w:id="601259877">
      <w:bodyDiv w:val="1"/>
      <w:marLeft w:val="0"/>
      <w:marRight w:val="0"/>
      <w:marTop w:val="0"/>
      <w:marBottom w:val="0"/>
      <w:divBdr>
        <w:top w:val="none" w:sz="0" w:space="0" w:color="auto"/>
        <w:left w:val="none" w:sz="0" w:space="0" w:color="auto"/>
        <w:bottom w:val="none" w:sz="0" w:space="0" w:color="auto"/>
        <w:right w:val="none" w:sz="0" w:space="0" w:color="auto"/>
      </w:divBdr>
    </w:div>
    <w:div w:id="626086376">
      <w:bodyDiv w:val="1"/>
      <w:marLeft w:val="0"/>
      <w:marRight w:val="0"/>
      <w:marTop w:val="0"/>
      <w:marBottom w:val="0"/>
      <w:divBdr>
        <w:top w:val="none" w:sz="0" w:space="0" w:color="auto"/>
        <w:left w:val="none" w:sz="0" w:space="0" w:color="auto"/>
        <w:bottom w:val="none" w:sz="0" w:space="0" w:color="auto"/>
        <w:right w:val="none" w:sz="0" w:space="0" w:color="auto"/>
      </w:divBdr>
    </w:div>
    <w:div w:id="659383923">
      <w:bodyDiv w:val="1"/>
      <w:marLeft w:val="0"/>
      <w:marRight w:val="0"/>
      <w:marTop w:val="0"/>
      <w:marBottom w:val="0"/>
      <w:divBdr>
        <w:top w:val="none" w:sz="0" w:space="0" w:color="auto"/>
        <w:left w:val="none" w:sz="0" w:space="0" w:color="auto"/>
        <w:bottom w:val="none" w:sz="0" w:space="0" w:color="auto"/>
        <w:right w:val="none" w:sz="0" w:space="0" w:color="auto"/>
      </w:divBdr>
    </w:div>
    <w:div w:id="743063029">
      <w:bodyDiv w:val="1"/>
      <w:marLeft w:val="0"/>
      <w:marRight w:val="0"/>
      <w:marTop w:val="0"/>
      <w:marBottom w:val="0"/>
      <w:divBdr>
        <w:top w:val="none" w:sz="0" w:space="0" w:color="auto"/>
        <w:left w:val="none" w:sz="0" w:space="0" w:color="auto"/>
        <w:bottom w:val="none" w:sz="0" w:space="0" w:color="auto"/>
        <w:right w:val="none" w:sz="0" w:space="0" w:color="auto"/>
      </w:divBdr>
    </w:div>
    <w:div w:id="748235097">
      <w:bodyDiv w:val="1"/>
      <w:marLeft w:val="0"/>
      <w:marRight w:val="0"/>
      <w:marTop w:val="0"/>
      <w:marBottom w:val="0"/>
      <w:divBdr>
        <w:top w:val="none" w:sz="0" w:space="0" w:color="auto"/>
        <w:left w:val="none" w:sz="0" w:space="0" w:color="auto"/>
        <w:bottom w:val="none" w:sz="0" w:space="0" w:color="auto"/>
        <w:right w:val="none" w:sz="0" w:space="0" w:color="auto"/>
      </w:divBdr>
    </w:div>
    <w:div w:id="805582723">
      <w:bodyDiv w:val="1"/>
      <w:marLeft w:val="0"/>
      <w:marRight w:val="0"/>
      <w:marTop w:val="0"/>
      <w:marBottom w:val="0"/>
      <w:divBdr>
        <w:top w:val="none" w:sz="0" w:space="0" w:color="auto"/>
        <w:left w:val="none" w:sz="0" w:space="0" w:color="auto"/>
        <w:bottom w:val="none" w:sz="0" w:space="0" w:color="auto"/>
        <w:right w:val="none" w:sz="0" w:space="0" w:color="auto"/>
      </w:divBdr>
    </w:div>
    <w:div w:id="864712422">
      <w:bodyDiv w:val="1"/>
      <w:marLeft w:val="0"/>
      <w:marRight w:val="0"/>
      <w:marTop w:val="0"/>
      <w:marBottom w:val="0"/>
      <w:divBdr>
        <w:top w:val="none" w:sz="0" w:space="0" w:color="auto"/>
        <w:left w:val="none" w:sz="0" w:space="0" w:color="auto"/>
        <w:bottom w:val="none" w:sz="0" w:space="0" w:color="auto"/>
        <w:right w:val="none" w:sz="0" w:space="0" w:color="auto"/>
      </w:divBdr>
    </w:div>
    <w:div w:id="887106974">
      <w:bodyDiv w:val="1"/>
      <w:marLeft w:val="0"/>
      <w:marRight w:val="0"/>
      <w:marTop w:val="0"/>
      <w:marBottom w:val="0"/>
      <w:divBdr>
        <w:top w:val="none" w:sz="0" w:space="0" w:color="auto"/>
        <w:left w:val="none" w:sz="0" w:space="0" w:color="auto"/>
        <w:bottom w:val="none" w:sz="0" w:space="0" w:color="auto"/>
        <w:right w:val="none" w:sz="0" w:space="0" w:color="auto"/>
      </w:divBdr>
    </w:div>
    <w:div w:id="900677257">
      <w:bodyDiv w:val="1"/>
      <w:marLeft w:val="0"/>
      <w:marRight w:val="0"/>
      <w:marTop w:val="0"/>
      <w:marBottom w:val="0"/>
      <w:divBdr>
        <w:top w:val="none" w:sz="0" w:space="0" w:color="auto"/>
        <w:left w:val="none" w:sz="0" w:space="0" w:color="auto"/>
        <w:bottom w:val="none" w:sz="0" w:space="0" w:color="auto"/>
        <w:right w:val="none" w:sz="0" w:space="0" w:color="auto"/>
      </w:divBdr>
    </w:div>
    <w:div w:id="955715337">
      <w:bodyDiv w:val="1"/>
      <w:marLeft w:val="0"/>
      <w:marRight w:val="0"/>
      <w:marTop w:val="0"/>
      <w:marBottom w:val="0"/>
      <w:divBdr>
        <w:top w:val="none" w:sz="0" w:space="0" w:color="auto"/>
        <w:left w:val="none" w:sz="0" w:space="0" w:color="auto"/>
        <w:bottom w:val="none" w:sz="0" w:space="0" w:color="auto"/>
        <w:right w:val="none" w:sz="0" w:space="0" w:color="auto"/>
      </w:divBdr>
    </w:div>
    <w:div w:id="964504645">
      <w:bodyDiv w:val="1"/>
      <w:marLeft w:val="0"/>
      <w:marRight w:val="0"/>
      <w:marTop w:val="0"/>
      <w:marBottom w:val="0"/>
      <w:divBdr>
        <w:top w:val="none" w:sz="0" w:space="0" w:color="auto"/>
        <w:left w:val="none" w:sz="0" w:space="0" w:color="auto"/>
        <w:bottom w:val="none" w:sz="0" w:space="0" w:color="auto"/>
        <w:right w:val="none" w:sz="0" w:space="0" w:color="auto"/>
      </w:divBdr>
    </w:div>
    <w:div w:id="1013871965">
      <w:bodyDiv w:val="1"/>
      <w:marLeft w:val="0"/>
      <w:marRight w:val="0"/>
      <w:marTop w:val="0"/>
      <w:marBottom w:val="0"/>
      <w:divBdr>
        <w:top w:val="none" w:sz="0" w:space="0" w:color="auto"/>
        <w:left w:val="none" w:sz="0" w:space="0" w:color="auto"/>
        <w:bottom w:val="none" w:sz="0" w:space="0" w:color="auto"/>
        <w:right w:val="none" w:sz="0" w:space="0" w:color="auto"/>
      </w:divBdr>
    </w:div>
    <w:div w:id="1021593283">
      <w:bodyDiv w:val="1"/>
      <w:marLeft w:val="0"/>
      <w:marRight w:val="0"/>
      <w:marTop w:val="0"/>
      <w:marBottom w:val="0"/>
      <w:divBdr>
        <w:top w:val="none" w:sz="0" w:space="0" w:color="auto"/>
        <w:left w:val="none" w:sz="0" w:space="0" w:color="auto"/>
        <w:bottom w:val="none" w:sz="0" w:space="0" w:color="auto"/>
        <w:right w:val="none" w:sz="0" w:space="0" w:color="auto"/>
      </w:divBdr>
    </w:div>
    <w:div w:id="1028219549">
      <w:bodyDiv w:val="1"/>
      <w:marLeft w:val="0"/>
      <w:marRight w:val="0"/>
      <w:marTop w:val="0"/>
      <w:marBottom w:val="0"/>
      <w:divBdr>
        <w:top w:val="none" w:sz="0" w:space="0" w:color="auto"/>
        <w:left w:val="none" w:sz="0" w:space="0" w:color="auto"/>
        <w:bottom w:val="none" w:sz="0" w:space="0" w:color="auto"/>
        <w:right w:val="none" w:sz="0" w:space="0" w:color="auto"/>
      </w:divBdr>
    </w:div>
    <w:div w:id="1030882472">
      <w:bodyDiv w:val="1"/>
      <w:marLeft w:val="0"/>
      <w:marRight w:val="0"/>
      <w:marTop w:val="0"/>
      <w:marBottom w:val="0"/>
      <w:divBdr>
        <w:top w:val="none" w:sz="0" w:space="0" w:color="auto"/>
        <w:left w:val="none" w:sz="0" w:space="0" w:color="auto"/>
        <w:bottom w:val="none" w:sz="0" w:space="0" w:color="auto"/>
        <w:right w:val="none" w:sz="0" w:space="0" w:color="auto"/>
      </w:divBdr>
    </w:div>
    <w:div w:id="1079182329">
      <w:bodyDiv w:val="1"/>
      <w:marLeft w:val="0"/>
      <w:marRight w:val="0"/>
      <w:marTop w:val="0"/>
      <w:marBottom w:val="0"/>
      <w:divBdr>
        <w:top w:val="none" w:sz="0" w:space="0" w:color="auto"/>
        <w:left w:val="none" w:sz="0" w:space="0" w:color="auto"/>
        <w:bottom w:val="none" w:sz="0" w:space="0" w:color="auto"/>
        <w:right w:val="none" w:sz="0" w:space="0" w:color="auto"/>
      </w:divBdr>
    </w:div>
    <w:div w:id="1087310395">
      <w:bodyDiv w:val="1"/>
      <w:marLeft w:val="0"/>
      <w:marRight w:val="0"/>
      <w:marTop w:val="0"/>
      <w:marBottom w:val="0"/>
      <w:divBdr>
        <w:top w:val="none" w:sz="0" w:space="0" w:color="auto"/>
        <w:left w:val="none" w:sz="0" w:space="0" w:color="auto"/>
        <w:bottom w:val="none" w:sz="0" w:space="0" w:color="auto"/>
        <w:right w:val="none" w:sz="0" w:space="0" w:color="auto"/>
      </w:divBdr>
    </w:div>
    <w:div w:id="1256018056">
      <w:bodyDiv w:val="1"/>
      <w:marLeft w:val="0"/>
      <w:marRight w:val="0"/>
      <w:marTop w:val="0"/>
      <w:marBottom w:val="0"/>
      <w:divBdr>
        <w:top w:val="none" w:sz="0" w:space="0" w:color="auto"/>
        <w:left w:val="none" w:sz="0" w:space="0" w:color="auto"/>
        <w:bottom w:val="none" w:sz="0" w:space="0" w:color="auto"/>
        <w:right w:val="none" w:sz="0" w:space="0" w:color="auto"/>
      </w:divBdr>
      <w:divsChild>
        <w:div w:id="826288142">
          <w:marLeft w:val="0"/>
          <w:marRight w:val="0"/>
          <w:marTop w:val="0"/>
          <w:marBottom w:val="0"/>
          <w:divBdr>
            <w:top w:val="none" w:sz="0" w:space="0" w:color="auto"/>
            <w:left w:val="none" w:sz="0" w:space="0" w:color="auto"/>
            <w:bottom w:val="none" w:sz="0" w:space="0" w:color="auto"/>
            <w:right w:val="none" w:sz="0" w:space="0" w:color="auto"/>
          </w:divBdr>
          <w:divsChild>
            <w:div w:id="1416782069">
              <w:marLeft w:val="0"/>
              <w:marRight w:val="0"/>
              <w:marTop w:val="0"/>
              <w:marBottom w:val="0"/>
              <w:divBdr>
                <w:top w:val="none" w:sz="0" w:space="0" w:color="auto"/>
                <w:left w:val="none" w:sz="0" w:space="0" w:color="auto"/>
                <w:bottom w:val="none" w:sz="0" w:space="0" w:color="auto"/>
                <w:right w:val="none" w:sz="0" w:space="0" w:color="auto"/>
              </w:divBdr>
              <w:divsChild>
                <w:div w:id="200633544">
                  <w:marLeft w:val="0"/>
                  <w:marRight w:val="0"/>
                  <w:marTop w:val="0"/>
                  <w:marBottom w:val="0"/>
                  <w:divBdr>
                    <w:top w:val="none" w:sz="0" w:space="0" w:color="auto"/>
                    <w:left w:val="none" w:sz="0" w:space="0" w:color="auto"/>
                    <w:bottom w:val="none" w:sz="0" w:space="0" w:color="auto"/>
                    <w:right w:val="none" w:sz="0" w:space="0" w:color="auto"/>
                  </w:divBdr>
                  <w:divsChild>
                    <w:div w:id="700980717">
                      <w:marLeft w:val="0"/>
                      <w:marRight w:val="0"/>
                      <w:marTop w:val="0"/>
                      <w:marBottom w:val="0"/>
                      <w:divBdr>
                        <w:top w:val="none" w:sz="0" w:space="0" w:color="auto"/>
                        <w:left w:val="none" w:sz="0" w:space="0" w:color="auto"/>
                        <w:bottom w:val="none" w:sz="0" w:space="0" w:color="auto"/>
                        <w:right w:val="none" w:sz="0" w:space="0" w:color="auto"/>
                      </w:divBdr>
                      <w:divsChild>
                        <w:div w:id="13588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642">
          <w:marLeft w:val="0"/>
          <w:marRight w:val="0"/>
          <w:marTop w:val="0"/>
          <w:marBottom w:val="0"/>
          <w:divBdr>
            <w:top w:val="none" w:sz="0" w:space="0" w:color="auto"/>
            <w:left w:val="none" w:sz="0" w:space="0" w:color="auto"/>
            <w:bottom w:val="none" w:sz="0" w:space="0" w:color="auto"/>
            <w:right w:val="none" w:sz="0" w:space="0" w:color="auto"/>
          </w:divBdr>
          <w:divsChild>
            <w:div w:id="1177692393">
              <w:marLeft w:val="0"/>
              <w:marRight w:val="0"/>
              <w:marTop w:val="0"/>
              <w:marBottom w:val="0"/>
              <w:divBdr>
                <w:top w:val="none" w:sz="0" w:space="0" w:color="auto"/>
                <w:left w:val="none" w:sz="0" w:space="0" w:color="auto"/>
                <w:bottom w:val="none" w:sz="0" w:space="0" w:color="auto"/>
                <w:right w:val="none" w:sz="0" w:space="0" w:color="auto"/>
              </w:divBdr>
              <w:divsChild>
                <w:div w:id="2014138228">
                  <w:marLeft w:val="0"/>
                  <w:marRight w:val="0"/>
                  <w:marTop w:val="0"/>
                  <w:marBottom w:val="0"/>
                  <w:divBdr>
                    <w:top w:val="none" w:sz="0" w:space="0" w:color="auto"/>
                    <w:left w:val="none" w:sz="0" w:space="0" w:color="auto"/>
                    <w:bottom w:val="none" w:sz="0" w:space="0" w:color="auto"/>
                    <w:right w:val="none" w:sz="0" w:space="0" w:color="auto"/>
                  </w:divBdr>
                  <w:divsChild>
                    <w:div w:id="1808469937">
                      <w:marLeft w:val="0"/>
                      <w:marRight w:val="0"/>
                      <w:marTop w:val="0"/>
                      <w:marBottom w:val="0"/>
                      <w:divBdr>
                        <w:top w:val="none" w:sz="0" w:space="0" w:color="auto"/>
                        <w:left w:val="none" w:sz="0" w:space="0" w:color="auto"/>
                        <w:bottom w:val="none" w:sz="0" w:space="0" w:color="auto"/>
                        <w:right w:val="none" w:sz="0" w:space="0" w:color="auto"/>
                      </w:divBdr>
                      <w:divsChild>
                        <w:div w:id="1756395988">
                          <w:marLeft w:val="0"/>
                          <w:marRight w:val="0"/>
                          <w:marTop w:val="0"/>
                          <w:marBottom w:val="0"/>
                          <w:divBdr>
                            <w:top w:val="none" w:sz="0" w:space="0" w:color="auto"/>
                            <w:left w:val="none" w:sz="0" w:space="0" w:color="auto"/>
                            <w:bottom w:val="none" w:sz="0" w:space="0" w:color="auto"/>
                            <w:right w:val="none" w:sz="0" w:space="0" w:color="auto"/>
                          </w:divBdr>
                          <w:divsChild>
                            <w:div w:id="6610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5552">
      <w:bodyDiv w:val="1"/>
      <w:marLeft w:val="0"/>
      <w:marRight w:val="0"/>
      <w:marTop w:val="0"/>
      <w:marBottom w:val="0"/>
      <w:divBdr>
        <w:top w:val="none" w:sz="0" w:space="0" w:color="auto"/>
        <w:left w:val="none" w:sz="0" w:space="0" w:color="auto"/>
        <w:bottom w:val="none" w:sz="0" w:space="0" w:color="auto"/>
        <w:right w:val="none" w:sz="0" w:space="0" w:color="auto"/>
      </w:divBdr>
    </w:div>
    <w:div w:id="1568177371">
      <w:bodyDiv w:val="1"/>
      <w:marLeft w:val="0"/>
      <w:marRight w:val="0"/>
      <w:marTop w:val="0"/>
      <w:marBottom w:val="0"/>
      <w:divBdr>
        <w:top w:val="none" w:sz="0" w:space="0" w:color="auto"/>
        <w:left w:val="none" w:sz="0" w:space="0" w:color="auto"/>
        <w:bottom w:val="none" w:sz="0" w:space="0" w:color="auto"/>
        <w:right w:val="none" w:sz="0" w:space="0" w:color="auto"/>
      </w:divBdr>
    </w:div>
    <w:div w:id="1581598932">
      <w:bodyDiv w:val="1"/>
      <w:marLeft w:val="0"/>
      <w:marRight w:val="0"/>
      <w:marTop w:val="0"/>
      <w:marBottom w:val="0"/>
      <w:divBdr>
        <w:top w:val="none" w:sz="0" w:space="0" w:color="auto"/>
        <w:left w:val="none" w:sz="0" w:space="0" w:color="auto"/>
        <w:bottom w:val="none" w:sz="0" w:space="0" w:color="auto"/>
        <w:right w:val="none" w:sz="0" w:space="0" w:color="auto"/>
      </w:divBdr>
    </w:div>
    <w:div w:id="1606885762">
      <w:bodyDiv w:val="1"/>
      <w:marLeft w:val="0"/>
      <w:marRight w:val="0"/>
      <w:marTop w:val="0"/>
      <w:marBottom w:val="0"/>
      <w:divBdr>
        <w:top w:val="none" w:sz="0" w:space="0" w:color="auto"/>
        <w:left w:val="none" w:sz="0" w:space="0" w:color="auto"/>
        <w:bottom w:val="none" w:sz="0" w:space="0" w:color="auto"/>
        <w:right w:val="none" w:sz="0" w:space="0" w:color="auto"/>
      </w:divBdr>
      <w:divsChild>
        <w:div w:id="924068617">
          <w:marLeft w:val="0"/>
          <w:marRight w:val="0"/>
          <w:marTop w:val="0"/>
          <w:marBottom w:val="0"/>
          <w:divBdr>
            <w:top w:val="none" w:sz="0" w:space="0" w:color="auto"/>
            <w:left w:val="none" w:sz="0" w:space="0" w:color="auto"/>
            <w:bottom w:val="none" w:sz="0" w:space="0" w:color="auto"/>
            <w:right w:val="none" w:sz="0" w:space="0" w:color="auto"/>
          </w:divBdr>
        </w:div>
        <w:div w:id="81226947">
          <w:marLeft w:val="0"/>
          <w:marRight w:val="0"/>
          <w:marTop w:val="0"/>
          <w:marBottom w:val="0"/>
          <w:divBdr>
            <w:top w:val="none" w:sz="0" w:space="0" w:color="auto"/>
            <w:left w:val="none" w:sz="0" w:space="0" w:color="auto"/>
            <w:bottom w:val="none" w:sz="0" w:space="0" w:color="auto"/>
            <w:right w:val="none" w:sz="0" w:space="0" w:color="auto"/>
          </w:divBdr>
        </w:div>
        <w:div w:id="305623170">
          <w:marLeft w:val="0"/>
          <w:marRight w:val="0"/>
          <w:marTop w:val="0"/>
          <w:marBottom w:val="0"/>
          <w:divBdr>
            <w:top w:val="none" w:sz="0" w:space="0" w:color="auto"/>
            <w:left w:val="none" w:sz="0" w:space="0" w:color="auto"/>
            <w:bottom w:val="none" w:sz="0" w:space="0" w:color="auto"/>
            <w:right w:val="none" w:sz="0" w:space="0" w:color="auto"/>
          </w:divBdr>
        </w:div>
      </w:divsChild>
    </w:div>
    <w:div w:id="1678073549">
      <w:bodyDiv w:val="1"/>
      <w:marLeft w:val="0"/>
      <w:marRight w:val="0"/>
      <w:marTop w:val="0"/>
      <w:marBottom w:val="0"/>
      <w:divBdr>
        <w:top w:val="none" w:sz="0" w:space="0" w:color="auto"/>
        <w:left w:val="none" w:sz="0" w:space="0" w:color="auto"/>
        <w:bottom w:val="none" w:sz="0" w:space="0" w:color="auto"/>
        <w:right w:val="none" w:sz="0" w:space="0" w:color="auto"/>
      </w:divBdr>
    </w:div>
    <w:div w:id="1680157536">
      <w:bodyDiv w:val="1"/>
      <w:marLeft w:val="0"/>
      <w:marRight w:val="0"/>
      <w:marTop w:val="0"/>
      <w:marBottom w:val="0"/>
      <w:divBdr>
        <w:top w:val="none" w:sz="0" w:space="0" w:color="auto"/>
        <w:left w:val="none" w:sz="0" w:space="0" w:color="auto"/>
        <w:bottom w:val="none" w:sz="0" w:space="0" w:color="auto"/>
        <w:right w:val="none" w:sz="0" w:space="0" w:color="auto"/>
      </w:divBdr>
    </w:div>
    <w:div w:id="1685668860">
      <w:bodyDiv w:val="1"/>
      <w:marLeft w:val="0"/>
      <w:marRight w:val="0"/>
      <w:marTop w:val="0"/>
      <w:marBottom w:val="0"/>
      <w:divBdr>
        <w:top w:val="none" w:sz="0" w:space="0" w:color="auto"/>
        <w:left w:val="none" w:sz="0" w:space="0" w:color="auto"/>
        <w:bottom w:val="none" w:sz="0" w:space="0" w:color="auto"/>
        <w:right w:val="none" w:sz="0" w:space="0" w:color="auto"/>
      </w:divBdr>
    </w:div>
    <w:div w:id="1690179294">
      <w:bodyDiv w:val="1"/>
      <w:marLeft w:val="0"/>
      <w:marRight w:val="0"/>
      <w:marTop w:val="0"/>
      <w:marBottom w:val="0"/>
      <w:divBdr>
        <w:top w:val="none" w:sz="0" w:space="0" w:color="auto"/>
        <w:left w:val="none" w:sz="0" w:space="0" w:color="auto"/>
        <w:bottom w:val="none" w:sz="0" w:space="0" w:color="auto"/>
        <w:right w:val="none" w:sz="0" w:space="0" w:color="auto"/>
      </w:divBdr>
    </w:div>
    <w:div w:id="1715152095">
      <w:bodyDiv w:val="1"/>
      <w:marLeft w:val="0"/>
      <w:marRight w:val="0"/>
      <w:marTop w:val="0"/>
      <w:marBottom w:val="0"/>
      <w:divBdr>
        <w:top w:val="none" w:sz="0" w:space="0" w:color="auto"/>
        <w:left w:val="none" w:sz="0" w:space="0" w:color="auto"/>
        <w:bottom w:val="none" w:sz="0" w:space="0" w:color="auto"/>
        <w:right w:val="none" w:sz="0" w:space="0" w:color="auto"/>
      </w:divBdr>
    </w:div>
    <w:div w:id="1727602295">
      <w:bodyDiv w:val="1"/>
      <w:marLeft w:val="0"/>
      <w:marRight w:val="0"/>
      <w:marTop w:val="0"/>
      <w:marBottom w:val="0"/>
      <w:divBdr>
        <w:top w:val="none" w:sz="0" w:space="0" w:color="auto"/>
        <w:left w:val="none" w:sz="0" w:space="0" w:color="auto"/>
        <w:bottom w:val="none" w:sz="0" w:space="0" w:color="auto"/>
        <w:right w:val="none" w:sz="0" w:space="0" w:color="auto"/>
      </w:divBdr>
    </w:div>
    <w:div w:id="1749889542">
      <w:bodyDiv w:val="1"/>
      <w:marLeft w:val="0"/>
      <w:marRight w:val="0"/>
      <w:marTop w:val="0"/>
      <w:marBottom w:val="0"/>
      <w:divBdr>
        <w:top w:val="none" w:sz="0" w:space="0" w:color="auto"/>
        <w:left w:val="none" w:sz="0" w:space="0" w:color="auto"/>
        <w:bottom w:val="none" w:sz="0" w:space="0" w:color="auto"/>
        <w:right w:val="none" w:sz="0" w:space="0" w:color="auto"/>
      </w:divBdr>
    </w:div>
    <w:div w:id="1804811060">
      <w:bodyDiv w:val="1"/>
      <w:marLeft w:val="0"/>
      <w:marRight w:val="0"/>
      <w:marTop w:val="0"/>
      <w:marBottom w:val="0"/>
      <w:divBdr>
        <w:top w:val="none" w:sz="0" w:space="0" w:color="auto"/>
        <w:left w:val="none" w:sz="0" w:space="0" w:color="auto"/>
        <w:bottom w:val="none" w:sz="0" w:space="0" w:color="auto"/>
        <w:right w:val="none" w:sz="0" w:space="0" w:color="auto"/>
      </w:divBdr>
    </w:div>
    <w:div w:id="1819417580">
      <w:bodyDiv w:val="1"/>
      <w:marLeft w:val="0"/>
      <w:marRight w:val="0"/>
      <w:marTop w:val="0"/>
      <w:marBottom w:val="0"/>
      <w:divBdr>
        <w:top w:val="none" w:sz="0" w:space="0" w:color="auto"/>
        <w:left w:val="none" w:sz="0" w:space="0" w:color="auto"/>
        <w:bottom w:val="none" w:sz="0" w:space="0" w:color="auto"/>
        <w:right w:val="none" w:sz="0" w:space="0" w:color="auto"/>
      </w:divBdr>
    </w:div>
    <w:div w:id="1855145647">
      <w:bodyDiv w:val="1"/>
      <w:marLeft w:val="0"/>
      <w:marRight w:val="0"/>
      <w:marTop w:val="0"/>
      <w:marBottom w:val="0"/>
      <w:divBdr>
        <w:top w:val="none" w:sz="0" w:space="0" w:color="auto"/>
        <w:left w:val="none" w:sz="0" w:space="0" w:color="auto"/>
        <w:bottom w:val="none" w:sz="0" w:space="0" w:color="auto"/>
        <w:right w:val="none" w:sz="0" w:space="0" w:color="auto"/>
      </w:divBdr>
    </w:div>
    <w:div w:id="2081365285">
      <w:bodyDiv w:val="1"/>
      <w:marLeft w:val="0"/>
      <w:marRight w:val="0"/>
      <w:marTop w:val="0"/>
      <w:marBottom w:val="0"/>
      <w:divBdr>
        <w:top w:val="none" w:sz="0" w:space="0" w:color="auto"/>
        <w:left w:val="none" w:sz="0" w:space="0" w:color="auto"/>
        <w:bottom w:val="none" w:sz="0" w:space="0" w:color="auto"/>
        <w:right w:val="none" w:sz="0" w:space="0" w:color="auto"/>
      </w:divBdr>
    </w:div>
    <w:div w:id="2098554410">
      <w:bodyDiv w:val="1"/>
      <w:marLeft w:val="0"/>
      <w:marRight w:val="0"/>
      <w:marTop w:val="0"/>
      <w:marBottom w:val="0"/>
      <w:divBdr>
        <w:top w:val="none" w:sz="0" w:space="0" w:color="auto"/>
        <w:left w:val="none" w:sz="0" w:space="0" w:color="auto"/>
        <w:bottom w:val="none" w:sz="0" w:space="0" w:color="auto"/>
        <w:right w:val="none" w:sz="0" w:space="0" w:color="auto"/>
      </w:divBdr>
    </w:div>
    <w:div w:id="2139908228">
      <w:bodyDiv w:val="1"/>
      <w:marLeft w:val="0"/>
      <w:marRight w:val="0"/>
      <w:marTop w:val="0"/>
      <w:marBottom w:val="0"/>
      <w:divBdr>
        <w:top w:val="none" w:sz="0" w:space="0" w:color="auto"/>
        <w:left w:val="none" w:sz="0" w:space="0" w:color="auto"/>
        <w:bottom w:val="none" w:sz="0" w:space="0" w:color="auto"/>
        <w:right w:val="none" w:sz="0" w:space="0" w:color="auto"/>
      </w:divBdr>
    </w:div>
    <w:div w:id="2145998806">
      <w:bodyDiv w:val="1"/>
      <w:marLeft w:val="0"/>
      <w:marRight w:val="0"/>
      <w:marTop w:val="0"/>
      <w:marBottom w:val="0"/>
      <w:divBdr>
        <w:top w:val="none" w:sz="0" w:space="0" w:color="auto"/>
        <w:left w:val="none" w:sz="0" w:space="0" w:color="auto"/>
        <w:bottom w:val="none" w:sz="0" w:space="0" w:color="auto"/>
        <w:right w:val="none" w:sz="0" w:space="0" w:color="auto"/>
      </w:divBdr>
      <w:divsChild>
        <w:div w:id="2135906801">
          <w:marLeft w:val="0"/>
          <w:marRight w:val="0"/>
          <w:marTop w:val="0"/>
          <w:marBottom w:val="0"/>
          <w:divBdr>
            <w:top w:val="none" w:sz="0" w:space="0" w:color="auto"/>
            <w:left w:val="none" w:sz="0" w:space="0" w:color="auto"/>
            <w:bottom w:val="none" w:sz="0" w:space="0" w:color="auto"/>
            <w:right w:val="none" w:sz="0" w:space="0" w:color="auto"/>
          </w:divBdr>
          <w:divsChild>
            <w:div w:id="1874225930">
              <w:marLeft w:val="0"/>
              <w:marRight w:val="0"/>
              <w:marTop w:val="0"/>
              <w:marBottom w:val="0"/>
              <w:divBdr>
                <w:top w:val="none" w:sz="0" w:space="0" w:color="auto"/>
                <w:left w:val="none" w:sz="0" w:space="0" w:color="auto"/>
                <w:bottom w:val="none" w:sz="0" w:space="0" w:color="auto"/>
                <w:right w:val="none" w:sz="0" w:space="0" w:color="auto"/>
              </w:divBdr>
              <w:divsChild>
                <w:div w:id="8955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464">
          <w:marLeft w:val="0"/>
          <w:marRight w:val="0"/>
          <w:marTop w:val="0"/>
          <w:marBottom w:val="0"/>
          <w:divBdr>
            <w:top w:val="none" w:sz="0" w:space="0" w:color="auto"/>
            <w:left w:val="none" w:sz="0" w:space="0" w:color="auto"/>
            <w:bottom w:val="none" w:sz="0" w:space="0" w:color="auto"/>
            <w:right w:val="none" w:sz="0" w:space="0" w:color="auto"/>
          </w:divBdr>
          <w:divsChild>
            <w:div w:id="2113359703">
              <w:marLeft w:val="0"/>
              <w:marRight w:val="0"/>
              <w:marTop w:val="0"/>
              <w:marBottom w:val="0"/>
              <w:divBdr>
                <w:top w:val="none" w:sz="0" w:space="0" w:color="auto"/>
                <w:left w:val="none" w:sz="0" w:space="0" w:color="auto"/>
                <w:bottom w:val="none" w:sz="0" w:space="0" w:color="auto"/>
                <w:right w:val="none" w:sz="0" w:space="0" w:color="auto"/>
              </w:divBdr>
              <w:divsChild>
                <w:div w:id="609355923">
                  <w:marLeft w:val="0"/>
                  <w:marRight w:val="0"/>
                  <w:marTop w:val="0"/>
                  <w:marBottom w:val="0"/>
                  <w:divBdr>
                    <w:top w:val="none" w:sz="0" w:space="0" w:color="auto"/>
                    <w:left w:val="none" w:sz="0" w:space="0" w:color="auto"/>
                    <w:bottom w:val="none" w:sz="0" w:space="0" w:color="auto"/>
                    <w:right w:val="none" w:sz="0" w:space="0" w:color="auto"/>
                  </w:divBdr>
                  <w:divsChild>
                    <w:div w:id="901478269">
                      <w:marLeft w:val="0"/>
                      <w:marRight w:val="0"/>
                      <w:marTop w:val="0"/>
                      <w:marBottom w:val="0"/>
                      <w:divBdr>
                        <w:top w:val="none" w:sz="0" w:space="0" w:color="auto"/>
                        <w:left w:val="none" w:sz="0" w:space="0" w:color="auto"/>
                        <w:bottom w:val="none" w:sz="0" w:space="0" w:color="auto"/>
                        <w:right w:val="none" w:sz="0" w:space="0" w:color="auto"/>
                      </w:divBdr>
                      <w:divsChild>
                        <w:div w:id="2712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0166">
          <w:marLeft w:val="0"/>
          <w:marRight w:val="0"/>
          <w:marTop w:val="0"/>
          <w:marBottom w:val="0"/>
          <w:divBdr>
            <w:top w:val="none" w:sz="0" w:space="0" w:color="auto"/>
            <w:left w:val="none" w:sz="0" w:space="0" w:color="auto"/>
            <w:bottom w:val="none" w:sz="0" w:space="0" w:color="auto"/>
            <w:right w:val="none" w:sz="0" w:space="0" w:color="auto"/>
          </w:divBdr>
          <w:divsChild>
            <w:div w:id="28073561">
              <w:marLeft w:val="0"/>
              <w:marRight w:val="0"/>
              <w:marTop w:val="0"/>
              <w:marBottom w:val="0"/>
              <w:divBdr>
                <w:top w:val="none" w:sz="0" w:space="0" w:color="auto"/>
                <w:left w:val="none" w:sz="0" w:space="0" w:color="auto"/>
                <w:bottom w:val="none" w:sz="0" w:space="0" w:color="auto"/>
                <w:right w:val="none" w:sz="0" w:space="0" w:color="auto"/>
              </w:divBdr>
              <w:divsChild>
                <w:div w:id="1425877001">
                  <w:marLeft w:val="0"/>
                  <w:marRight w:val="0"/>
                  <w:marTop w:val="0"/>
                  <w:marBottom w:val="0"/>
                  <w:divBdr>
                    <w:top w:val="none" w:sz="0" w:space="0" w:color="auto"/>
                    <w:left w:val="none" w:sz="0" w:space="0" w:color="auto"/>
                    <w:bottom w:val="none" w:sz="0" w:space="0" w:color="auto"/>
                    <w:right w:val="none" w:sz="0" w:space="0" w:color="auto"/>
                  </w:divBdr>
                  <w:divsChild>
                    <w:div w:id="247619766">
                      <w:marLeft w:val="0"/>
                      <w:marRight w:val="0"/>
                      <w:marTop w:val="0"/>
                      <w:marBottom w:val="0"/>
                      <w:divBdr>
                        <w:top w:val="none" w:sz="0" w:space="0" w:color="auto"/>
                        <w:left w:val="none" w:sz="0" w:space="0" w:color="auto"/>
                        <w:bottom w:val="none" w:sz="0" w:space="0" w:color="auto"/>
                        <w:right w:val="none" w:sz="0" w:space="0" w:color="auto"/>
                      </w:divBdr>
                      <w:divsChild>
                        <w:div w:id="1890022895">
                          <w:marLeft w:val="0"/>
                          <w:marRight w:val="0"/>
                          <w:marTop w:val="0"/>
                          <w:marBottom w:val="0"/>
                          <w:divBdr>
                            <w:top w:val="none" w:sz="0" w:space="0" w:color="auto"/>
                            <w:left w:val="none" w:sz="0" w:space="0" w:color="auto"/>
                            <w:bottom w:val="none" w:sz="0" w:space="0" w:color="auto"/>
                            <w:right w:val="none" w:sz="0" w:space="0" w:color="auto"/>
                          </w:divBdr>
                          <w:divsChild>
                            <w:div w:id="1038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ocuments.worldbank/" TargetMode="External"/><Relationship Id="rId12" Type="http://schemas.openxmlformats.org/officeDocument/2006/relationships/hyperlink" Target="http://www.unescap.org/sites/" TargetMode="External"/><Relationship Id="rId13" Type="http://schemas.openxmlformats.org/officeDocument/2006/relationships/hyperlink" Target="http://dx.doi.org/10.1057/palgrave.development.1100458"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urulindarti@ugm.ac.id"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2AB5-7C73-834D-A89E-A39316FE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13526</Words>
  <Characters>77100</Characters>
  <Application>Microsoft Macintosh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90446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Indarti</dc:creator>
  <cp:keywords/>
  <dc:description/>
  <cp:lastModifiedBy>Nurul Indarti</cp:lastModifiedBy>
  <cp:revision>6</cp:revision>
  <cp:lastPrinted>2019-03-07T00:12:00Z</cp:lastPrinted>
  <dcterms:created xsi:type="dcterms:W3CDTF">2019-04-01T07:50:00Z</dcterms:created>
  <dcterms:modified xsi:type="dcterms:W3CDTF">2019-04-01T08:36:00Z</dcterms:modified>
  <cp:category/>
</cp:coreProperties>
</file>