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1AC1C2" w14:textId="77777777" w:rsidR="00164ABD" w:rsidRPr="00287734" w:rsidRDefault="00423EC4" w:rsidP="00580155">
      <w:pPr>
        <w:spacing w:line="360" w:lineRule="auto"/>
        <w:rPr>
          <w:rFonts w:ascii="Times New Roman" w:hAnsi="Times New Roman" w:cs="Times New Roman"/>
          <w:b/>
          <w:sz w:val="24"/>
          <w:szCs w:val="24"/>
        </w:rPr>
      </w:pPr>
      <w:r w:rsidRPr="00287734">
        <w:rPr>
          <w:rFonts w:ascii="Times New Roman" w:hAnsi="Times New Roman" w:cs="Times New Roman"/>
          <w:b/>
          <w:sz w:val="24"/>
          <w:szCs w:val="24"/>
        </w:rPr>
        <w:t>Current Trends in Australian Nonprofit Policy</w:t>
      </w:r>
    </w:p>
    <w:p w14:paraId="7C8816A6" w14:textId="77777777" w:rsidR="00423EC4" w:rsidRPr="00287734" w:rsidRDefault="00423EC4" w:rsidP="00580155">
      <w:pPr>
        <w:spacing w:line="360" w:lineRule="auto"/>
        <w:rPr>
          <w:rFonts w:ascii="Times New Roman" w:hAnsi="Times New Roman" w:cs="Times New Roman"/>
          <w:sz w:val="24"/>
          <w:szCs w:val="24"/>
        </w:rPr>
      </w:pPr>
      <w:r w:rsidRPr="00287734">
        <w:rPr>
          <w:rFonts w:ascii="Times New Roman" w:hAnsi="Times New Roman" w:cs="Times New Roman"/>
          <w:sz w:val="24"/>
          <w:szCs w:val="24"/>
        </w:rPr>
        <w:t>Jenny Onyx</w:t>
      </w:r>
      <w:r w:rsidR="00F43A10" w:rsidRPr="00287734">
        <w:rPr>
          <w:rFonts w:ascii="Times New Roman" w:hAnsi="Times New Roman" w:cs="Times New Roman"/>
          <w:sz w:val="24"/>
          <w:szCs w:val="24"/>
        </w:rPr>
        <w:t>, Liz Cham and Bronwen Dalton</w:t>
      </w:r>
    </w:p>
    <w:p w14:paraId="66C70482" w14:textId="29862E35" w:rsidR="00E422B1" w:rsidRPr="00287734" w:rsidRDefault="001D692D" w:rsidP="00E422B1">
      <w:pPr>
        <w:spacing w:line="360" w:lineRule="auto"/>
        <w:rPr>
          <w:rFonts w:ascii="Times New Roman" w:hAnsi="Times New Roman" w:cs="Times New Roman"/>
          <w:sz w:val="24"/>
          <w:szCs w:val="24"/>
        </w:rPr>
      </w:pPr>
      <w:r w:rsidRPr="00287734">
        <w:rPr>
          <w:rFonts w:ascii="Times New Roman" w:hAnsi="Times New Roman" w:cs="Times New Roman"/>
          <w:sz w:val="24"/>
          <w:szCs w:val="24"/>
        </w:rPr>
        <w:t xml:space="preserve">The </w:t>
      </w:r>
      <w:r w:rsidR="00760830" w:rsidRPr="00287734">
        <w:rPr>
          <w:rFonts w:ascii="Times New Roman" w:hAnsi="Times New Roman" w:cs="Times New Roman"/>
          <w:sz w:val="24"/>
          <w:szCs w:val="24"/>
        </w:rPr>
        <w:t>nonprofit</w:t>
      </w:r>
      <w:r w:rsidRPr="00287734">
        <w:rPr>
          <w:rFonts w:ascii="Times New Roman" w:hAnsi="Times New Roman" w:cs="Times New Roman"/>
          <w:sz w:val="24"/>
          <w:szCs w:val="24"/>
        </w:rPr>
        <w:t xml:space="preserve"> sector in Australia has a significant role to play in a number of sectors, notably community (social) service, health, education, the environment, arts, and sport, to name a few. There are an </w:t>
      </w:r>
      <w:bookmarkStart w:id="0" w:name="_GoBack"/>
      <w:bookmarkEnd w:id="0"/>
      <w:r w:rsidRPr="00287734">
        <w:rPr>
          <w:rFonts w:ascii="Times New Roman" w:hAnsi="Times New Roman" w:cs="Times New Roman"/>
          <w:sz w:val="24"/>
          <w:szCs w:val="24"/>
        </w:rPr>
        <w:t>estimated 600,000 nonprofit organisations in Australia, of which about two thirds are small, unincorporated organisations with no legal standing, but which nonetheless play an important role in the life of civil societies in Australia</w:t>
      </w:r>
      <w:r w:rsidR="00577EFA" w:rsidRPr="00287734">
        <w:rPr>
          <w:rFonts w:ascii="Times New Roman" w:hAnsi="Times New Roman" w:cs="Times New Roman"/>
        </w:rPr>
        <w:t xml:space="preserve"> (</w:t>
      </w:r>
      <w:r w:rsidR="00577EFA" w:rsidRPr="00287734">
        <w:rPr>
          <w:rFonts w:ascii="Times New Roman" w:hAnsi="Times New Roman" w:cs="Times New Roman"/>
          <w:sz w:val="24"/>
          <w:szCs w:val="24"/>
        </w:rPr>
        <w:t xml:space="preserve">McGregor-Lowndes 2014: 1). </w:t>
      </w:r>
      <w:r w:rsidRPr="00287734">
        <w:rPr>
          <w:rFonts w:ascii="Times New Roman" w:hAnsi="Times New Roman" w:cs="Times New Roman"/>
          <w:sz w:val="24"/>
          <w:szCs w:val="24"/>
        </w:rPr>
        <w:t>This paper will chart some of the key current policy trends that help shape the sector, and examine the broader socio-economic forces that shape government policy, as well as the critical response to these by the sector itself.</w:t>
      </w:r>
      <w:r w:rsidR="00D20E36" w:rsidRPr="00287734">
        <w:rPr>
          <w:rFonts w:ascii="Times New Roman" w:hAnsi="Times New Roman" w:cs="Times New Roman"/>
          <w:sz w:val="24"/>
          <w:szCs w:val="24"/>
        </w:rPr>
        <w:t xml:space="preserve"> In particular</w:t>
      </w:r>
      <w:r w:rsidR="004706EC" w:rsidRPr="00287734">
        <w:rPr>
          <w:rFonts w:ascii="Times New Roman" w:hAnsi="Times New Roman" w:cs="Times New Roman"/>
          <w:sz w:val="24"/>
          <w:szCs w:val="24"/>
        </w:rPr>
        <w:t>, the paper</w:t>
      </w:r>
      <w:r w:rsidR="00D20E36" w:rsidRPr="00287734">
        <w:rPr>
          <w:rFonts w:ascii="Times New Roman" w:hAnsi="Times New Roman" w:cs="Times New Roman"/>
          <w:sz w:val="24"/>
          <w:szCs w:val="24"/>
        </w:rPr>
        <w:t xml:space="preserve"> </w:t>
      </w:r>
      <w:r w:rsidR="004706EC" w:rsidRPr="00287734">
        <w:rPr>
          <w:rFonts w:ascii="Times New Roman" w:hAnsi="Times New Roman" w:cs="Times New Roman"/>
          <w:sz w:val="24"/>
          <w:szCs w:val="24"/>
        </w:rPr>
        <w:t>examines</w:t>
      </w:r>
      <w:r w:rsidR="00D20E36" w:rsidRPr="00287734">
        <w:rPr>
          <w:rFonts w:ascii="Times New Roman" w:hAnsi="Times New Roman" w:cs="Times New Roman"/>
          <w:sz w:val="24"/>
          <w:szCs w:val="24"/>
        </w:rPr>
        <w:t xml:space="preserve"> </w:t>
      </w:r>
      <w:r w:rsidR="004706EC" w:rsidRPr="00287734">
        <w:rPr>
          <w:rFonts w:ascii="Times New Roman" w:hAnsi="Times New Roman" w:cs="Times New Roman"/>
          <w:sz w:val="24"/>
          <w:szCs w:val="24"/>
        </w:rPr>
        <w:t xml:space="preserve">successive Australian </w:t>
      </w:r>
      <w:r w:rsidR="00E422B1" w:rsidRPr="00287734">
        <w:rPr>
          <w:rFonts w:ascii="Times New Roman" w:hAnsi="Times New Roman" w:cs="Times New Roman"/>
          <w:sz w:val="24"/>
          <w:szCs w:val="24"/>
        </w:rPr>
        <w:t>government attem</w:t>
      </w:r>
      <w:r w:rsidR="004706EC" w:rsidRPr="00287734">
        <w:rPr>
          <w:rFonts w:ascii="Times New Roman" w:hAnsi="Times New Roman" w:cs="Times New Roman"/>
          <w:sz w:val="24"/>
          <w:szCs w:val="24"/>
        </w:rPr>
        <w:t>p</w:t>
      </w:r>
      <w:r w:rsidR="00E422B1" w:rsidRPr="00287734">
        <w:rPr>
          <w:rFonts w:ascii="Times New Roman" w:hAnsi="Times New Roman" w:cs="Times New Roman"/>
          <w:sz w:val="24"/>
          <w:szCs w:val="24"/>
        </w:rPr>
        <w:t>ts to create quasi social services markets through privatisation and competitive tendering</w:t>
      </w:r>
      <w:r w:rsidR="004706EC" w:rsidRPr="00287734">
        <w:rPr>
          <w:rFonts w:ascii="Times New Roman" w:hAnsi="Times New Roman" w:cs="Times New Roman"/>
          <w:sz w:val="24"/>
          <w:szCs w:val="24"/>
        </w:rPr>
        <w:t xml:space="preserve"> and</w:t>
      </w:r>
      <w:r w:rsidR="00E422B1" w:rsidRPr="00287734">
        <w:rPr>
          <w:rFonts w:ascii="Times New Roman" w:hAnsi="Times New Roman" w:cs="Times New Roman"/>
          <w:sz w:val="24"/>
          <w:szCs w:val="24"/>
        </w:rPr>
        <w:t xml:space="preserve"> the impact of </w:t>
      </w:r>
      <w:r w:rsidR="004706EC" w:rsidRPr="00287734">
        <w:rPr>
          <w:rFonts w:ascii="Times New Roman" w:hAnsi="Times New Roman" w:cs="Times New Roman"/>
          <w:sz w:val="24"/>
          <w:szCs w:val="24"/>
        </w:rPr>
        <w:t xml:space="preserve">recently </w:t>
      </w:r>
      <w:r w:rsidR="00E422B1" w:rsidRPr="00287734">
        <w:rPr>
          <w:rFonts w:ascii="Times New Roman" w:hAnsi="Times New Roman" w:cs="Times New Roman"/>
          <w:sz w:val="24"/>
          <w:szCs w:val="24"/>
        </w:rPr>
        <w:t>reduced</w:t>
      </w:r>
      <w:r w:rsidR="00D67920" w:rsidRPr="00287734">
        <w:rPr>
          <w:rFonts w:ascii="Times New Roman" w:hAnsi="Times New Roman" w:cs="Times New Roman"/>
          <w:sz w:val="24"/>
          <w:szCs w:val="24"/>
        </w:rPr>
        <w:t xml:space="preserve"> funding for community services </w:t>
      </w:r>
      <w:r w:rsidR="00E422B1" w:rsidRPr="00287734">
        <w:rPr>
          <w:rFonts w:ascii="Times New Roman" w:hAnsi="Times New Roman" w:cs="Times New Roman"/>
          <w:sz w:val="24"/>
          <w:szCs w:val="24"/>
        </w:rPr>
        <w:t>including its effects on</w:t>
      </w:r>
      <w:r w:rsidR="00D67920" w:rsidRPr="00287734">
        <w:rPr>
          <w:rFonts w:ascii="Times New Roman" w:hAnsi="Times New Roman" w:cs="Times New Roman"/>
          <w:sz w:val="24"/>
          <w:szCs w:val="24"/>
        </w:rPr>
        <w:t xml:space="preserve"> sector working conditions </w:t>
      </w:r>
      <w:r w:rsidR="004706EC" w:rsidRPr="00287734">
        <w:rPr>
          <w:rFonts w:ascii="Times New Roman" w:hAnsi="Times New Roman" w:cs="Times New Roman"/>
          <w:sz w:val="24"/>
          <w:szCs w:val="24"/>
        </w:rPr>
        <w:t>on</w:t>
      </w:r>
      <w:r w:rsidR="00E422B1" w:rsidRPr="00287734">
        <w:rPr>
          <w:rFonts w:ascii="Times New Roman" w:hAnsi="Times New Roman" w:cs="Times New Roman"/>
          <w:sz w:val="24"/>
          <w:szCs w:val="24"/>
        </w:rPr>
        <w:t xml:space="preserve"> the </w:t>
      </w:r>
      <w:r w:rsidR="004706EC" w:rsidRPr="00287734">
        <w:rPr>
          <w:rFonts w:ascii="Times New Roman" w:hAnsi="Times New Roman" w:cs="Times New Roman"/>
          <w:sz w:val="24"/>
          <w:szCs w:val="24"/>
        </w:rPr>
        <w:t>size and number of community service nonprofits</w:t>
      </w:r>
      <w:r w:rsidR="00E422B1" w:rsidRPr="00287734">
        <w:rPr>
          <w:rFonts w:ascii="Times New Roman" w:hAnsi="Times New Roman" w:cs="Times New Roman"/>
          <w:sz w:val="24"/>
          <w:szCs w:val="24"/>
        </w:rPr>
        <w:t xml:space="preserve">. </w:t>
      </w:r>
      <w:r w:rsidR="004706EC" w:rsidRPr="00287734">
        <w:rPr>
          <w:rFonts w:ascii="Times New Roman" w:hAnsi="Times New Roman" w:cs="Times New Roman"/>
          <w:sz w:val="24"/>
          <w:szCs w:val="24"/>
        </w:rPr>
        <w:t>In</w:t>
      </w:r>
      <w:r w:rsidR="00E422B1" w:rsidRPr="00287734">
        <w:rPr>
          <w:rFonts w:ascii="Times New Roman" w:hAnsi="Times New Roman" w:cs="Times New Roman"/>
          <w:sz w:val="24"/>
          <w:szCs w:val="24"/>
        </w:rPr>
        <w:t xml:space="preserve"> terms of policy in</w:t>
      </w:r>
      <w:r w:rsidR="004706EC" w:rsidRPr="00287734">
        <w:rPr>
          <w:rFonts w:ascii="Times New Roman" w:hAnsi="Times New Roman" w:cs="Times New Roman"/>
          <w:sz w:val="24"/>
          <w:szCs w:val="24"/>
        </w:rPr>
        <w:t>itia</w:t>
      </w:r>
      <w:r w:rsidR="00E422B1" w:rsidRPr="00287734">
        <w:rPr>
          <w:rFonts w:ascii="Times New Roman" w:hAnsi="Times New Roman" w:cs="Times New Roman"/>
          <w:sz w:val="24"/>
          <w:szCs w:val="24"/>
        </w:rPr>
        <w:t>tives</w:t>
      </w:r>
      <w:r w:rsidR="004706EC" w:rsidRPr="00287734">
        <w:rPr>
          <w:rFonts w:ascii="Times New Roman" w:hAnsi="Times New Roman" w:cs="Times New Roman"/>
          <w:sz w:val="24"/>
          <w:szCs w:val="24"/>
        </w:rPr>
        <w:t>,</w:t>
      </w:r>
      <w:r w:rsidR="00E422B1" w:rsidRPr="00287734">
        <w:rPr>
          <w:rFonts w:ascii="Times New Roman" w:hAnsi="Times New Roman" w:cs="Times New Roman"/>
          <w:sz w:val="24"/>
          <w:szCs w:val="24"/>
        </w:rPr>
        <w:t xml:space="preserve"> we examin</w:t>
      </w:r>
      <w:r w:rsidR="004706EC" w:rsidRPr="00287734">
        <w:rPr>
          <w:rFonts w:ascii="Times New Roman" w:hAnsi="Times New Roman" w:cs="Times New Roman"/>
          <w:sz w:val="24"/>
          <w:szCs w:val="24"/>
        </w:rPr>
        <w:t>e</w:t>
      </w:r>
      <w:r w:rsidR="00E422B1" w:rsidRPr="00287734">
        <w:rPr>
          <w:rFonts w:ascii="Times New Roman" w:hAnsi="Times New Roman" w:cs="Times New Roman"/>
          <w:sz w:val="24"/>
          <w:szCs w:val="24"/>
        </w:rPr>
        <w:t xml:space="preserve"> experiment</w:t>
      </w:r>
      <w:r w:rsidR="004706EC" w:rsidRPr="00287734">
        <w:rPr>
          <w:rFonts w:ascii="Times New Roman" w:hAnsi="Times New Roman" w:cs="Times New Roman"/>
          <w:sz w:val="24"/>
          <w:szCs w:val="24"/>
        </w:rPr>
        <w:t>s</w:t>
      </w:r>
      <w:r w:rsidR="00E422B1" w:rsidRPr="00287734">
        <w:rPr>
          <w:rFonts w:ascii="Times New Roman" w:hAnsi="Times New Roman" w:cs="Times New Roman"/>
          <w:sz w:val="24"/>
          <w:szCs w:val="24"/>
        </w:rPr>
        <w:t xml:space="preserve"> with policies related to social inclusion and </w:t>
      </w:r>
      <w:r w:rsidR="004706EC" w:rsidRPr="00287734">
        <w:rPr>
          <w:rFonts w:ascii="Times New Roman" w:hAnsi="Times New Roman" w:cs="Times New Roman"/>
          <w:sz w:val="24"/>
          <w:szCs w:val="24"/>
        </w:rPr>
        <w:t xml:space="preserve">the establishment of an </w:t>
      </w:r>
      <w:r w:rsidR="00E422B1" w:rsidRPr="00287734">
        <w:rPr>
          <w:rFonts w:ascii="Times New Roman" w:hAnsi="Times New Roman" w:cs="Times New Roman"/>
          <w:sz w:val="24"/>
          <w:szCs w:val="24"/>
        </w:rPr>
        <w:t xml:space="preserve">independent </w:t>
      </w:r>
      <w:r w:rsidR="004706EC" w:rsidRPr="00287734">
        <w:rPr>
          <w:rFonts w:ascii="Times New Roman" w:hAnsi="Times New Roman" w:cs="Times New Roman"/>
          <w:sz w:val="24"/>
          <w:szCs w:val="24"/>
        </w:rPr>
        <w:t xml:space="preserve">non-profit </w:t>
      </w:r>
      <w:r w:rsidR="00E422B1" w:rsidRPr="00287734">
        <w:rPr>
          <w:rFonts w:ascii="Times New Roman" w:hAnsi="Times New Roman" w:cs="Times New Roman"/>
          <w:sz w:val="24"/>
          <w:szCs w:val="24"/>
        </w:rPr>
        <w:t>regulator</w:t>
      </w:r>
      <w:r w:rsidR="004706EC" w:rsidRPr="00287734">
        <w:rPr>
          <w:rFonts w:ascii="Times New Roman" w:hAnsi="Times New Roman" w:cs="Times New Roman"/>
          <w:sz w:val="24"/>
          <w:szCs w:val="24"/>
        </w:rPr>
        <w:t xml:space="preserve">. </w:t>
      </w:r>
      <w:r w:rsidR="00F4344C" w:rsidRPr="00287734">
        <w:rPr>
          <w:rFonts w:ascii="Times New Roman" w:hAnsi="Times New Roman" w:cs="Times New Roman"/>
          <w:sz w:val="24"/>
          <w:szCs w:val="24"/>
        </w:rPr>
        <w:t>W</w:t>
      </w:r>
      <w:r w:rsidR="004706EC" w:rsidRPr="00287734">
        <w:rPr>
          <w:rFonts w:ascii="Times New Roman" w:hAnsi="Times New Roman" w:cs="Times New Roman"/>
          <w:sz w:val="24"/>
          <w:szCs w:val="24"/>
        </w:rPr>
        <w:t xml:space="preserve">e look at the emerging </w:t>
      </w:r>
      <w:r w:rsidR="00E422B1" w:rsidRPr="00287734">
        <w:rPr>
          <w:rFonts w:ascii="Times New Roman" w:hAnsi="Times New Roman" w:cs="Times New Roman"/>
          <w:sz w:val="24"/>
          <w:szCs w:val="24"/>
        </w:rPr>
        <w:t>legitimacy of a new model of nonpofit</w:t>
      </w:r>
      <w:r w:rsidR="004706EC" w:rsidRPr="00287734">
        <w:rPr>
          <w:rFonts w:ascii="Times New Roman" w:hAnsi="Times New Roman" w:cs="Times New Roman"/>
          <w:sz w:val="24"/>
          <w:szCs w:val="24"/>
        </w:rPr>
        <w:t xml:space="preserve"> </w:t>
      </w:r>
      <w:proofErr w:type="gramStart"/>
      <w:r w:rsidR="004706EC" w:rsidRPr="00287734">
        <w:rPr>
          <w:rFonts w:ascii="Times New Roman" w:hAnsi="Times New Roman" w:cs="Times New Roman"/>
          <w:sz w:val="24"/>
          <w:szCs w:val="24"/>
        </w:rPr>
        <w:t xml:space="preserve">- </w:t>
      </w:r>
      <w:r w:rsidR="00E422B1" w:rsidRPr="00287734">
        <w:rPr>
          <w:rFonts w:ascii="Times New Roman" w:hAnsi="Times New Roman" w:cs="Times New Roman"/>
          <w:sz w:val="24"/>
          <w:szCs w:val="24"/>
        </w:rPr>
        <w:t xml:space="preserve"> the</w:t>
      </w:r>
      <w:proofErr w:type="gramEnd"/>
      <w:r w:rsidR="00E422B1" w:rsidRPr="00287734">
        <w:rPr>
          <w:rFonts w:ascii="Times New Roman" w:hAnsi="Times New Roman" w:cs="Times New Roman"/>
          <w:sz w:val="24"/>
          <w:szCs w:val="24"/>
        </w:rPr>
        <w:t xml:space="preserve"> social enterprise</w:t>
      </w:r>
      <w:r w:rsidR="004706EC" w:rsidRPr="00287734">
        <w:rPr>
          <w:rFonts w:ascii="Times New Roman" w:hAnsi="Times New Roman" w:cs="Times New Roman"/>
          <w:sz w:val="24"/>
          <w:szCs w:val="24"/>
        </w:rPr>
        <w:t xml:space="preserve">. </w:t>
      </w:r>
      <w:r w:rsidR="00F4344C" w:rsidRPr="00287734">
        <w:rPr>
          <w:rFonts w:ascii="Times New Roman" w:hAnsi="Times New Roman" w:cs="Times New Roman"/>
          <w:sz w:val="24"/>
          <w:szCs w:val="24"/>
        </w:rPr>
        <w:t xml:space="preserve">However, while parts of the sector have embraced the </w:t>
      </w:r>
      <w:r w:rsidR="004706EC" w:rsidRPr="00287734">
        <w:rPr>
          <w:rFonts w:ascii="Times New Roman" w:hAnsi="Times New Roman" w:cs="Times New Roman"/>
          <w:sz w:val="24"/>
          <w:szCs w:val="24"/>
        </w:rPr>
        <w:t>core tenants of neoliberalism and application of New Public Management policy approaches</w:t>
      </w:r>
      <w:r w:rsidR="00F4344C" w:rsidRPr="00287734">
        <w:rPr>
          <w:rFonts w:ascii="Times New Roman" w:hAnsi="Times New Roman" w:cs="Times New Roman"/>
          <w:sz w:val="24"/>
          <w:szCs w:val="24"/>
        </w:rPr>
        <w:t xml:space="preserve">, there has also been </w:t>
      </w:r>
      <w:r w:rsidR="00F747AB" w:rsidRPr="00287734">
        <w:rPr>
          <w:rFonts w:ascii="Times New Roman" w:hAnsi="Times New Roman" w:cs="Times New Roman"/>
          <w:sz w:val="24"/>
          <w:szCs w:val="24"/>
        </w:rPr>
        <w:t xml:space="preserve">some resistance from within the sector with the emergence of a new paradigm. </w:t>
      </w:r>
    </w:p>
    <w:p w14:paraId="40EC2AF5" w14:textId="717FF6E3" w:rsidR="008A2E9B" w:rsidRPr="00287734" w:rsidRDefault="001D692D" w:rsidP="00580155">
      <w:pPr>
        <w:spacing w:line="360" w:lineRule="auto"/>
        <w:rPr>
          <w:rFonts w:ascii="Times New Roman" w:hAnsi="Times New Roman" w:cs="Times New Roman"/>
          <w:sz w:val="24"/>
          <w:szCs w:val="24"/>
        </w:rPr>
      </w:pPr>
      <w:r w:rsidRPr="00287734">
        <w:rPr>
          <w:rFonts w:ascii="Times New Roman" w:hAnsi="Times New Roman" w:cs="Times New Roman"/>
          <w:sz w:val="24"/>
          <w:szCs w:val="24"/>
        </w:rPr>
        <w:t xml:space="preserve">According to the Australian Bureau of Statistics (ABS), in </w:t>
      </w:r>
      <w:r w:rsidR="008A2E9B" w:rsidRPr="00287734">
        <w:rPr>
          <w:rFonts w:ascii="Times New Roman" w:hAnsi="Times New Roman" w:cs="Times New Roman"/>
          <w:sz w:val="24"/>
          <w:szCs w:val="24"/>
        </w:rPr>
        <w:t xml:space="preserve">2012/13 the </w:t>
      </w:r>
      <w:r w:rsidR="00760830" w:rsidRPr="00287734">
        <w:rPr>
          <w:rFonts w:ascii="Times New Roman" w:hAnsi="Times New Roman" w:cs="Times New Roman"/>
          <w:sz w:val="24"/>
          <w:szCs w:val="24"/>
        </w:rPr>
        <w:t>nonprofit</w:t>
      </w:r>
      <w:r w:rsidR="008A2E9B" w:rsidRPr="00287734">
        <w:rPr>
          <w:rFonts w:ascii="Times New Roman" w:hAnsi="Times New Roman" w:cs="Times New Roman"/>
          <w:sz w:val="24"/>
          <w:szCs w:val="24"/>
        </w:rPr>
        <w:t xml:space="preserve"> sector contributed an estimated A$55 billion to the Australian economy, representing 3.9% (ABS, 2014)</w:t>
      </w:r>
      <w:r w:rsidR="00F747AB" w:rsidRPr="00287734">
        <w:rPr>
          <w:rFonts w:ascii="Times New Roman" w:hAnsi="Times New Roman" w:cs="Times New Roman"/>
          <w:sz w:val="24"/>
          <w:szCs w:val="24"/>
        </w:rPr>
        <w:t xml:space="preserve">, </w:t>
      </w:r>
      <w:r w:rsidR="00A03CFC" w:rsidRPr="00287734">
        <w:rPr>
          <w:rFonts w:ascii="Times New Roman" w:hAnsi="Times New Roman" w:cs="Times New Roman"/>
          <w:sz w:val="24"/>
          <w:szCs w:val="24"/>
        </w:rPr>
        <w:t xml:space="preserve">while a report by Knight &amp; Gilchrist (2014) suggests </w:t>
      </w:r>
      <w:r w:rsidR="005E4C97" w:rsidRPr="00287734">
        <w:rPr>
          <w:rFonts w:ascii="Times New Roman" w:hAnsi="Times New Roman" w:cs="Times New Roman"/>
          <w:sz w:val="24"/>
          <w:szCs w:val="24"/>
        </w:rPr>
        <w:t>that</w:t>
      </w:r>
      <w:r w:rsidR="00A03CFC" w:rsidRPr="00287734">
        <w:rPr>
          <w:rFonts w:ascii="Times New Roman" w:hAnsi="Times New Roman" w:cs="Times New Roman"/>
          <w:sz w:val="24"/>
          <w:szCs w:val="24"/>
        </w:rPr>
        <w:t xml:space="preserve"> the actual contribution may be </w:t>
      </w:r>
      <w:r w:rsidR="005E4C97" w:rsidRPr="00287734">
        <w:rPr>
          <w:rFonts w:ascii="Times New Roman" w:hAnsi="Times New Roman" w:cs="Times New Roman"/>
          <w:sz w:val="24"/>
          <w:szCs w:val="24"/>
        </w:rPr>
        <w:t>significantly</w:t>
      </w:r>
      <w:r w:rsidR="00A03CFC" w:rsidRPr="00287734">
        <w:rPr>
          <w:rFonts w:ascii="Times New Roman" w:hAnsi="Times New Roman" w:cs="Times New Roman"/>
          <w:sz w:val="24"/>
          <w:szCs w:val="24"/>
        </w:rPr>
        <w:t xml:space="preserve"> more than ABS estimates.</w:t>
      </w:r>
      <w:r w:rsidR="008A2E9B" w:rsidRPr="00287734">
        <w:rPr>
          <w:rFonts w:ascii="Times New Roman" w:hAnsi="Times New Roman" w:cs="Times New Roman"/>
          <w:sz w:val="24"/>
          <w:szCs w:val="24"/>
        </w:rPr>
        <w:t xml:space="preserve"> </w:t>
      </w:r>
      <w:r w:rsidR="00F747AB" w:rsidRPr="00287734">
        <w:rPr>
          <w:rFonts w:ascii="Times New Roman" w:hAnsi="Times New Roman" w:cs="Times New Roman"/>
          <w:sz w:val="24"/>
          <w:szCs w:val="24"/>
        </w:rPr>
        <w:t>The sector</w:t>
      </w:r>
      <w:r w:rsidR="008A2E9B" w:rsidRPr="00287734">
        <w:rPr>
          <w:rFonts w:ascii="Times New Roman" w:hAnsi="Times New Roman" w:cs="Times New Roman"/>
          <w:sz w:val="24"/>
          <w:szCs w:val="24"/>
        </w:rPr>
        <w:t xml:space="preserve"> employed approximately 1,081,900 people of whom 413,100 were full-time. Approximately 30% of the population also volunteer, creating a</w:t>
      </w:r>
      <w:r w:rsidR="00EE798B" w:rsidRPr="00287734">
        <w:rPr>
          <w:rFonts w:ascii="Times New Roman" w:hAnsi="Times New Roman" w:cs="Times New Roman"/>
          <w:sz w:val="24"/>
          <w:szCs w:val="24"/>
        </w:rPr>
        <w:t xml:space="preserve"> large</w:t>
      </w:r>
      <w:r w:rsidR="008A2E9B" w:rsidRPr="00287734">
        <w:rPr>
          <w:rFonts w:ascii="Times New Roman" w:hAnsi="Times New Roman" w:cs="Times New Roman"/>
          <w:sz w:val="24"/>
          <w:szCs w:val="24"/>
        </w:rPr>
        <w:t xml:space="preserve"> additional volunteer workforce </w:t>
      </w:r>
      <w:r w:rsidR="00A03CFC" w:rsidRPr="00287734">
        <w:rPr>
          <w:rFonts w:ascii="Times New Roman" w:hAnsi="Times New Roman" w:cs="Times New Roman"/>
          <w:sz w:val="24"/>
          <w:szCs w:val="24"/>
        </w:rPr>
        <w:t>(ABS, 2015).</w:t>
      </w:r>
    </w:p>
    <w:p w14:paraId="3F38C009" w14:textId="532C3983" w:rsidR="008A2E9B" w:rsidRPr="00287734" w:rsidRDefault="008A2E9B" w:rsidP="00580155">
      <w:pPr>
        <w:spacing w:line="360" w:lineRule="auto"/>
        <w:rPr>
          <w:rFonts w:ascii="Times New Roman" w:hAnsi="Times New Roman" w:cs="Times New Roman"/>
          <w:sz w:val="24"/>
          <w:szCs w:val="24"/>
        </w:rPr>
      </w:pPr>
      <w:r w:rsidRPr="00287734">
        <w:rPr>
          <w:rFonts w:ascii="Times New Roman" w:hAnsi="Times New Roman" w:cs="Times New Roman"/>
          <w:sz w:val="24"/>
          <w:szCs w:val="24"/>
        </w:rPr>
        <w:t xml:space="preserve">Financial contribution of government, both national and state, has rapidly increased since the 1980’s, and currently accounts for over a third of total </w:t>
      </w:r>
      <w:r w:rsidR="00760830" w:rsidRPr="00287734">
        <w:rPr>
          <w:rFonts w:ascii="Times New Roman" w:hAnsi="Times New Roman" w:cs="Times New Roman"/>
          <w:sz w:val="24"/>
          <w:szCs w:val="24"/>
        </w:rPr>
        <w:t>nonprofit</w:t>
      </w:r>
      <w:r w:rsidRPr="00287734">
        <w:rPr>
          <w:rFonts w:ascii="Times New Roman" w:hAnsi="Times New Roman" w:cs="Times New Roman"/>
          <w:sz w:val="24"/>
          <w:szCs w:val="24"/>
        </w:rPr>
        <w:t xml:space="preserve"> revenue. Total revenue for Australian </w:t>
      </w:r>
      <w:r w:rsidR="003A2475" w:rsidRPr="00287734">
        <w:rPr>
          <w:rFonts w:ascii="Times New Roman" w:hAnsi="Times New Roman" w:cs="Times New Roman"/>
          <w:sz w:val="24"/>
          <w:szCs w:val="24"/>
        </w:rPr>
        <w:t xml:space="preserve">nonprofits in 2012/13 amounted to some </w:t>
      </w:r>
      <w:proofErr w:type="gramStart"/>
      <w:r w:rsidR="003A2475" w:rsidRPr="00287734">
        <w:rPr>
          <w:rFonts w:ascii="Times New Roman" w:hAnsi="Times New Roman" w:cs="Times New Roman"/>
          <w:sz w:val="24"/>
          <w:szCs w:val="24"/>
        </w:rPr>
        <w:t>A</w:t>
      </w:r>
      <w:proofErr w:type="gramEnd"/>
      <w:r w:rsidR="003A2475" w:rsidRPr="00287734">
        <w:rPr>
          <w:rFonts w:ascii="Times New Roman" w:hAnsi="Times New Roman" w:cs="Times New Roman"/>
          <w:sz w:val="24"/>
          <w:szCs w:val="24"/>
        </w:rPr>
        <w:t>$107.5 billion, with roughly a third coming from households (donations, fees and charges) a third from government and the rest from other sources</w:t>
      </w:r>
      <w:r w:rsidR="00F43A10" w:rsidRPr="00287734">
        <w:rPr>
          <w:rFonts w:ascii="Times New Roman" w:hAnsi="Times New Roman" w:cs="Times New Roman"/>
          <w:sz w:val="24"/>
          <w:szCs w:val="24"/>
        </w:rPr>
        <w:t>, including corporations</w:t>
      </w:r>
      <w:r w:rsidR="003A2475" w:rsidRPr="00287734">
        <w:rPr>
          <w:rFonts w:ascii="Times New Roman" w:hAnsi="Times New Roman" w:cs="Times New Roman"/>
          <w:sz w:val="24"/>
          <w:szCs w:val="24"/>
        </w:rPr>
        <w:t xml:space="preserve">. However in the welfare sector, over 70% of funding comes direct from government in the form of </w:t>
      </w:r>
      <w:r w:rsidR="00553C67" w:rsidRPr="00287734">
        <w:rPr>
          <w:rFonts w:ascii="Times New Roman" w:hAnsi="Times New Roman" w:cs="Times New Roman"/>
          <w:sz w:val="24"/>
          <w:szCs w:val="24"/>
        </w:rPr>
        <w:t xml:space="preserve">fees for service </w:t>
      </w:r>
      <w:r w:rsidR="003A2475" w:rsidRPr="00287734">
        <w:rPr>
          <w:rFonts w:ascii="Times New Roman" w:hAnsi="Times New Roman" w:cs="Times New Roman"/>
          <w:sz w:val="24"/>
          <w:szCs w:val="24"/>
        </w:rPr>
        <w:t xml:space="preserve">and other subsidies.  </w:t>
      </w:r>
      <w:r w:rsidR="003A2475" w:rsidRPr="00287734">
        <w:rPr>
          <w:rFonts w:ascii="Times New Roman" w:hAnsi="Times New Roman" w:cs="Times New Roman"/>
          <w:sz w:val="24"/>
          <w:szCs w:val="24"/>
        </w:rPr>
        <w:lastRenderedPageBreak/>
        <w:t>Particularly in the field of community (social or welfare) services, the majority of government services are now delivered und</w:t>
      </w:r>
      <w:r w:rsidR="000A5D20" w:rsidRPr="00287734">
        <w:rPr>
          <w:rFonts w:ascii="Times New Roman" w:hAnsi="Times New Roman" w:cs="Times New Roman"/>
          <w:sz w:val="24"/>
          <w:szCs w:val="24"/>
        </w:rPr>
        <w:t>er contract by n</w:t>
      </w:r>
      <w:r w:rsidR="003A2475" w:rsidRPr="00287734">
        <w:rPr>
          <w:rFonts w:ascii="Times New Roman" w:hAnsi="Times New Roman" w:cs="Times New Roman"/>
          <w:sz w:val="24"/>
          <w:szCs w:val="24"/>
        </w:rPr>
        <w:t>onprofits.</w:t>
      </w:r>
    </w:p>
    <w:p w14:paraId="7F2BFA99" w14:textId="2220689B" w:rsidR="00020C6E" w:rsidRDefault="00020C6E" w:rsidP="00580155">
      <w:pPr>
        <w:spacing w:line="360" w:lineRule="auto"/>
        <w:ind w:right="-1"/>
        <w:jc w:val="both"/>
        <w:rPr>
          <w:rFonts w:ascii="Times New Roman" w:hAnsi="Times New Roman" w:cs="Times New Roman"/>
          <w:sz w:val="24"/>
          <w:szCs w:val="24"/>
        </w:rPr>
      </w:pPr>
      <w:r w:rsidRPr="00287734">
        <w:rPr>
          <w:rFonts w:ascii="Times New Roman" w:hAnsi="Times New Roman" w:cs="Times New Roman"/>
          <w:sz w:val="24"/>
          <w:szCs w:val="24"/>
        </w:rPr>
        <w:t xml:space="preserve">Several explanations for this growth have been offered. According to Lyons (2001), the growth of the community services sector in Australia really took hold in the 1970s and early 1980s. Historically the Australian Governments did not provide much in the way of community </w:t>
      </w:r>
      <w:r w:rsidR="006103DB">
        <w:rPr>
          <w:rFonts w:ascii="Times New Roman" w:hAnsi="Times New Roman" w:cs="Times New Roman"/>
          <w:sz w:val="24"/>
          <w:szCs w:val="24"/>
        </w:rPr>
        <w:t>services (Lyons 1994</w:t>
      </w:r>
      <w:r w:rsidRPr="00287734">
        <w:rPr>
          <w:rFonts w:ascii="Times New Roman" w:hAnsi="Times New Roman" w:cs="Times New Roman"/>
          <w:sz w:val="24"/>
          <w:szCs w:val="24"/>
        </w:rPr>
        <w:t xml:space="preserve">). However, the development of a “community services industry” was the result of the effective advocacy of a key group of nonprofit organisations, their clients and other activists. Lyons writes, “It was advocacy work by a few provider organisations and, later, feminists and other community activists, along with organisations of disadvantaged people themselves, ‘consumers’ in today’s terminology, that prompted the Commonwealth government to begin funding accommodation and then services for older people, people with disabilities, children, the homeless and so on to create the complex fabric of community services we have today.” (2001: 37) </w:t>
      </w:r>
    </w:p>
    <w:p w14:paraId="0F54116D" w14:textId="2D3647A6" w:rsidR="00F06BCB" w:rsidRPr="00F06BCB" w:rsidRDefault="00F06BCB" w:rsidP="00580155">
      <w:pPr>
        <w:spacing w:line="360" w:lineRule="auto"/>
        <w:ind w:right="-1"/>
        <w:jc w:val="both"/>
        <w:rPr>
          <w:rFonts w:ascii="Times New Roman" w:hAnsi="Times New Roman" w:cs="Times New Roman"/>
          <w:b/>
          <w:sz w:val="24"/>
          <w:szCs w:val="24"/>
        </w:rPr>
      </w:pPr>
      <w:r>
        <w:rPr>
          <w:rFonts w:ascii="Times New Roman" w:hAnsi="Times New Roman" w:cs="Times New Roman"/>
          <w:b/>
          <w:sz w:val="24"/>
          <w:szCs w:val="24"/>
        </w:rPr>
        <w:t>The Neoliberal impact on nonprofits</w:t>
      </w:r>
    </w:p>
    <w:p w14:paraId="5539BDE9" w14:textId="62A746D5" w:rsidR="003A2475" w:rsidRPr="00287734" w:rsidRDefault="00020C6E" w:rsidP="00580155">
      <w:pPr>
        <w:spacing w:line="360" w:lineRule="auto"/>
        <w:rPr>
          <w:rFonts w:ascii="Times New Roman" w:hAnsi="Times New Roman" w:cs="Times New Roman"/>
          <w:sz w:val="24"/>
          <w:szCs w:val="24"/>
        </w:rPr>
      </w:pPr>
      <w:r w:rsidRPr="00287734">
        <w:rPr>
          <w:rFonts w:ascii="Times New Roman" w:hAnsi="Times New Roman" w:cs="Times New Roman"/>
          <w:sz w:val="24"/>
          <w:szCs w:val="24"/>
        </w:rPr>
        <w:t>The</w:t>
      </w:r>
      <w:r w:rsidR="003A2475" w:rsidRPr="00287734">
        <w:rPr>
          <w:rFonts w:ascii="Times New Roman" w:hAnsi="Times New Roman" w:cs="Times New Roman"/>
          <w:sz w:val="24"/>
          <w:szCs w:val="24"/>
        </w:rPr>
        <w:t xml:space="preserve"> huge investment in the </w:t>
      </w:r>
      <w:r w:rsidR="00760830" w:rsidRPr="00287734">
        <w:rPr>
          <w:rFonts w:ascii="Times New Roman" w:hAnsi="Times New Roman" w:cs="Times New Roman"/>
          <w:sz w:val="24"/>
          <w:szCs w:val="24"/>
        </w:rPr>
        <w:t>nonprofit</w:t>
      </w:r>
      <w:r w:rsidR="003A2475" w:rsidRPr="00287734">
        <w:rPr>
          <w:rFonts w:ascii="Times New Roman" w:hAnsi="Times New Roman" w:cs="Times New Roman"/>
          <w:sz w:val="24"/>
          <w:szCs w:val="24"/>
        </w:rPr>
        <w:t xml:space="preserve"> sector by government</w:t>
      </w:r>
      <w:r w:rsidRPr="00287734">
        <w:rPr>
          <w:rFonts w:ascii="Times New Roman" w:hAnsi="Times New Roman" w:cs="Times New Roman"/>
          <w:sz w:val="24"/>
          <w:szCs w:val="24"/>
        </w:rPr>
        <w:t>, particularly since the mid 1990’s</w:t>
      </w:r>
      <w:r w:rsidR="00D20E36" w:rsidRPr="00287734">
        <w:rPr>
          <w:rFonts w:ascii="Times New Roman" w:hAnsi="Times New Roman" w:cs="Times New Roman"/>
          <w:sz w:val="24"/>
          <w:szCs w:val="24"/>
        </w:rPr>
        <w:t>,</w:t>
      </w:r>
      <w:r w:rsidR="003A2475" w:rsidRPr="00287734">
        <w:rPr>
          <w:rFonts w:ascii="Times New Roman" w:hAnsi="Times New Roman" w:cs="Times New Roman"/>
          <w:sz w:val="24"/>
          <w:szCs w:val="24"/>
        </w:rPr>
        <w:t xml:space="preserve"> </w:t>
      </w:r>
      <w:r w:rsidR="00F43A10" w:rsidRPr="00287734">
        <w:rPr>
          <w:rFonts w:ascii="Times New Roman" w:hAnsi="Times New Roman" w:cs="Times New Roman"/>
          <w:sz w:val="24"/>
          <w:szCs w:val="24"/>
        </w:rPr>
        <w:t>coincided with</w:t>
      </w:r>
      <w:r w:rsidR="000A5D20" w:rsidRPr="00287734">
        <w:rPr>
          <w:rFonts w:ascii="Times New Roman" w:hAnsi="Times New Roman" w:cs="Times New Roman"/>
          <w:sz w:val="24"/>
          <w:szCs w:val="24"/>
        </w:rPr>
        <w:t xml:space="preserve"> a strong ideological shift by all major parties to a neoliberal economic agenda. </w:t>
      </w:r>
      <w:r w:rsidRPr="00287734">
        <w:rPr>
          <w:rFonts w:ascii="Times New Roman" w:hAnsi="Times New Roman" w:cs="Times New Roman"/>
          <w:sz w:val="24"/>
          <w:szCs w:val="24"/>
        </w:rPr>
        <w:t xml:space="preserve">There was a concerted effort to bring </w:t>
      </w:r>
      <w:r w:rsidR="00760830" w:rsidRPr="00287734">
        <w:rPr>
          <w:rFonts w:ascii="Times New Roman" w:hAnsi="Times New Roman" w:cs="Times New Roman"/>
          <w:sz w:val="24"/>
          <w:szCs w:val="24"/>
        </w:rPr>
        <w:t>nonprofit</w:t>
      </w:r>
      <w:r w:rsidR="00923595" w:rsidRPr="00287734">
        <w:rPr>
          <w:rFonts w:ascii="Times New Roman" w:hAnsi="Times New Roman" w:cs="Times New Roman"/>
          <w:sz w:val="24"/>
          <w:szCs w:val="24"/>
        </w:rPr>
        <w:t>s</w:t>
      </w:r>
      <w:r w:rsidRPr="00287734">
        <w:rPr>
          <w:rFonts w:ascii="Times New Roman" w:hAnsi="Times New Roman" w:cs="Times New Roman"/>
          <w:sz w:val="24"/>
          <w:szCs w:val="24"/>
        </w:rPr>
        <w:t xml:space="preserve"> under the control of government policy</w:t>
      </w:r>
      <w:r w:rsidR="00760830" w:rsidRPr="00287734">
        <w:rPr>
          <w:rFonts w:ascii="Times New Roman" w:hAnsi="Times New Roman" w:cs="Times New Roman"/>
          <w:sz w:val="24"/>
          <w:szCs w:val="24"/>
        </w:rPr>
        <w:t xml:space="preserve">, </w:t>
      </w:r>
      <w:r w:rsidR="00D42BA6" w:rsidRPr="00287734">
        <w:rPr>
          <w:rFonts w:ascii="Times New Roman" w:hAnsi="Times New Roman" w:cs="Times New Roman"/>
          <w:sz w:val="24"/>
          <w:szCs w:val="24"/>
        </w:rPr>
        <w:t>and</w:t>
      </w:r>
      <w:r w:rsidR="00EE798B" w:rsidRPr="00287734">
        <w:rPr>
          <w:rFonts w:ascii="Times New Roman" w:hAnsi="Times New Roman" w:cs="Times New Roman"/>
          <w:sz w:val="24"/>
          <w:szCs w:val="24"/>
        </w:rPr>
        <w:t xml:space="preserve"> in particular</w:t>
      </w:r>
      <w:r w:rsidR="00760830" w:rsidRPr="00287734">
        <w:rPr>
          <w:rFonts w:ascii="Times New Roman" w:hAnsi="Times New Roman" w:cs="Times New Roman"/>
          <w:sz w:val="24"/>
          <w:szCs w:val="24"/>
        </w:rPr>
        <w:t xml:space="preserve"> under State</w:t>
      </w:r>
      <w:r w:rsidR="00EE798B" w:rsidRPr="00287734">
        <w:rPr>
          <w:rFonts w:ascii="Times New Roman" w:hAnsi="Times New Roman" w:cs="Times New Roman"/>
          <w:sz w:val="24"/>
          <w:szCs w:val="24"/>
        </w:rPr>
        <w:t xml:space="preserve"> as well as Commonwealth</w:t>
      </w:r>
      <w:r w:rsidR="00760830" w:rsidRPr="00287734">
        <w:rPr>
          <w:rFonts w:ascii="Times New Roman" w:hAnsi="Times New Roman" w:cs="Times New Roman"/>
          <w:sz w:val="24"/>
          <w:szCs w:val="24"/>
        </w:rPr>
        <w:t xml:space="preserve"> government policies in particular</w:t>
      </w:r>
      <w:r w:rsidR="007D55A0" w:rsidRPr="00287734">
        <w:rPr>
          <w:rFonts w:ascii="Times New Roman" w:hAnsi="Times New Roman" w:cs="Times New Roman"/>
          <w:sz w:val="24"/>
          <w:szCs w:val="24"/>
        </w:rPr>
        <w:t xml:space="preserve"> (</w:t>
      </w:r>
      <w:r w:rsidR="007D55A0" w:rsidRPr="00287734">
        <w:rPr>
          <w:rFonts w:ascii="Times New Roman" w:hAnsi="Times New Roman" w:cs="Times New Roman"/>
          <w:sz w:val="24"/>
          <w:szCs w:val="24"/>
          <w:lang w:val="en-US"/>
        </w:rPr>
        <w:t>Butcher  &amp; Dalton 2014)</w:t>
      </w:r>
      <w:proofErr w:type="gramStart"/>
      <w:r w:rsidR="007D55A0" w:rsidRPr="00287734">
        <w:rPr>
          <w:rFonts w:ascii="Times New Roman" w:hAnsi="Times New Roman" w:cs="Times New Roman"/>
          <w:sz w:val="24"/>
          <w:szCs w:val="24"/>
          <w:lang w:val="en-US"/>
        </w:rPr>
        <w:t>.</w:t>
      </w:r>
      <w:r w:rsidRPr="00287734">
        <w:rPr>
          <w:rFonts w:ascii="Times New Roman" w:hAnsi="Times New Roman" w:cs="Times New Roman"/>
          <w:sz w:val="24"/>
          <w:szCs w:val="24"/>
        </w:rPr>
        <w:t>.</w:t>
      </w:r>
      <w:proofErr w:type="gramEnd"/>
      <w:r w:rsidRPr="00287734">
        <w:rPr>
          <w:rFonts w:ascii="Times New Roman" w:hAnsi="Times New Roman" w:cs="Times New Roman"/>
          <w:sz w:val="24"/>
          <w:szCs w:val="24"/>
        </w:rPr>
        <w:t xml:space="preserve"> Funding became increasingly constrained by contract for specific services within competition policy.</w:t>
      </w:r>
    </w:p>
    <w:p w14:paraId="23377714" w14:textId="166778EF" w:rsidR="00020C6E" w:rsidRPr="00287734" w:rsidRDefault="00020C6E" w:rsidP="00580155">
      <w:pPr>
        <w:spacing w:after="0" w:line="360" w:lineRule="auto"/>
        <w:rPr>
          <w:rFonts w:ascii="Times New Roman" w:eastAsia="Calibri" w:hAnsi="Times New Roman" w:cs="Times New Roman"/>
          <w:sz w:val="24"/>
          <w:szCs w:val="24"/>
        </w:rPr>
      </w:pPr>
      <w:proofErr w:type="gramStart"/>
      <w:r w:rsidRPr="00287734">
        <w:rPr>
          <w:rFonts w:ascii="Times New Roman" w:eastAsia="Calibri" w:hAnsi="Times New Roman" w:cs="Times New Roman"/>
          <w:sz w:val="24"/>
          <w:szCs w:val="24"/>
        </w:rPr>
        <w:t>The policies of neo-liberalism in Australia as elsewhere, turned attention from the state to the market.</w:t>
      </w:r>
      <w:proofErr w:type="gramEnd"/>
      <w:r w:rsidRPr="00287734">
        <w:rPr>
          <w:rFonts w:ascii="Times New Roman" w:eastAsia="Calibri" w:hAnsi="Times New Roman" w:cs="Times New Roman"/>
          <w:sz w:val="24"/>
          <w:szCs w:val="24"/>
        </w:rPr>
        <w:t xml:space="preserve"> </w:t>
      </w:r>
      <w:r w:rsidR="00D42BA6" w:rsidRPr="00287734">
        <w:rPr>
          <w:rFonts w:ascii="Times New Roman" w:eastAsia="Calibri" w:hAnsi="Times New Roman" w:cs="Times New Roman"/>
          <w:sz w:val="24"/>
          <w:szCs w:val="24"/>
        </w:rPr>
        <w:t xml:space="preserve">Aligning with the </w:t>
      </w:r>
      <w:r w:rsidR="00EA3B23" w:rsidRPr="00287734">
        <w:rPr>
          <w:rFonts w:ascii="Times New Roman" w:eastAsia="Calibri" w:hAnsi="Times New Roman" w:cs="Times New Roman"/>
          <w:sz w:val="24"/>
          <w:szCs w:val="24"/>
        </w:rPr>
        <w:t>tene</w:t>
      </w:r>
      <w:r w:rsidR="00D42BA6" w:rsidRPr="00287734">
        <w:rPr>
          <w:rFonts w:ascii="Times New Roman" w:eastAsia="Calibri" w:hAnsi="Times New Roman" w:cs="Times New Roman"/>
          <w:sz w:val="24"/>
          <w:szCs w:val="24"/>
        </w:rPr>
        <w:t xml:space="preserve">ts of New Public Management, they </w:t>
      </w:r>
      <w:r w:rsidRPr="00287734">
        <w:rPr>
          <w:rFonts w:ascii="Times New Roman" w:eastAsia="Calibri" w:hAnsi="Times New Roman" w:cs="Times New Roman"/>
          <w:sz w:val="24"/>
          <w:szCs w:val="24"/>
        </w:rPr>
        <w:t xml:space="preserve">championed privatisation and deregulation drawing on the free play of market forces. Through public policy, the state adopted the mechanisms and principles of the market. The basic assumptions were that individual citizens - now constructed as consumers - should exercise their free choice in accessing goods and services according to their capacity to pay; the providers of such goods and services </w:t>
      </w:r>
      <w:r w:rsidR="00D20E36" w:rsidRPr="00287734">
        <w:rPr>
          <w:rFonts w:ascii="Times New Roman" w:eastAsia="Calibri" w:hAnsi="Times New Roman" w:cs="Times New Roman"/>
          <w:sz w:val="24"/>
          <w:szCs w:val="24"/>
        </w:rPr>
        <w:t xml:space="preserve">would </w:t>
      </w:r>
      <w:r w:rsidRPr="00287734">
        <w:rPr>
          <w:rFonts w:ascii="Times New Roman" w:eastAsia="Calibri" w:hAnsi="Times New Roman" w:cs="Times New Roman"/>
          <w:sz w:val="24"/>
          <w:szCs w:val="24"/>
        </w:rPr>
        <w:t xml:space="preserve">continue to provide them as long as </w:t>
      </w:r>
      <w:r w:rsidR="00D20E36" w:rsidRPr="00287734">
        <w:rPr>
          <w:rFonts w:ascii="Times New Roman" w:eastAsia="Calibri" w:hAnsi="Times New Roman" w:cs="Times New Roman"/>
          <w:sz w:val="24"/>
          <w:szCs w:val="24"/>
        </w:rPr>
        <w:t xml:space="preserve">the </w:t>
      </w:r>
      <w:r w:rsidRPr="00287734">
        <w:rPr>
          <w:rFonts w:ascii="Times New Roman" w:eastAsia="Calibri" w:hAnsi="Times New Roman" w:cs="Times New Roman"/>
          <w:sz w:val="24"/>
          <w:szCs w:val="24"/>
        </w:rPr>
        <w:t xml:space="preserve">demand </w:t>
      </w:r>
      <w:r w:rsidR="00D20E36" w:rsidRPr="00287734">
        <w:rPr>
          <w:rFonts w:ascii="Times New Roman" w:eastAsia="Calibri" w:hAnsi="Times New Roman" w:cs="Times New Roman"/>
          <w:sz w:val="24"/>
          <w:szCs w:val="24"/>
        </w:rPr>
        <w:t xml:space="preserve">remained </w:t>
      </w:r>
      <w:r w:rsidRPr="00287734">
        <w:rPr>
          <w:rFonts w:ascii="Times New Roman" w:eastAsia="Calibri" w:hAnsi="Times New Roman" w:cs="Times New Roman"/>
          <w:sz w:val="24"/>
          <w:szCs w:val="24"/>
        </w:rPr>
        <w:t xml:space="preserve">strong enough and the quality of their services </w:t>
      </w:r>
      <w:r w:rsidR="00D20E36" w:rsidRPr="00287734">
        <w:rPr>
          <w:rFonts w:ascii="Times New Roman" w:eastAsia="Calibri" w:hAnsi="Times New Roman" w:cs="Times New Roman"/>
          <w:sz w:val="24"/>
          <w:szCs w:val="24"/>
        </w:rPr>
        <w:t xml:space="preserve">remained </w:t>
      </w:r>
      <w:r w:rsidRPr="00287734">
        <w:rPr>
          <w:rFonts w:ascii="Times New Roman" w:eastAsia="Calibri" w:hAnsi="Times New Roman" w:cs="Times New Roman"/>
          <w:sz w:val="24"/>
          <w:szCs w:val="24"/>
        </w:rPr>
        <w:t xml:space="preserve">sufficiently attractive. Quality </w:t>
      </w:r>
      <w:r w:rsidR="005E4C97" w:rsidRPr="00287734">
        <w:rPr>
          <w:rFonts w:ascii="Times New Roman" w:eastAsia="Calibri" w:hAnsi="Times New Roman" w:cs="Times New Roman"/>
          <w:sz w:val="24"/>
          <w:szCs w:val="24"/>
        </w:rPr>
        <w:t xml:space="preserve">was </w:t>
      </w:r>
      <w:r w:rsidR="00D20E36" w:rsidRPr="00287734">
        <w:rPr>
          <w:rFonts w:ascii="Times New Roman" w:eastAsia="Calibri" w:hAnsi="Times New Roman" w:cs="Times New Roman"/>
          <w:sz w:val="24"/>
          <w:szCs w:val="24"/>
        </w:rPr>
        <w:t xml:space="preserve">to be </w:t>
      </w:r>
      <w:r w:rsidRPr="00287734">
        <w:rPr>
          <w:rFonts w:ascii="Times New Roman" w:eastAsia="Calibri" w:hAnsi="Times New Roman" w:cs="Times New Roman"/>
          <w:sz w:val="24"/>
          <w:szCs w:val="24"/>
        </w:rPr>
        <w:t xml:space="preserve">ensured through competition between providers. All agents </w:t>
      </w:r>
      <w:r w:rsidR="005E4C97" w:rsidRPr="00287734">
        <w:rPr>
          <w:rFonts w:ascii="Times New Roman" w:eastAsia="Calibri" w:hAnsi="Times New Roman" w:cs="Times New Roman"/>
          <w:sz w:val="24"/>
          <w:szCs w:val="24"/>
        </w:rPr>
        <w:t xml:space="preserve">would </w:t>
      </w:r>
      <w:r w:rsidR="008630A1" w:rsidRPr="00287734">
        <w:rPr>
          <w:rFonts w:ascii="Times New Roman" w:eastAsia="Calibri" w:hAnsi="Times New Roman" w:cs="Times New Roman"/>
          <w:sz w:val="24"/>
          <w:szCs w:val="24"/>
        </w:rPr>
        <w:t xml:space="preserve">be </w:t>
      </w:r>
      <w:r w:rsidRPr="00287734">
        <w:rPr>
          <w:rFonts w:ascii="Times New Roman" w:eastAsia="Calibri" w:hAnsi="Times New Roman" w:cs="Times New Roman"/>
          <w:sz w:val="24"/>
          <w:szCs w:val="24"/>
        </w:rPr>
        <w:t xml:space="preserve">motivated by rational self-interest. The philosophical position that justifies all this is a form of neo-liberalism </w:t>
      </w:r>
      <w:r w:rsidR="005E4C97" w:rsidRPr="00287734">
        <w:rPr>
          <w:rFonts w:ascii="Times New Roman" w:eastAsia="Calibri" w:hAnsi="Times New Roman" w:cs="Times New Roman"/>
          <w:sz w:val="24"/>
          <w:szCs w:val="24"/>
        </w:rPr>
        <w:t xml:space="preserve">that </w:t>
      </w:r>
      <w:r w:rsidRPr="00287734">
        <w:rPr>
          <w:rFonts w:ascii="Times New Roman" w:eastAsia="Calibri" w:hAnsi="Times New Roman" w:cs="Times New Roman"/>
          <w:sz w:val="24"/>
          <w:szCs w:val="24"/>
        </w:rPr>
        <w:t>rests on the core value of individual choice and autonomy</w:t>
      </w:r>
      <w:r w:rsidR="00D42BA6" w:rsidRPr="00287734">
        <w:rPr>
          <w:rFonts w:ascii="Times New Roman" w:eastAsia="Calibri" w:hAnsi="Times New Roman" w:cs="Times New Roman"/>
          <w:sz w:val="24"/>
          <w:szCs w:val="24"/>
        </w:rPr>
        <w:t xml:space="preserve"> (</w:t>
      </w:r>
      <w:r w:rsidR="00F06BCB">
        <w:rPr>
          <w:rFonts w:ascii="Times New Roman" w:eastAsia="Calibri" w:hAnsi="Times New Roman" w:cs="Times New Roman"/>
          <w:sz w:val="24"/>
          <w:szCs w:val="24"/>
        </w:rPr>
        <w:t xml:space="preserve">Kenny et al, 2015; </w:t>
      </w:r>
      <w:r w:rsidR="00D42BA6" w:rsidRPr="00287734">
        <w:rPr>
          <w:rFonts w:ascii="Times New Roman" w:eastAsia="Calibri" w:hAnsi="Times New Roman" w:cs="Times New Roman"/>
          <w:sz w:val="24"/>
          <w:szCs w:val="24"/>
        </w:rPr>
        <w:t>Lyons &amp; Dalton 2011)</w:t>
      </w:r>
      <w:r w:rsidR="00F15FF0" w:rsidRPr="00287734">
        <w:rPr>
          <w:rFonts w:ascii="Times New Roman" w:eastAsia="Calibri" w:hAnsi="Times New Roman" w:cs="Times New Roman"/>
          <w:sz w:val="24"/>
          <w:szCs w:val="24"/>
        </w:rPr>
        <w:t>.</w:t>
      </w:r>
      <w:r w:rsidR="00D42BA6" w:rsidRPr="00287734" w:rsidDel="00D42BA6">
        <w:rPr>
          <w:rFonts w:ascii="Times New Roman" w:eastAsia="Calibri" w:hAnsi="Times New Roman" w:cs="Times New Roman"/>
          <w:sz w:val="24"/>
          <w:szCs w:val="24"/>
        </w:rPr>
        <w:t xml:space="preserve"> </w:t>
      </w:r>
    </w:p>
    <w:p w14:paraId="21DFEF2B" w14:textId="77777777" w:rsidR="005F7047" w:rsidRPr="00287734" w:rsidRDefault="005F7047" w:rsidP="00580155">
      <w:pPr>
        <w:spacing w:after="0" w:line="360" w:lineRule="auto"/>
        <w:rPr>
          <w:rFonts w:ascii="Times New Roman" w:eastAsia="Calibri" w:hAnsi="Times New Roman" w:cs="Times New Roman"/>
          <w:sz w:val="24"/>
          <w:szCs w:val="24"/>
        </w:rPr>
      </w:pPr>
    </w:p>
    <w:p w14:paraId="26E7013D" w14:textId="6A377F28" w:rsidR="006D2961" w:rsidRPr="00287734" w:rsidRDefault="00020C6E" w:rsidP="00580155">
      <w:pPr>
        <w:spacing w:line="360" w:lineRule="auto"/>
        <w:rPr>
          <w:rFonts w:ascii="Times New Roman" w:eastAsia="Times New Roman" w:hAnsi="Times New Roman" w:cs="Times New Roman"/>
          <w:sz w:val="24"/>
          <w:szCs w:val="24"/>
          <w:lang w:eastAsia="en-AU"/>
        </w:rPr>
      </w:pPr>
      <w:r w:rsidRPr="00287734">
        <w:rPr>
          <w:rFonts w:ascii="Times New Roman" w:eastAsia="Calibri" w:hAnsi="Times New Roman" w:cs="Times New Roman"/>
          <w:sz w:val="24"/>
          <w:szCs w:val="24"/>
        </w:rPr>
        <w:t>In fact</w:t>
      </w:r>
      <w:r w:rsidR="0061732B" w:rsidRPr="00287734">
        <w:rPr>
          <w:rFonts w:ascii="Times New Roman" w:eastAsia="Calibri" w:hAnsi="Times New Roman" w:cs="Times New Roman"/>
          <w:sz w:val="24"/>
          <w:szCs w:val="24"/>
        </w:rPr>
        <w:t>, and</w:t>
      </w:r>
      <w:r w:rsidRPr="00287734">
        <w:rPr>
          <w:rFonts w:ascii="Times New Roman" w:eastAsia="Calibri" w:hAnsi="Times New Roman" w:cs="Times New Roman"/>
          <w:sz w:val="24"/>
          <w:szCs w:val="24"/>
        </w:rPr>
        <w:t xml:space="preserve"> of course, in most cases the disadvantaged citizen/ consumer was not in a position to pay (thus creating a failure of the market), and so the state became the purchaser of services on behalf of the consumer. The basic tenets of neo-liberalism in Australia were translated into bureaucratic regulations that emphasised standards of efficiency, </w:t>
      </w:r>
      <w:r w:rsidR="005F7047" w:rsidRPr="00287734">
        <w:rPr>
          <w:rFonts w:ascii="Times New Roman" w:eastAsia="Calibri" w:hAnsi="Times New Roman" w:cs="Times New Roman"/>
          <w:sz w:val="24"/>
          <w:szCs w:val="24"/>
        </w:rPr>
        <w:t>performance and</w:t>
      </w:r>
      <w:r w:rsidRPr="00287734">
        <w:rPr>
          <w:rFonts w:ascii="Times New Roman" w:eastAsia="Calibri" w:hAnsi="Times New Roman" w:cs="Times New Roman"/>
          <w:sz w:val="24"/>
          <w:szCs w:val="24"/>
        </w:rPr>
        <w:t xml:space="preserve"> accountability </w:t>
      </w:r>
      <w:r w:rsidR="00F43A10" w:rsidRPr="00287734">
        <w:rPr>
          <w:rFonts w:ascii="Times New Roman" w:eastAsia="Calibri" w:hAnsi="Times New Roman" w:cs="Times New Roman"/>
          <w:sz w:val="24"/>
          <w:szCs w:val="24"/>
        </w:rPr>
        <w:t xml:space="preserve">to the state </w:t>
      </w:r>
      <w:r w:rsidR="00227B17" w:rsidRPr="00287734">
        <w:rPr>
          <w:rFonts w:ascii="Times New Roman" w:eastAsia="Calibri" w:hAnsi="Times New Roman" w:cs="Times New Roman"/>
          <w:sz w:val="24"/>
          <w:szCs w:val="24"/>
        </w:rPr>
        <w:t>(</w:t>
      </w:r>
      <w:r w:rsidRPr="00287734">
        <w:rPr>
          <w:rFonts w:ascii="Times New Roman" w:eastAsia="Calibri" w:hAnsi="Times New Roman" w:cs="Times New Roman"/>
          <w:sz w:val="24"/>
          <w:szCs w:val="24"/>
        </w:rPr>
        <w:t>Deakin, 1996</w:t>
      </w:r>
      <w:r w:rsidR="00227B17" w:rsidRPr="00287734">
        <w:rPr>
          <w:rFonts w:ascii="Times New Roman" w:eastAsia="Calibri" w:hAnsi="Times New Roman" w:cs="Times New Roman"/>
          <w:sz w:val="24"/>
          <w:szCs w:val="24"/>
        </w:rPr>
        <w:t>; Webster &amp; Harding 2001</w:t>
      </w:r>
      <w:r w:rsidR="00F42A50" w:rsidRPr="00287734">
        <w:rPr>
          <w:rFonts w:ascii="Times New Roman" w:eastAsia="Calibri" w:hAnsi="Times New Roman" w:cs="Times New Roman"/>
          <w:sz w:val="24"/>
          <w:szCs w:val="24"/>
        </w:rPr>
        <w:t>; Dockery &amp; Stromback 2001</w:t>
      </w:r>
      <w:r w:rsidR="001E4EE3" w:rsidRPr="00287734">
        <w:rPr>
          <w:rFonts w:ascii="Times New Roman" w:eastAsia="Calibri" w:hAnsi="Times New Roman" w:cs="Times New Roman"/>
          <w:sz w:val="24"/>
          <w:szCs w:val="24"/>
        </w:rPr>
        <w:t>;</w:t>
      </w:r>
      <w:r w:rsidR="001E4EE3" w:rsidRPr="00287734">
        <w:rPr>
          <w:rFonts w:ascii="Times New Roman" w:hAnsi="Times New Roman" w:cs="Times New Roman"/>
        </w:rPr>
        <w:t xml:space="preserve"> </w:t>
      </w:r>
      <w:r w:rsidR="001E4EE3" w:rsidRPr="00287734">
        <w:rPr>
          <w:rFonts w:ascii="Times New Roman" w:eastAsia="Calibri" w:hAnsi="Times New Roman" w:cs="Times New Roman"/>
          <w:sz w:val="24"/>
          <w:szCs w:val="24"/>
        </w:rPr>
        <w:t>Wright, Marston &amp; McDonald 2011</w:t>
      </w:r>
      <w:r w:rsidR="00F42A50" w:rsidRPr="00287734">
        <w:rPr>
          <w:rFonts w:ascii="Times New Roman" w:eastAsia="Calibri" w:hAnsi="Times New Roman" w:cs="Times New Roman"/>
          <w:sz w:val="24"/>
          <w:szCs w:val="24"/>
        </w:rPr>
        <w:t>)</w:t>
      </w:r>
      <w:proofErr w:type="gramStart"/>
      <w:r w:rsidR="00F42A50" w:rsidRPr="00287734">
        <w:rPr>
          <w:rFonts w:ascii="Times New Roman" w:eastAsia="Calibri" w:hAnsi="Times New Roman" w:cs="Times New Roman"/>
          <w:sz w:val="24"/>
          <w:szCs w:val="24"/>
        </w:rPr>
        <w:t>.</w:t>
      </w:r>
      <w:r w:rsidRPr="00287734">
        <w:rPr>
          <w:rFonts w:ascii="Times New Roman" w:eastAsia="Calibri" w:hAnsi="Times New Roman" w:cs="Times New Roman"/>
          <w:sz w:val="24"/>
          <w:szCs w:val="24"/>
        </w:rPr>
        <w:t>To</w:t>
      </w:r>
      <w:proofErr w:type="gramEnd"/>
      <w:r w:rsidRPr="00287734">
        <w:rPr>
          <w:rFonts w:ascii="Times New Roman" w:eastAsia="Calibri" w:hAnsi="Times New Roman" w:cs="Times New Roman"/>
          <w:sz w:val="24"/>
          <w:szCs w:val="24"/>
        </w:rPr>
        <w:t xml:space="preserve"> summarise briefly, the shift in</w:t>
      </w:r>
      <w:r w:rsidR="00EA3B23" w:rsidRPr="00287734">
        <w:rPr>
          <w:rFonts w:ascii="Times New Roman" w:eastAsia="Calibri" w:hAnsi="Times New Roman" w:cs="Times New Roman"/>
          <w:sz w:val="24"/>
          <w:szCs w:val="24"/>
        </w:rPr>
        <w:t xml:space="preserve"> </w:t>
      </w:r>
      <w:r w:rsidRPr="00287734">
        <w:rPr>
          <w:rFonts w:ascii="Times New Roman" w:eastAsia="Calibri" w:hAnsi="Times New Roman" w:cs="Times New Roman"/>
          <w:sz w:val="24"/>
          <w:szCs w:val="24"/>
        </w:rPr>
        <w:t xml:space="preserve">government approaches to funding and policy have led to </w:t>
      </w:r>
      <w:r w:rsidRPr="00287734">
        <w:rPr>
          <w:rFonts w:ascii="Times New Roman" w:hAnsi="Times New Roman" w:cs="Times New Roman"/>
          <w:sz w:val="24"/>
          <w:szCs w:val="24"/>
        </w:rPr>
        <w:t xml:space="preserve">the privatisation of public social services and increasing use of market mechanisms, the </w:t>
      </w:r>
      <w:r w:rsidR="00553C67" w:rsidRPr="00287734">
        <w:rPr>
          <w:rFonts w:ascii="Times New Roman" w:hAnsi="Times New Roman" w:cs="Times New Roman"/>
          <w:sz w:val="24"/>
          <w:szCs w:val="24"/>
        </w:rPr>
        <w:t>widespread use</w:t>
      </w:r>
      <w:r w:rsidRPr="00287734">
        <w:rPr>
          <w:rFonts w:ascii="Times New Roman" w:hAnsi="Times New Roman" w:cs="Times New Roman"/>
          <w:sz w:val="24"/>
          <w:szCs w:val="24"/>
        </w:rPr>
        <w:t xml:space="preserve"> of contracts in which the governments act as purchaser of services, the application of competition policy to third sector organisations with the expectation of consumer choice, and greater emphasis on formal accountability and evaluation (usually in cost benefit terms).</w:t>
      </w:r>
      <w:r w:rsidR="006D2961" w:rsidRPr="00287734">
        <w:rPr>
          <w:rFonts w:ascii="Times New Roman" w:eastAsia="Calibri" w:hAnsi="Times New Roman" w:cs="Times New Roman"/>
          <w:sz w:val="24"/>
          <w:szCs w:val="24"/>
        </w:rPr>
        <w:t xml:space="preserve"> Increasingly, governments of both right and left are seeking to apply a </w:t>
      </w:r>
      <w:r w:rsidR="006D2961" w:rsidRPr="00287734">
        <w:rPr>
          <w:rFonts w:ascii="Times New Roman" w:eastAsia="Times New Roman" w:hAnsi="Times New Roman" w:cs="Times New Roman"/>
          <w:sz w:val="24"/>
          <w:szCs w:val="24"/>
          <w:lang w:eastAsia="en-AU"/>
        </w:rPr>
        <w:t>competitive tendering model. This entails direct control by the funder/purchaser. Typically, government determines the types, levels and location of services</w:t>
      </w:r>
      <w:r w:rsidR="00F43A10" w:rsidRPr="00287734">
        <w:rPr>
          <w:rFonts w:ascii="Times New Roman" w:eastAsia="Times New Roman" w:hAnsi="Times New Roman" w:cs="Times New Roman"/>
          <w:sz w:val="24"/>
          <w:szCs w:val="24"/>
          <w:lang w:eastAsia="en-AU"/>
        </w:rPr>
        <w:t xml:space="preserve"> through its own planning/ political mechanisms, usually </w:t>
      </w:r>
      <w:r w:rsidR="006D2961" w:rsidRPr="00287734">
        <w:rPr>
          <w:rFonts w:ascii="Times New Roman" w:eastAsia="Times New Roman" w:hAnsi="Times New Roman" w:cs="Times New Roman"/>
          <w:sz w:val="24"/>
          <w:szCs w:val="24"/>
          <w:lang w:eastAsia="en-AU"/>
        </w:rPr>
        <w:t>without consultation</w:t>
      </w:r>
      <w:r w:rsidR="00F43A10" w:rsidRPr="00287734">
        <w:rPr>
          <w:rFonts w:ascii="Times New Roman" w:eastAsia="Times New Roman" w:hAnsi="Times New Roman" w:cs="Times New Roman"/>
          <w:sz w:val="24"/>
          <w:szCs w:val="24"/>
          <w:lang w:eastAsia="en-AU"/>
        </w:rPr>
        <w:t xml:space="preserve"> with service providers</w:t>
      </w:r>
      <w:r w:rsidR="006D2961" w:rsidRPr="00287734">
        <w:rPr>
          <w:rFonts w:ascii="Times New Roman" w:eastAsia="Times New Roman" w:hAnsi="Times New Roman" w:cs="Times New Roman"/>
          <w:sz w:val="24"/>
          <w:szCs w:val="24"/>
          <w:lang w:eastAsia="en-AU"/>
        </w:rPr>
        <w:t xml:space="preserve">, and awards contracts for the provision of services according to a competitive tendering process. Strictly speaking, the tendering agency should be free to set its own price and to determine its own procedures within the terms of the contract. In practice, governments prefer to fix the unit cost for service provision, and to maintain managerialist control </w:t>
      </w:r>
      <w:proofErr w:type="gramStart"/>
      <w:r w:rsidR="006D2961" w:rsidRPr="00287734">
        <w:rPr>
          <w:rFonts w:ascii="Times New Roman" w:eastAsia="Times New Roman" w:hAnsi="Times New Roman" w:cs="Times New Roman"/>
          <w:sz w:val="24"/>
          <w:szCs w:val="24"/>
          <w:lang w:eastAsia="en-AU"/>
        </w:rPr>
        <w:t>over</w:t>
      </w:r>
      <w:proofErr w:type="gramEnd"/>
      <w:r w:rsidR="006D2961" w:rsidRPr="00287734">
        <w:rPr>
          <w:rFonts w:ascii="Times New Roman" w:eastAsia="Times New Roman" w:hAnsi="Times New Roman" w:cs="Times New Roman"/>
          <w:sz w:val="24"/>
          <w:szCs w:val="24"/>
          <w:lang w:eastAsia="en-AU"/>
        </w:rPr>
        <w:t xml:space="preserve"> financial reporting by the contracted agency (Lyons, 1995; Kettner and Martin, 1994). The government may then use the contract in an adversarial sense as a form of threat or control, and as a means of forcing competition between providers. Funded organisations are then expected to operate as efficient businesses, with a focus on achieving the contracted service outputs at minimum cost</w:t>
      </w:r>
      <w:r w:rsidR="008630A1" w:rsidRPr="00287734">
        <w:rPr>
          <w:rFonts w:ascii="Times New Roman" w:eastAsia="Times New Roman" w:hAnsi="Times New Roman" w:cs="Times New Roman"/>
          <w:sz w:val="24"/>
          <w:szCs w:val="24"/>
          <w:lang w:eastAsia="en-AU"/>
        </w:rPr>
        <w:t>.</w:t>
      </w:r>
      <w:r w:rsidR="00C10FE8" w:rsidRPr="00287734">
        <w:rPr>
          <w:rFonts w:ascii="Times New Roman" w:eastAsia="Times New Roman" w:hAnsi="Times New Roman" w:cs="Times New Roman"/>
          <w:sz w:val="24"/>
          <w:szCs w:val="24"/>
          <w:lang w:eastAsia="en-AU"/>
        </w:rPr>
        <w:t xml:space="preserve"> </w:t>
      </w:r>
      <w:r w:rsidR="005E4C97" w:rsidRPr="00287734">
        <w:rPr>
          <w:rFonts w:ascii="Times New Roman" w:eastAsia="Times New Roman" w:hAnsi="Times New Roman" w:cs="Times New Roman"/>
          <w:sz w:val="24"/>
          <w:szCs w:val="24"/>
          <w:lang w:eastAsia="en-AU"/>
        </w:rPr>
        <w:t>So, d</w:t>
      </w:r>
      <w:r w:rsidR="00F15FF0" w:rsidRPr="00287734">
        <w:rPr>
          <w:rFonts w:ascii="Times New Roman" w:eastAsia="Times New Roman" w:hAnsi="Times New Roman" w:cs="Times New Roman"/>
          <w:sz w:val="24"/>
          <w:szCs w:val="24"/>
          <w:lang w:eastAsia="en-AU"/>
        </w:rPr>
        <w:t>espite the</w:t>
      </w:r>
      <w:r w:rsidR="005E4C97" w:rsidRPr="00287734">
        <w:rPr>
          <w:rFonts w:ascii="Times New Roman" w:eastAsia="Times New Roman" w:hAnsi="Times New Roman" w:cs="Times New Roman"/>
          <w:sz w:val="24"/>
          <w:szCs w:val="24"/>
          <w:lang w:eastAsia="en-AU"/>
        </w:rPr>
        <w:t>ir</w:t>
      </w:r>
      <w:r w:rsidR="00F15FF0" w:rsidRPr="00287734">
        <w:rPr>
          <w:rFonts w:ascii="Times New Roman" w:eastAsia="Times New Roman" w:hAnsi="Times New Roman" w:cs="Times New Roman"/>
          <w:sz w:val="24"/>
          <w:szCs w:val="24"/>
          <w:lang w:eastAsia="en-AU"/>
        </w:rPr>
        <w:t xml:space="preserve"> neoliberal inspir</w:t>
      </w:r>
      <w:r w:rsidR="005E4C97" w:rsidRPr="00287734">
        <w:rPr>
          <w:rFonts w:ascii="Times New Roman" w:eastAsia="Times New Roman" w:hAnsi="Times New Roman" w:cs="Times New Roman"/>
          <w:sz w:val="24"/>
          <w:szCs w:val="24"/>
          <w:lang w:eastAsia="en-AU"/>
        </w:rPr>
        <w:t>ation, these</w:t>
      </w:r>
      <w:r w:rsidR="00F15FF0" w:rsidRPr="00287734">
        <w:rPr>
          <w:rFonts w:ascii="Times New Roman" w:eastAsia="Times New Roman" w:hAnsi="Times New Roman" w:cs="Times New Roman"/>
          <w:sz w:val="24"/>
          <w:szCs w:val="24"/>
          <w:lang w:eastAsia="en-AU"/>
        </w:rPr>
        <w:t xml:space="preserve"> reforms fell significantly short of creating a genuine ‘contestable market’. The experience of the privatised employment services is a case in point. Since privatisation in the 1990s, Australia’s so-called Job Network has swung back to being highly regulated and government-controlled, and only open to new entrants to a limited degree</w:t>
      </w:r>
      <w:r w:rsidR="00BE4A41" w:rsidRPr="00287734">
        <w:rPr>
          <w:rFonts w:ascii="Times New Roman" w:eastAsia="Times New Roman" w:hAnsi="Times New Roman" w:cs="Times New Roman"/>
          <w:sz w:val="24"/>
          <w:szCs w:val="24"/>
          <w:lang w:eastAsia="en-AU"/>
        </w:rPr>
        <w:t xml:space="preserve"> (Eardley, 2003)</w:t>
      </w:r>
      <w:r w:rsidR="00D20E36" w:rsidRPr="00287734">
        <w:rPr>
          <w:rFonts w:ascii="Times New Roman" w:eastAsia="Times New Roman" w:hAnsi="Times New Roman" w:cs="Times New Roman"/>
          <w:sz w:val="24"/>
          <w:szCs w:val="24"/>
          <w:lang w:eastAsia="en-AU"/>
        </w:rPr>
        <w:t xml:space="preserve">. </w:t>
      </w:r>
    </w:p>
    <w:p w14:paraId="072758FB" w14:textId="04E8108B" w:rsidR="006D2961" w:rsidRPr="00287734" w:rsidRDefault="006D2961" w:rsidP="00553C67">
      <w:pPr>
        <w:spacing w:after="0" w:line="360" w:lineRule="auto"/>
        <w:rPr>
          <w:rFonts w:ascii="Times New Roman" w:hAnsi="Times New Roman" w:cs="Times New Roman"/>
          <w:sz w:val="24"/>
          <w:szCs w:val="24"/>
        </w:rPr>
      </w:pPr>
      <w:r w:rsidRPr="00287734">
        <w:rPr>
          <w:rFonts w:ascii="Times New Roman" w:eastAsia="Times New Roman" w:hAnsi="Times New Roman" w:cs="Times New Roman"/>
          <w:sz w:val="24"/>
          <w:szCs w:val="24"/>
          <w:lang w:eastAsia="en-AU"/>
        </w:rPr>
        <w:t xml:space="preserve">In </w:t>
      </w:r>
      <w:r w:rsidR="00553C67" w:rsidRPr="00287734">
        <w:rPr>
          <w:rFonts w:ascii="Times New Roman" w:eastAsia="Times New Roman" w:hAnsi="Times New Roman" w:cs="Times New Roman"/>
          <w:sz w:val="24"/>
          <w:szCs w:val="24"/>
          <w:lang w:eastAsia="en-AU"/>
        </w:rPr>
        <w:t xml:space="preserve">economic </w:t>
      </w:r>
      <w:r w:rsidRPr="00287734">
        <w:rPr>
          <w:rFonts w:ascii="Times New Roman" w:eastAsia="Times New Roman" w:hAnsi="Times New Roman" w:cs="Times New Roman"/>
          <w:sz w:val="24"/>
          <w:szCs w:val="24"/>
          <w:lang w:eastAsia="en-AU"/>
        </w:rPr>
        <w:t xml:space="preserve">terms, the business objectives of government are thus achieved through agency relationships, </w:t>
      </w:r>
      <w:r w:rsidR="0061732B" w:rsidRPr="00287734">
        <w:rPr>
          <w:rFonts w:ascii="Times New Roman" w:eastAsia="Times New Roman" w:hAnsi="Times New Roman" w:cs="Times New Roman"/>
          <w:sz w:val="24"/>
          <w:szCs w:val="24"/>
          <w:lang w:eastAsia="en-AU"/>
        </w:rPr>
        <w:t>in which the state attempts to m</w:t>
      </w:r>
      <w:r w:rsidRPr="00287734">
        <w:rPr>
          <w:rFonts w:ascii="Times New Roman" w:eastAsia="Times New Roman" w:hAnsi="Times New Roman" w:cs="Times New Roman"/>
          <w:sz w:val="24"/>
          <w:szCs w:val="24"/>
          <w:lang w:eastAsia="en-AU"/>
        </w:rPr>
        <w:t>aximize control of the output while minimising its own transaction costs. At the same time, because</w:t>
      </w:r>
      <w:r w:rsidRPr="00287734">
        <w:rPr>
          <w:rFonts w:ascii="Times New Roman" w:hAnsi="Times New Roman" w:cs="Times New Roman"/>
          <w:sz w:val="24"/>
          <w:szCs w:val="24"/>
        </w:rPr>
        <w:t xml:space="preserve"> the government funding body has monopsony power as sole purchaser, it is in a position to force competitive tendering below the cost of service provision. Nonprofits (but not for-profits) are then expected to provide the </w:t>
      </w:r>
      <w:r w:rsidRPr="00287734">
        <w:rPr>
          <w:rFonts w:ascii="Times New Roman" w:hAnsi="Times New Roman" w:cs="Times New Roman"/>
          <w:sz w:val="24"/>
          <w:szCs w:val="24"/>
        </w:rPr>
        <w:lastRenderedPageBreak/>
        <w:t>difference from their own (fundraising or voluntary) resources</w:t>
      </w:r>
      <w:r w:rsidR="0061732B" w:rsidRPr="00287734">
        <w:rPr>
          <w:rFonts w:ascii="Times New Roman" w:hAnsi="Times New Roman" w:cs="Times New Roman"/>
          <w:sz w:val="24"/>
          <w:szCs w:val="24"/>
        </w:rPr>
        <w:t>.</w:t>
      </w:r>
      <w:r w:rsidR="00553C67" w:rsidRPr="00287734">
        <w:rPr>
          <w:rFonts w:ascii="Times New Roman" w:hAnsi="Times New Roman" w:cs="Times New Roman"/>
          <w:sz w:val="24"/>
          <w:szCs w:val="24"/>
        </w:rPr>
        <w:t xml:space="preserve"> </w:t>
      </w:r>
      <w:r w:rsidR="00F15FF0" w:rsidRPr="00287734">
        <w:rPr>
          <w:rFonts w:ascii="Times New Roman" w:hAnsi="Times New Roman" w:cs="Times New Roman"/>
          <w:sz w:val="24"/>
          <w:szCs w:val="24"/>
        </w:rPr>
        <w:t>It appears that when in competition with NPOs for-</w:t>
      </w:r>
      <w:r w:rsidR="00553C67" w:rsidRPr="00287734">
        <w:rPr>
          <w:rFonts w:ascii="Times New Roman" w:hAnsi="Times New Roman" w:cs="Times New Roman"/>
          <w:sz w:val="24"/>
          <w:szCs w:val="24"/>
        </w:rPr>
        <w:t xml:space="preserve">profits find the savings in </w:t>
      </w:r>
      <w:r w:rsidR="00F15FF0" w:rsidRPr="00287734">
        <w:rPr>
          <w:rFonts w:ascii="Times New Roman" w:hAnsi="Times New Roman" w:cs="Times New Roman"/>
          <w:sz w:val="24"/>
          <w:szCs w:val="24"/>
        </w:rPr>
        <w:t xml:space="preserve">paying reduced </w:t>
      </w:r>
      <w:r w:rsidR="00553C67" w:rsidRPr="00287734">
        <w:rPr>
          <w:rFonts w:ascii="Times New Roman" w:hAnsi="Times New Roman" w:cs="Times New Roman"/>
          <w:sz w:val="24"/>
          <w:szCs w:val="24"/>
        </w:rPr>
        <w:t>wages</w:t>
      </w:r>
      <w:r w:rsidR="0097400D" w:rsidRPr="00287734">
        <w:rPr>
          <w:rFonts w:ascii="Times New Roman" w:hAnsi="Times New Roman" w:cs="Times New Roman"/>
          <w:sz w:val="24"/>
          <w:szCs w:val="24"/>
        </w:rPr>
        <w:t xml:space="preserve">, or providing reduced services, or in the case of job network, by “creaming” assisting only those clients with quick outcomes. </w:t>
      </w:r>
    </w:p>
    <w:p w14:paraId="0B8D442B" w14:textId="77777777" w:rsidR="0061732B" w:rsidRPr="00287734" w:rsidRDefault="0061732B" w:rsidP="00580155">
      <w:pPr>
        <w:spacing w:after="0" w:line="360" w:lineRule="auto"/>
        <w:rPr>
          <w:rFonts w:ascii="Times New Roman" w:hAnsi="Times New Roman" w:cs="Times New Roman"/>
          <w:sz w:val="24"/>
          <w:szCs w:val="24"/>
        </w:rPr>
      </w:pPr>
    </w:p>
    <w:p w14:paraId="457CD4D3" w14:textId="77777777" w:rsidR="00A74D73" w:rsidRPr="00287734" w:rsidRDefault="00A74D73" w:rsidP="00580155">
      <w:pPr>
        <w:spacing w:after="0" w:line="360" w:lineRule="auto"/>
        <w:rPr>
          <w:rFonts w:ascii="Times New Roman" w:hAnsi="Times New Roman" w:cs="Times New Roman"/>
          <w:sz w:val="24"/>
          <w:szCs w:val="24"/>
        </w:rPr>
      </w:pPr>
      <w:r w:rsidRPr="00287734">
        <w:rPr>
          <w:rFonts w:ascii="Times New Roman" w:hAnsi="Times New Roman" w:cs="Times New Roman"/>
          <w:sz w:val="24"/>
          <w:szCs w:val="24"/>
        </w:rPr>
        <w:t>There followed several further developments. First, particularly since the recent elections in which conservative parties won in all states as well as federally, there has been a consistent reduction in funding for most community services, particularly in the field of accommodation and homelessness, but also women’ services, aboriginal services and refugee support services. This is happening in the interest of “returning the budget to surplus” and “fixing the economy”, while rhetoric in support of the defunded service areas remains strong (as in domestic violence for example).</w:t>
      </w:r>
    </w:p>
    <w:p w14:paraId="60FD8D20" w14:textId="77777777" w:rsidR="004420BC" w:rsidRPr="00287734" w:rsidRDefault="004420BC" w:rsidP="00580155">
      <w:pPr>
        <w:spacing w:after="0" w:line="360" w:lineRule="auto"/>
        <w:rPr>
          <w:rFonts w:ascii="Times New Roman" w:hAnsi="Times New Roman" w:cs="Times New Roman"/>
          <w:sz w:val="24"/>
          <w:szCs w:val="24"/>
        </w:rPr>
      </w:pPr>
    </w:p>
    <w:p w14:paraId="7A1BE2BB" w14:textId="77777777" w:rsidR="004420BC" w:rsidRPr="00287734" w:rsidRDefault="004420BC" w:rsidP="004420BC">
      <w:pPr>
        <w:autoSpaceDE w:val="0"/>
        <w:autoSpaceDN w:val="0"/>
        <w:adjustRightInd w:val="0"/>
        <w:spacing w:after="0" w:line="360" w:lineRule="auto"/>
        <w:jc w:val="both"/>
        <w:rPr>
          <w:rFonts w:ascii="Times New Roman" w:hAnsi="Times New Roman" w:cs="Times New Roman"/>
          <w:sz w:val="24"/>
          <w:szCs w:val="24"/>
        </w:rPr>
      </w:pPr>
      <w:r w:rsidRPr="00287734">
        <w:rPr>
          <w:rFonts w:ascii="Times New Roman" w:hAnsi="Times New Roman" w:cs="Times New Roman"/>
          <w:sz w:val="24"/>
          <w:szCs w:val="24"/>
        </w:rPr>
        <w:t xml:space="preserve">A specific example of how this process has played out is evidenced in the following example of a recent “reform” process in NSW. In June 2014 the NSW Department of Family and Community Services (FACS) announced the successful tenders for the reformed crisis housing system, to be delivered by ‘a total of 149 new specialist homelessness services across NSW that build on current good practice and innovation at the local level.’ </w:t>
      </w:r>
      <w:sdt>
        <w:sdtPr>
          <w:rPr>
            <w:rFonts w:ascii="Times New Roman" w:hAnsi="Times New Roman" w:cs="Times New Roman"/>
            <w:sz w:val="24"/>
            <w:szCs w:val="24"/>
          </w:rPr>
          <w:id w:val="-1557544604"/>
          <w:citation/>
        </w:sdtPr>
        <w:sdtEndPr/>
        <w:sdtContent>
          <w:r w:rsidR="001D491A" w:rsidRPr="00287734">
            <w:rPr>
              <w:rFonts w:ascii="Times New Roman" w:hAnsi="Times New Roman" w:cs="Times New Roman"/>
              <w:sz w:val="24"/>
              <w:szCs w:val="24"/>
            </w:rPr>
            <w:fldChar w:fldCharType="begin"/>
          </w:r>
          <w:r w:rsidRPr="00287734">
            <w:rPr>
              <w:rFonts w:ascii="Times New Roman" w:hAnsi="Times New Roman" w:cs="Times New Roman"/>
              <w:sz w:val="24"/>
              <w:szCs w:val="24"/>
            </w:rPr>
            <w:instrText xml:space="preserve">CITATION Fam14 \l 3081 </w:instrText>
          </w:r>
          <w:r w:rsidR="001D491A" w:rsidRPr="00287734">
            <w:rPr>
              <w:rFonts w:ascii="Times New Roman" w:hAnsi="Times New Roman" w:cs="Times New Roman"/>
              <w:sz w:val="24"/>
              <w:szCs w:val="24"/>
            </w:rPr>
            <w:fldChar w:fldCharType="separate"/>
          </w:r>
          <w:r w:rsidRPr="00287734">
            <w:rPr>
              <w:rFonts w:ascii="Times New Roman" w:hAnsi="Times New Roman" w:cs="Times New Roman"/>
              <w:noProof/>
              <w:sz w:val="24"/>
              <w:szCs w:val="24"/>
            </w:rPr>
            <w:t>(FaCS, Specialist Homeless Services Tender Outcomes, 2014)</w:t>
          </w:r>
          <w:r w:rsidR="001D491A" w:rsidRPr="00287734">
            <w:rPr>
              <w:rFonts w:ascii="Times New Roman" w:hAnsi="Times New Roman" w:cs="Times New Roman"/>
              <w:sz w:val="24"/>
              <w:szCs w:val="24"/>
            </w:rPr>
            <w:fldChar w:fldCharType="end"/>
          </w:r>
        </w:sdtContent>
      </w:sdt>
      <w:r w:rsidRPr="00287734">
        <w:rPr>
          <w:rFonts w:ascii="Times New Roman" w:hAnsi="Times New Roman" w:cs="Times New Roman"/>
          <w:sz w:val="24"/>
          <w:szCs w:val="24"/>
        </w:rPr>
        <w:t xml:space="preserve">. The initial discussion paper was released in </w:t>
      </w:r>
      <w:proofErr w:type="gramStart"/>
      <w:r w:rsidRPr="00287734">
        <w:rPr>
          <w:rFonts w:ascii="Times New Roman" w:hAnsi="Times New Roman" w:cs="Times New Roman"/>
          <w:sz w:val="24"/>
          <w:szCs w:val="24"/>
        </w:rPr>
        <w:t>June,</w:t>
      </w:r>
      <w:proofErr w:type="gramEnd"/>
      <w:r w:rsidRPr="00287734">
        <w:rPr>
          <w:rFonts w:ascii="Times New Roman" w:hAnsi="Times New Roman" w:cs="Times New Roman"/>
          <w:sz w:val="24"/>
          <w:szCs w:val="24"/>
        </w:rPr>
        <w:t xml:space="preserve"> 2010 and despite a two month “consultation process”, the Going Home Staying Home Reforms were driven by a small reference group of Housing NSW staff and some peak organisation representatives who were bound by confidentiality clauses </w:t>
      </w:r>
      <w:sdt>
        <w:sdtPr>
          <w:rPr>
            <w:rFonts w:ascii="Times New Roman" w:hAnsi="Times New Roman" w:cs="Times New Roman"/>
            <w:sz w:val="24"/>
            <w:szCs w:val="24"/>
          </w:rPr>
          <w:id w:val="-2048588581"/>
          <w:citation/>
        </w:sdtPr>
        <w:sdtEndPr/>
        <w:sdtContent>
          <w:r w:rsidR="001D491A" w:rsidRPr="00287734">
            <w:rPr>
              <w:rFonts w:ascii="Times New Roman" w:hAnsi="Times New Roman" w:cs="Times New Roman"/>
              <w:sz w:val="24"/>
              <w:szCs w:val="24"/>
            </w:rPr>
            <w:fldChar w:fldCharType="begin"/>
          </w:r>
          <w:r w:rsidRPr="00287734">
            <w:rPr>
              <w:rFonts w:ascii="Times New Roman" w:hAnsi="Times New Roman" w:cs="Times New Roman"/>
              <w:sz w:val="24"/>
              <w:szCs w:val="24"/>
            </w:rPr>
            <w:instrText xml:space="preserve"> CITATION McM13 \l 3081 </w:instrText>
          </w:r>
          <w:r w:rsidR="001D491A" w:rsidRPr="00287734">
            <w:rPr>
              <w:rFonts w:ascii="Times New Roman" w:hAnsi="Times New Roman" w:cs="Times New Roman"/>
              <w:sz w:val="24"/>
              <w:szCs w:val="24"/>
            </w:rPr>
            <w:fldChar w:fldCharType="separate"/>
          </w:r>
          <w:r w:rsidRPr="00287734">
            <w:rPr>
              <w:rFonts w:ascii="Times New Roman" w:hAnsi="Times New Roman" w:cs="Times New Roman"/>
              <w:noProof/>
              <w:sz w:val="24"/>
              <w:szCs w:val="24"/>
            </w:rPr>
            <w:t>(McManus, 2013)</w:t>
          </w:r>
          <w:r w:rsidR="001D491A" w:rsidRPr="00287734">
            <w:rPr>
              <w:rFonts w:ascii="Times New Roman" w:hAnsi="Times New Roman" w:cs="Times New Roman"/>
              <w:sz w:val="24"/>
              <w:szCs w:val="24"/>
            </w:rPr>
            <w:fldChar w:fldCharType="end"/>
          </w:r>
        </w:sdtContent>
      </w:sdt>
      <w:r w:rsidRPr="00287734">
        <w:rPr>
          <w:rFonts w:ascii="Times New Roman" w:hAnsi="Times New Roman" w:cs="Times New Roman"/>
          <w:color w:val="000000"/>
          <w:sz w:val="24"/>
          <w:szCs w:val="24"/>
        </w:rPr>
        <w:t>.</w:t>
      </w:r>
      <w:r w:rsidRPr="00287734">
        <w:rPr>
          <w:rFonts w:ascii="Times New Roman" w:hAnsi="Times New Roman" w:cs="Times New Roman"/>
          <w:sz w:val="24"/>
          <w:szCs w:val="24"/>
        </w:rPr>
        <w:t xml:space="preserve"> In order to tender, Non-government organisations had to demonstrate their capacity to deliver early intervention and support services across a broad spectrum of clients (young people, women and men) through a ‘prequalification’ process. Those NGOs deemed ‘capable’ by FaCS where then invited to tender for the ‘contract’ to provide services. Analysis of the tender outcomes by Homeless NSW</w:t>
      </w:r>
      <w:sdt>
        <w:sdtPr>
          <w:rPr>
            <w:rFonts w:ascii="Times New Roman" w:hAnsi="Times New Roman" w:cs="Times New Roman"/>
            <w:sz w:val="24"/>
            <w:szCs w:val="24"/>
          </w:rPr>
          <w:id w:val="1277750392"/>
          <w:citation/>
        </w:sdtPr>
        <w:sdtEndPr/>
        <w:sdtContent>
          <w:r w:rsidR="001D491A" w:rsidRPr="00287734">
            <w:rPr>
              <w:rFonts w:ascii="Times New Roman" w:hAnsi="Times New Roman" w:cs="Times New Roman"/>
              <w:sz w:val="24"/>
              <w:szCs w:val="24"/>
            </w:rPr>
            <w:fldChar w:fldCharType="begin"/>
          </w:r>
          <w:r w:rsidRPr="00287734">
            <w:rPr>
              <w:rFonts w:ascii="Times New Roman" w:hAnsi="Times New Roman" w:cs="Times New Roman"/>
              <w:sz w:val="24"/>
              <w:szCs w:val="24"/>
            </w:rPr>
            <w:instrText xml:space="preserve">CITATION Hom14 \l 3081 </w:instrText>
          </w:r>
          <w:r w:rsidR="001D491A" w:rsidRPr="00287734">
            <w:rPr>
              <w:rFonts w:ascii="Times New Roman" w:hAnsi="Times New Roman" w:cs="Times New Roman"/>
              <w:sz w:val="24"/>
              <w:szCs w:val="24"/>
            </w:rPr>
            <w:fldChar w:fldCharType="separate"/>
          </w:r>
          <w:r w:rsidRPr="00287734">
            <w:rPr>
              <w:rFonts w:ascii="Times New Roman" w:hAnsi="Times New Roman" w:cs="Times New Roman"/>
              <w:noProof/>
              <w:sz w:val="24"/>
              <w:szCs w:val="24"/>
            </w:rPr>
            <w:t xml:space="preserve"> (Homelessness NSW, 2014)</w:t>
          </w:r>
          <w:r w:rsidR="001D491A" w:rsidRPr="00287734">
            <w:rPr>
              <w:rFonts w:ascii="Times New Roman" w:hAnsi="Times New Roman" w:cs="Times New Roman"/>
              <w:sz w:val="24"/>
              <w:szCs w:val="24"/>
            </w:rPr>
            <w:fldChar w:fldCharType="end"/>
          </w:r>
        </w:sdtContent>
      </w:sdt>
      <w:r w:rsidRPr="00287734">
        <w:rPr>
          <w:rFonts w:ascii="Times New Roman" w:hAnsi="Times New Roman" w:cs="Times New Roman"/>
          <w:sz w:val="24"/>
          <w:szCs w:val="24"/>
        </w:rPr>
        <w:t xml:space="preserve"> indicates: service contracts for the provision of housing services declined from 370 to 149; N</w:t>
      </w:r>
      <w:r w:rsidR="005F7047" w:rsidRPr="00287734">
        <w:rPr>
          <w:rFonts w:ascii="Times New Roman" w:hAnsi="Times New Roman" w:cs="Times New Roman"/>
          <w:sz w:val="24"/>
          <w:szCs w:val="24"/>
        </w:rPr>
        <w:t>onprofits</w:t>
      </w:r>
      <w:r w:rsidRPr="00287734">
        <w:rPr>
          <w:rFonts w:ascii="Times New Roman" w:hAnsi="Times New Roman" w:cs="Times New Roman"/>
          <w:sz w:val="24"/>
          <w:szCs w:val="24"/>
        </w:rPr>
        <w:t xml:space="preserve"> involved in housing dropped from 250 to 180; 70 new multi-organisation consortiums were created; state wide organisations increased their proportion of all services from 31% to 39%; there was a decline in </w:t>
      </w:r>
      <w:r w:rsidR="00BD3FDA" w:rsidRPr="00287734">
        <w:rPr>
          <w:rFonts w:ascii="Times New Roman" w:hAnsi="Times New Roman" w:cs="Times New Roman"/>
          <w:sz w:val="24"/>
          <w:szCs w:val="24"/>
        </w:rPr>
        <w:t xml:space="preserve">small local organisational services and </w:t>
      </w:r>
      <w:r w:rsidRPr="00287734">
        <w:rPr>
          <w:rFonts w:ascii="Times New Roman" w:hAnsi="Times New Roman" w:cs="Times New Roman"/>
          <w:sz w:val="24"/>
          <w:szCs w:val="24"/>
        </w:rPr>
        <w:t>specialist services, most severe in women’s housing and Aboriginal housing. It is estimated that 400 people would lose their jobs and potentially leave the housing sector.</w:t>
      </w:r>
      <w:r w:rsidR="00BD3FDA" w:rsidRPr="00287734">
        <w:rPr>
          <w:rFonts w:ascii="Times New Roman" w:hAnsi="Times New Roman" w:cs="Times New Roman"/>
          <w:sz w:val="24"/>
          <w:szCs w:val="24"/>
        </w:rPr>
        <w:t xml:space="preserve"> Some feminist crisis services were handed to large faith based charities.</w:t>
      </w:r>
    </w:p>
    <w:p w14:paraId="1AD62589" w14:textId="77777777" w:rsidR="004420BC" w:rsidRPr="00287734" w:rsidRDefault="004420BC" w:rsidP="00580155">
      <w:pPr>
        <w:spacing w:after="0" w:line="360" w:lineRule="auto"/>
        <w:rPr>
          <w:rFonts w:ascii="Times New Roman" w:hAnsi="Times New Roman" w:cs="Times New Roman"/>
          <w:sz w:val="24"/>
          <w:szCs w:val="24"/>
        </w:rPr>
      </w:pPr>
    </w:p>
    <w:p w14:paraId="2A9B475B" w14:textId="0236D2B7" w:rsidR="00F16B11" w:rsidRPr="00287734" w:rsidRDefault="00A74D73" w:rsidP="00F16B11">
      <w:pPr>
        <w:tabs>
          <w:tab w:val="left" w:pos="1635"/>
        </w:tabs>
        <w:spacing w:line="360" w:lineRule="auto"/>
        <w:rPr>
          <w:rFonts w:ascii="Times New Roman" w:hAnsi="Times New Roman" w:cs="Times New Roman"/>
          <w:sz w:val="24"/>
          <w:szCs w:val="24"/>
        </w:rPr>
      </w:pPr>
      <w:r w:rsidRPr="00287734">
        <w:rPr>
          <w:rFonts w:ascii="Times New Roman" w:hAnsi="Times New Roman" w:cs="Times New Roman"/>
          <w:sz w:val="24"/>
          <w:szCs w:val="24"/>
        </w:rPr>
        <w:t>The second effect</w:t>
      </w:r>
      <w:r w:rsidR="00BD3FDA" w:rsidRPr="00287734">
        <w:rPr>
          <w:rFonts w:ascii="Times New Roman" w:hAnsi="Times New Roman" w:cs="Times New Roman"/>
          <w:sz w:val="24"/>
          <w:szCs w:val="24"/>
        </w:rPr>
        <w:t>, illustrated in the above example from NSW</w:t>
      </w:r>
      <w:r w:rsidRPr="00287734">
        <w:rPr>
          <w:rFonts w:ascii="Times New Roman" w:hAnsi="Times New Roman" w:cs="Times New Roman"/>
          <w:sz w:val="24"/>
          <w:szCs w:val="24"/>
        </w:rPr>
        <w:t xml:space="preserve"> </w:t>
      </w:r>
      <w:r w:rsidR="00020C6E" w:rsidRPr="00287734">
        <w:rPr>
          <w:rFonts w:ascii="Times New Roman" w:hAnsi="Times New Roman" w:cs="Times New Roman"/>
          <w:sz w:val="24"/>
          <w:szCs w:val="24"/>
        </w:rPr>
        <w:t>was the growth of “big charity”.</w:t>
      </w:r>
      <w:r w:rsidR="006D2961" w:rsidRPr="00287734">
        <w:rPr>
          <w:rFonts w:ascii="Times New Roman" w:hAnsi="Times New Roman" w:cs="Times New Roman"/>
          <w:sz w:val="24"/>
          <w:szCs w:val="24"/>
        </w:rPr>
        <w:t xml:space="preserve"> </w:t>
      </w:r>
      <w:r w:rsidR="00F4694B" w:rsidRPr="00287734">
        <w:rPr>
          <w:rFonts w:ascii="Times New Roman" w:hAnsi="Times New Roman" w:cs="Times New Roman"/>
          <w:sz w:val="24"/>
          <w:szCs w:val="24"/>
        </w:rPr>
        <w:t>A recent analysis of data collected through the Activity Information Statement (AIS) which tax exempt charities nonp</w:t>
      </w:r>
      <w:r w:rsidR="00760830" w:rsidRPr="00287734">
        <w:rPr>
          <w:rFonts w:ascii="Times New Roman" w:hAnsi="Times New Roman" w:cs="Times New Roman"/>
          <w:sz w:val="24"/>
          <w:szCs w:val="24"/>
        </w:rPr>
        <w:t>ro</w:t>
      </w:r>
      <w:r w:rsidR="00F4694B" w:rsidRPr="00287734">
        <w:rPr>
          <w:rFonts w:ascii="Times New Roman" w:hAnsi="Times New Roman" w:cs="Times New Roman"/>
          <w:sz w:val="24"/>
          <w:szCs w:val="24"/>
        </w:rPr>
        <w:t xml:space="preserve">fits are required to submit to the </w:t>
      </w:r>
      <w:r w:rsidR="005F7047" w:rsidRPr="00287734">
        <w:rPr>
          <w:rFonts w:ascii="Times New Roman" w:hAnsi="Times New Roman" w:cs="Times New Roman"/>
          <w:sz w:val="24"/>
          <w:szCs w:val="24"/>
        </w:rPr>
        <w:t xml:space="preserve">new </w:t>
      </w:r>
      <w:r w:rsidR="00F4694B" w:rsidRPr="00287734">
        <w:rPr>
          <w:rFonts w:ascii="Times New Roman" w:hAnsi="Times New Roman" w:cs="Times New Roman"/>
          <w:sz w:val="24"/>
          <w:szCs w:val="24"/>
        </w:rPr>
        <w:t>national charity regulator, the Australian Charity and Not-for-Profit Commission (ACNC), found that income is heavily concentrated within a small proportion of charities: of the total A$99bn in reported sales income, A$79.6 billion, or 80 percent of sales income was contributed by the 5 percent of the charities reporting sales of over A$11.6 million; the next 5 percent of charities adds a further $10 billion; and approximately 90 percent (23,800) of charities contributed the remaining A$10 billion or 10 percent of charity sales (Knight and Gilchrist 2014:9-10</w:t>
      </w:r>
      <w:r w:rsidR="00553C67" w:rsidRPr="00287734">
        <w:rPr>
          <w:rFonts w:ascii="Times New Roman" w:hAnsi="Times New Roman" w:cs="Times New Roman"/>
          <w:sz w:val="24"/>
          <w:szCs w:val="24"/>
        </w:rPr>
        <w:t xml:space="preserve">; VCOSS </w:t>
      </w:r>
      <w:r w:rsidR="00175FD1" w:rsidRPr="00287734">
        <w:rPr>
          <w:rFonts w:ascii="Times New Roman" w:hAnsi="Times New Roman" w:cs="Times New Roman"/>
          <w:sz w:val="24"/>
          <w:szCs w:val="24"/>
        </w:rPr>
        <w:t xml:space="preserve">2015). </w:t>
      </w:r>
      <w:r w:rsidR="006D2961" w:rsidRPr="00287734">
        <w:rPr>
          <w:rFonts w:ascii="Times New Roman" w:hAnsi="Times New Roman" w:cs="Times New Roman"/>
          <w:sz w:val="24"/>
          <w:szCs w:val="24"/>
        </w:rPr>
        <w:t>Ironically</w:t>
      </w:r>
      <w:r w:rsidR="000052AC" w:rsidRPr="00287734">
        <w:rPr>
          <w:rFonts w:ascii="Times New Roman" w:hAnsi="Times New Roman" w:cs="Times New Roman"/>
          <w:sz w:val="24"/>
          <w:szCs w:val="24"/>
        </w:rPr>
        <w:t xml:space="preserve">, rather than creating a true market with many services from which the consumer can chose, there has followed a dramatic reduction in the number </w:t>
      </w:r>
      <w:r w:rsidR="00BD3FDA" w:rsidRPr="00287734">
        <w:rPr>
          <w:rFonts w:ascii="Times New Roman" w:hAnsi="Times New Roman" w:cs="Times New Roman"/>
          <w:sz w:val="24"/>
          <w:szCs w:val="24"/>
        </w:rPr>
        <w:t>and diversity of services that were</w:t>
      </w:r>
      <w:r w:rsidR="000052AC" w:rsidRPr="00287734">
        <w:rPr>
          <w:rFonts w:ascii="Times New Roman" w:hAnsi="Times New Roman" w:cs="Times New Roman"/>
          <w:sz w:val="24"/>
          <w:szCs w:val="24"/>
        </w:rPr>
        <w:t xml:space="preserve"> funded, while a handful of big charities grew very large indeed.</w:t>
      </w:r>
      <w:r w:rsidR="00426E3B" w:rsidRPr="00287734">
        <w:rPr>
          <w:rFonts w:ascii="Times New Roman" w:hAnsi="Times New Roman" w:cs="Times New Roman"/>
          <w:sz w:val="24"/>
          <w:szCs w:val="24"/>
        </w:rPr>
        <w:t xml:space="preserve"> Competition favours the more efficient over the less efficient. Larger organisations gain efficiencies of scale, and from the funding bodies point of view are seen as more reliable, with firm business risk management protocols in place. Organisations are thus driven to grow or amalgamate to survive. </w:t>
      </w:r>
      <w:r w:rsidR="00F16B11" w:rsidRPr="00287734">
        <w:rPr>
          <w:rFonts w:ascii="Times New Roman" w:hAnsi="Times New Roman" w:cs="Times New Roman"/>
          <w:sz w:val="24"/>
          <w:szCs w:val="24"/>
        </w:rPr>
        <w:t>Engaging with a few larger providers is also thought to reduce transaction costs to government (Dalton and Butcher 2014)</w:t>
      </w:r>
      <w:r w:rsidR="00F06BCB">
        <w:rPr>
          <w:rFonts w:ascii="Times New Roman" w:hAnsi="Times New Roman" w:cs="Times New Roman"/>
          <w:sz w:val="24"/>
          <w:szCs w:val="24"/>
        </w:rPr>
        <w:t>.</w:t>
      </w:r>
    </w:p>
    <w:p w14:paraId="0C3E763F" w14:textId="77777777" w:rsidR="00F06BCB" w:rsidRDefault="00F16B11" w:rsidP="00F06BCB">
      <w:pPr>
        <w:tabs>
          <w:tab w:val="left" w:pos="1635"/>
        </w:tabs>
        <w:spacing w:line="360" w:lineRule="auto"/>
        <w:rPr>
          <w:rFonts w:ascii="Times New Roman" w:hAnsi="Times New Roman" w:cs="Times New Roman"/>
          <w:sz w:val="24"/>
          <w:szCs w:val="24"/>
        </w:rPr>
      </w:pPr>
      <w:r w:rsidRPr="00287734">
        <w:rPr>
          <w:rFonts w:ascii="Times New Roman" w:hAnsi="Times New Roman" w:cs="Times New Roman"/>
          <w:sz w:val="24"/>
          <w:szCs w:val="24"/>
        </w:rPr>
        <w:t xml:space="preserve">In response many </w:t>
      </w:r>
      <w:r w:rsidR="00D67920" w:rsidRPr="00287734">
        <w:rPr>
          <w:rFonts w:ascii="Times New Roman" w:hAnsi="Times New Roman" w:cs="Times New Roman"/>
          <w:sz w:val="24"/>
          <w:szCs w:val="24"/>
        </w:rPr>
        <w:t>n</w:t>
      </w:r>
      <w:r w:rsidR="00A3271E" w:rsidRPr="00287734">
        <w:rPr>
          <w:rFonts w:ascii="Times New Roman" w:hAnsi="Times New Roman" w:cs="Times New Roman"/>
          <w:sz w:val="24"/>
          <w:szCs w:val="24"/>
        </w:rPr>
        <w:t>onprofits</w:t>
      </w:r>
      <w:r w:rsidRPr="00287734">
        <w:rPr>
          <w:rFonts w:ascii="Times New Roman" w:hAnsi="Times New Roman" w:cs="Times New Roman"/>
          <w:sz w:val="24"/>
          <w:szCs w:val="24"/>
        </w:rPr>
        <w:t xml:space="preserve"> have merged to become larger entities in order to win government contracts. </w:t>
      </w:r>
      <w:r w:rsidR="00426E3B" w:rsidRPr="00287734">
        <w:rPr>
          <w:rFonts w:ascii="Times New Roman" w:hAnsi="Times New Roman" w:cs="Times New Roman"/>
          <w:sz w:val="24"/>
          <w:szCs w:val="24"/>
        </w:rPr>
        <w:t xml:space="preserve">As </w:t>
      </w:r>
      <w:r w:rsidR="00D67920" w:rsidRPr="00287734">
        <w:rPr>
          <w:rFonts w:ascii="Times New Roman" w:hAnsi="Times New Roman" w:cs="Times New Roman"/>
          <w:sz w:val="24"/>
          <w:szCs w:val="24"/>
        </w:rPr>
        <w:t xml:space="preserve">Tony </w:t>
      </w:r>
      <w:r w:rsidR="00426E3B" w:rsidRPr="00287734">
        <w:rPr>
          <w:rFonts w:ascii="Times New Roman" w:hAnsi="Times New Roman" w:cs="Times New Roman"/>
          <w:sz w:val="24"/>
          <w:szCs w:val="24"/>
        </w:rPr>
        <w:t>Nicholson</w:t>
      </w:r>
      <w:r w:rsidR="00D67920" w:rsidRPr="00287734">
        <w:rPr>
          <w:rFonts w:ascii="Times New Roman" w:hAnsi="Times New Roman" w:cs="Times New Roman"/>
          <w:sz w:val="24"/>
          <w:szCs w:val="24"/>
        </w:rPr>
        <w:t>, CEO of the Melbourne-</w:t>
      </w:r>
      <w:proofErr w:type="gramStart"/>
      <w:r w:rsidR="00D67920" w:rsidRPr="00287734">
        <w:rPr>
          <w:rFonts w:ascii="Times New Roman" w:hAnsi="Times New Roman" w:cs="Times New Roman"/>
          <w:sz w:val="24"/>
          <w:szCs w:val="24"/>
        </w:rPr>
        <w:t>based</w:t>
      </w:r>
      <w:r w:rsidR="00426E3B" w:rsidRPr="00287734">
        <w:rPr>
          <w:rFonts w:ascii="Times New Roman" w:hAnsi="Times New Roman" w:cs="Times New Roman"/>
          <w:sz w:val="24"/>
          <w:szCs w:val="24"/>
        </w:rPr>
        <w:t xml:space="preserve"> </w:t>
      </w:r>
      <w:r w:rsidR="00D67920" w:rsidRPr="00287734">
        <w:rPr>
          <w:rFonts w:ascii="Times New Roman" w:hAnsi="Times New Roman" w:cs="Times New Roman"/>
          <w:sz w:val="24"/>
          <w:szCs w:val="24"/>
        </w:rPr>
        <w:t xml:space="preserve"> charity</w:t>
      </w:r>
      <w:proofErr w:type="gramEnd"/>
      <w:r w:rsidR="00D67920" w:rsidRPr="00287734">
        <w:rPr>
          <w:rFonts w:ascii="Times New Roman" w:hAnsi="Times New Roman" w:cs="Times New Roman"/>
          <w:sz w:val="24"/>
          <w:szCs w:val="24"/>
        </w:rPr>
        <w:t xml:space="preserve">, the </w:t>
      </w:r>
      <w:r w:rsidR="00426E3B" w:rsidRPr="00287734">
        <w:rPr>
          <w:rFonts w:ascii="Times New Roman" w:hAnsi="Times New Roman" w:cs="Times New Roman"/>
          <w:sz w:val="24"/>
          <w:szCs w:val="24"/>
        </w:rPr>
        <w:t>Brotherhood of St Lawrence suggests</w:t>
      </w:r>
      <w:r w:rsidR="00D67920" w:rsidRPr="00287734">
        <w:rPr>
          <w:rFonts w:ascii="Times New Roman" w:hAnsi="Times New Roman" w:cs="Times New Roman"/>
          <w:sz w:val="24"/>
          <w:szCs w:val="24"/>
        </w:rPr>
        <w:t>:</w:t>
      </w:r>
    </w:p>
    <w:p w14:paraId="6E7B830A" w14:textId="534B1878" w:rsidR="00426E3B" w:rsidRPr="00287734" w:rsidRDefault="00426E3B" w:rsidP="00F06BCB">
      <w:pPr>
        <w:tabs>
          <w:tab w:val="left" w:pos="1635"/>
        </w:tabs>
        <w:spacing w:line="360" w:lineRule="auto"/>
        <w:ind w:left="720"/>
        <w:rPr>
          <w:rFonts w:ascii="Times New Roman" w:hAnsi="Times New Roman" w:cs="Times New Roman"/>
          <w:sz w:val="24"/>
          <w:szCs w:val="24"/>
        </w:rPr>
      </w:pPr>
      <w:r w:rsidRPr="00287734">
        <w:rPr>
          <w:rFonts w:ascii="Times New Roman" w:hAnsi="Times New Roman" w:cs="Times New Roman"/>
          <w:sz w:val="24"/>
          <w:szCs w:val="24"/>
        </w:rPr>
        <w:t xml:space="preserve"> If the trajectory of agglomeration and amalgamation of organisations is allowed to run its course over the next two decades, I fear we will see a welfare arms race in which the lion’s share of government funding will go to super-sized welfare business, some of which will be “for-profit’ in nature, and the smaller, community-based and faith-based organisations will be marginalized or left completely undone (Nicholson, 2014)</w:t>
      </w:r>
      <w:r w:rsidR="00D67920" w:rsidRPr="00287734">
        <w:rPr>
          <w:rFonts w:ascii="Times New Roman" w:hAnsi="Times New Roman" w:cs="Times New Roman"/>
          <w:sz w:val="24"/>
          <w:szCs w:val="24"/>
        </w:rPr>
        <w:t>.</w:t>
      </w:r>
    </w:p>
    <w:p w14:paraId="135F120B" w14:textId="1E10AE07" w:rsidR="00426E3B" w:rsidRPr="00287734" w:rsidRDefault="00426E3B" w:rsidP="00580155">
      <w:pPr>
        <w:spacing w:line="360" w:lineRule="auto"/>
        <w:rPr>
          <w:rFonts w:ascii="Times New Roman" w:hAnsi="Times New Roman" w:cs="Times New Roman"/>
          <w:sz w:val="24"/>
          <w:szCs w:val="24"/>
        </w:rPr>
      </w:pPr>
      <w:r w:rsidRPr="00287734">
        <w:rPr>
          <w:rFonts w:ascii="Times New Roman" w:hAnsi="Times New Roman" w:cs="Times New Roman"/>
          <w:sz w:val="24"/>
          <w:szCs w:val="24"/>
        </w:rPr>
        <w:t>Indeed, evidence presented by Dalton and Butcher (2014) suggests that there is already an increasing concentration of market share for externalised service provision among a small cohort of l</w:t>
      </w:r>
      <w:r w:rsidR="00F06BCB">
        <w:rPr>
          <w:rFonts w:ascii="Times New Roman" w:hAnsi="Times New Roman" w:cs="Times New Roman"/>
          <w:sz w:val="24"/>
          <w:szCs w:val="24"/>
        </w:rPr>
        <w:t>arge employing organisations….’</w:t>
      </w:r>
      <w:r w:rsidRPr="00287734">
        <w:rPr>
          <w:rFonts w:ascii="Times New Roman" w:hAnsi="Times New Roman" w:cs="Times New Roman"/>
          <w:sz w:val="24"/>
          <w:szCs w:val="24"/>
        </w:rPr>
        <w:t>big c</w:t>
      </w:r>
      <w:r w:rsidR="00F06BCB">
        <w:rPr>
          <w:rFonts w:ascii="Times New Roman" w:hAnsi="Times New Roman" w:cs="Times New Roman"/>
          <w:sz w:val="24"/>
          <w:szCs w:val="24"/>
        </w:rPr>
        <w:t>harity’</w:t>
      </w:r>
      <w:r w:rsidRPr="00287734">
        <w:rPr>
          <w:rFonts w:ascii="Times New Roman" w:hAnsi="Times New Roman" w:cs="Times New Roman"/>
          <w:sz w:val="24"/>
          <w:szCs w:val="24"/>
        </w:rPr>
        <w:t xml:space="preserve"> is winning. The top 13 charities reported annual </w:t>
      </w:r>
      <w:proofErr w:type="gramStart"/>
      <w:r w:rsidRPr="00287734">
        <w:rPr>
          <w:rFonts w:ascii="Times New Roman" w:hAnsi="Times New Roman" w:cs="Times New Roman"/>
          <w:sz w:val="24"/>
          <w:szCs w:val="24"/>
        </w:rPr>
        <w:t>turn-over</w:t>
      </w:r>
      <w:proofErr w:type="gramEnd"/>
      <w:r w:rsidRPr="00287734">
        <w:rPr>
          <w:rFonts w:ascii="Times New Roman" w:hAnsi="Times New Roman" w:cs="Times New Roman"/>
          <w:sz w:val="24"/>
          <w:szCs w:val="24"/>
        </w:rPr>
        <w:t xml:space="preserve"> of $A 4.6 billion including $A3.5 billion in revenue from </w:t>
      </w:r>
      <w:r w:rsidRPr="00287734">
        <w:rPr>
          <w:rFonts w:ascii="Times New Roman" w:hAnsi="Times New Roman" w:cs="Times New Roman"/>
          <w:sz w:val="24"/>
          <w:szCs w:val="24"/>
        </w:rPr>
        <w:lastRenderedPageBreak/>
        <w:t xml:space="preserve">government sources. They are crowding out the smaller community organisations </w:t>
      </w:r>
      <w:proofErr w:type="gramStart"/>
      <w:r w:rsidRPr="00287734">
        <w:rPr>
          <w:rFonts w:ascii="Times New Roman" w:hAnsi="Times New Roman" w:cs="Times New Roman"/>
          <w:sz w:val="24"/>
          <w:szCs w:val="24"/>
        </w:rPr>
        <w:t>who</w:t>
      </w:r>
      <w:proofErr w:type="gramEnd"/>
      <w:r w:rsidRPr="00287734">
        <w:rPr>
          <w:rFonts w:ascii="Times New Roman" w:hAnsi="Times New Roman" w:cs="Times New Roman"/>
          <w:sz w:val="24"/>
          <w:szCs w:val="24"/>
        </w:rPr>
        <w:t xml:space="preserve"> simply cannot compete on the same basis. </w:t>
      </w:r>
    </w:p>
    <w:p w14:paraId="4143E9C4" w14:textId="677F2BD8" w:rsidR="00426E3B" w:rsidRPr="00287734" w:rsidRDefault="00426E3B" w:rsidP="00580155">
      <w:pPr>
        <w:spacing w:line="360" w:lineRule="auto"/>
        <w:rPr>
          <w:rFonts w:ascii="Times New Roman" w:hAnsi="Times New Roman" w:cs="Times New Roman"/>
          <w:sz w:val="24"/>
          <w:szCs w:val="24"/>
        </w:rPr>
      </w:pPr>
      <w:r w:rsidRPr="00287734">
        <w:rPr>
          <w:rFonts w:ascii="Times New Roman" w:hAnsi="Times New Roman" w:cs="Times New Roman"/>
          <w:sz w:val="24"/>
          <w:szCs w:val="24"/>
        </w:rPr>
        <w:t xml:space="preserve">A </w:t>
      </w:r>
      <w:r w:rsidR="00A74D73" w:rsidRPr="00287734">
        <w:rPr>
          <w:rFonts w:ascii="Times New Roman" w:hAnsi="Times New Roman" w:cs="Times New Roman"/>
          <w:sz w:val="24"/>
          <w:szCs w:val="24"/>
        </w:rPr>
        <w:t xml:space="preserve">third </w:t>
      </w:r>
      <w:r w:rsidR="00F16B11" w:rsidRPr="00287734">
        <w:rPr>
          <w:rFonts w:ascii="Times New Roman" w:hAnsi="Times New Roman" w:cs="Times New Roman"/>
          <w:sz w:val="24"/>
          <w:szCs w:val="24"/>
        </w:rPr>
        <w:t xml:space="preserve">and related </w:t>
      </w:r>
      <w:r w:rsidRPr="00287734">
        <w:rPr>
          <w:rFonts w:ascii="Times New Roman" w:hAnsi="Times New Roman" w:cs="Times New Roman"/>
          <w:sz w:val="24"/>
          <w:szCs w:val="24"/>
        </w:rPr>
        <w:t xml:space="preserve">side effect of a contracting culture has concerned an increased discrepancy in working conditions. </w:t>
      </w:r>
      <w:r w:rsidR="00F16B11" w:rsidRPr="00287734">
        <w:rPr>
          <w:rFonts w:ascii="Times New Roman" w:hAnsi="Times New Roman" w:cs="Times New Roman"/>
          <w:sz w:val="24"/>
          <w:szCs w:val="24"/>
        </w:rPr>
        <w:t xml:space="preserve">One of the primary advantages of competitive outsource tendering from the state’s point of view is that more services can be delivered at a cheaper price. </w:t>
      </w:r>
      <w:r w:rsidR="009B051F" w:rsidRPr="00287734">
        <w:rPr>
          <w:rFonts w:ascii="Times New Roman" w:hAnsi="Times New Roman" w:cs="Times New Roman"/>
          <w:sz w:val="24"/>
          <w:szCs w:val="24"/>
        </w:rPr>
        <w:t>Nonprofits are forced to subsidize costs of service delivery with the use of volunteers and private donations (Ryan, 2002).</w:t>
      </w:r>
      <w:r w:rsidR="00F16B11" w:rsidRPr="00287734">
        <w:rPr>
          <w:rFonts w:ascii="Times New Roman" w:hAnsi="Times New Roman" w:cs="Times New Roman"/>
          <w:sz w:val="24"/>
          <w:szCs w:val="24"/>
        </w:rPr>
        <w:t xml:space="preserve"> </w:t>
      </w:r>
      <w:r w:rsidR="00115826" w:rsidRPr="00287734">
        <w:rPr>
          <w:rFonts w:ascii="Times New Roman" w:hAnsi="Times New Roman" w:cs="Times New Roman"/>
          <w:sz w:val="24"/>
          <w:szCs w:val="24"/>
        </w:rPr>
        <w:t>S</w:t>
      </w:r>
      <w:r w:rsidR="00F16B11" w:rsidRPr="00287734">
        <w:rPr>
          <w:rFonts w:ascii="Times New Roman" w:hAnsi="Times New Roman" w:cs="Times New Roman"/>
          <w:sz w:val="24"/>
          <w:szCs w:val="24"/>
        </w:rPr>
        <w:t xml:space="preserve">aving </w:t>
      </w:r>
      <w:r w:rsidR="00F4694B" w:rsidRPr="00287734">
        <w:rPr>
          <w:rFonts w:ascii="Times New Roman" w:hAnsi="Times New Roman" w:cs="Times New Roman"/>
          <w:sz w:val="24"/>
          <w:szCs w:val="24"/>
        </w:rPr>
        <w:t xml:space="preserve">is </w:t>
      </w:r>
      <w:r w:rsidR="00115826" w:rsidRPr="00287734">
        <w:rPr>
          <w:rFonts w:ascii="Times New Roman" w:hAnsi="Times New Roman" w:cs="Times New Roman"/>
          <w:sz w:val="24"/>
          <w:szCs w:val="24"/>
        </w:rPr>
        <w:t xml:space="preserve">also </w:t>
      </w:r>
      <w:r w:rsidR="00F4694B" w:rsidRPr="00287734">
        <w:rPr>
          <w:rFonts w:ascii="Times New Roman" w:hAnsi="Times New Roman" w:cs="Times New Roman"/>
          <w:sz w:val="24"/>
          <w:szCs w:val="24"/>
        </w:rPr>
        <w:t xml:space="preserve">generally achieved by </w:t>
      </w:r>
      <w:r w:rsidR="00115826" w:rsidRPr="00287734">
        <w:rPr>
          <w:rFonts w:ascii="Times New Roman" w:hAnsi="Times New Roman" w:cs="Times New Roman"/>
          <w:sz w:val="24"/>
          <w:szCs w:val="24"/>
        </w:rPr>
        <w:t>n</w:t>
      </w:r>
      <w:r w:rsidR="00A3271E" w:rsidRPr="00287734">
        <w:rPr>
          <w:rFonts w:ascii="Times New Roman" w:hAnsi="Times New Roman" w:cs="Times New Roman"/>
          <w:sz w:val="24"/>
          <w:szCs w:val="24"/>
        </w:rPr>
        <w:t>onprofit</w:t>
      </w:r>
      <w:r w:rsidR="00F4694B" w:rsidRPr="00287734">
        <w:rPr>
          <w:rFonts w:ascii="Times New Roman" w:hAnsi="Times New Roman" w:cs="Times New Roman"/>
          <w:sz w:val="24"/>
          <w:szCs w:val="24"/>
        </w:rPr>
        <w:t>s paying lower wages to front line workers.</w:t>
      </w:r>
      <w:r w:rsidR="00F16B11" w:rsidRPr="00287734">
        <w:rPr>
          <w:rFonts w:ascii="Times New Roman" w:hAnsi="Times New Roman" w:cs="Times New Roman"/>
          <w:sz w:val="24"/>
          <w:szCs w:val="24"/>
        </w:rPr>
        <w:t xml:space="preserve"> T</w:t>
      </w:r>
      <w:r w:rsidRPr="00287734">
        <w:rPr>
          <w:rFonts w:ascii="Times New Roman" w:hAnsi="Times New Roman" w:cs="Times New Roman"/>
          <w:sz w:val="24"/>
          <w:szCs w:val="24"/>
        </w:rPr>
        <w:t>here is a consistent tendency for reductions in costs to be made at the expense of a deregulated labour market with front line workers experiencing declining pay and conditions, and often depending on the actual caring being performed on a voluntary basis.</w:t>
      </w:r>
      <w:r w:rsidR="00F16B11" w:rsidRPr="00287734">
        <w:rPr>
          <w:rFonts w:ascii="Times New Roman" w:hAnsi="Times New Roman" w:cs="Times New Roman"/>
          <w:sz w:val="24"/>
          <w:szCs w:val="24"/>
        </w:rPr>
        <w:t xml:space="preserve"> </w:t>
      </w:r>
      <w:r w:rsidR="00F4694B" w:rsidRPr="00287734">
        <w:rPr>
          <w:rFonts w:ascii="Times New Roman" w:hAnsi="Times New Roman" w:cs="Times New Roman"/>
          <w:sz w:val="24"/>
          <w:szCs w:val="24"/>
        </w:rPr>
        <w:t>However salaries may increase at the managerial level</w:t>
      </w:r>
      <w:r w:rsidR="00F16B11" w:rsidRPr="00287734">
        <w:rPr>
          <w:rFonts w:ascii="Times New Roman" w:hAnsi="Times New Roman" w:cs="Times New Roman"/>
          <w:sz w:val="24"/>
          <w:szCs w:val="24"/>
        </w:rPr>
        <w:t xml:space="preserve"> </w:t>
      </w:r>
      <w:r w:rsidR="00F4694B" w:rsidRPr="00287734">
        <w:rPr>
          <w:rFonts w:ascii="Times New Roman" w:hAnsi="Times New Roman" w:cs="Times New Roman"/>
          <w:sz w:val="24"/>
          <w:szCs w:val="24"/>
        </w:rPr>
        <w:t xml:space="preserve">with Deakin finding that </w:t>
      </w:r>
      <w:r w:rsidR="00F16B11" w:rsidRPr="00287734">
        <w:rPr>
          <w:rFonts w:ascii="Times New Roman" w:hAnsi="Times New Roman" w:cs="Times New Roman"/>
          <w:sz w:val="24"/>
          <w:szCs w:val="24"/>
        </w:rPr>
        <w:t>managers of both purchasing and providing organisations (but particularly purchasers) receive increased remuneration, expanded role and career progression (Deakin, 1996</w:t>
      </w:r>
      <w:r w:rsidR="00F42A50" w:rsidRPr="00287734">
        <w:rPr>
          <w:rFonts w:ascii="Times New Roman" w:hAnsi="Times New Roman" w:cs="Times New Roman"/>
          <w:sz w:val="24"/>
          <w:szCs w:val="24"/>
        </w:rPr>
        <w:t>;</w:t>
      </w:r>
      <w:r w:rsidR="00F42A50" w:rsidRPr="00287734">
        <w:rPr>
          <w:rFonts w:ascii="Times New Roman" w:eastAsia="Calibri" w:hAnsi="Times New Roman" w:cs="Times New Roman"/>
          <w:sz w:val="24"/>
          <w:szCs w:val="24"/>
        </w:rPr>
        <w:t xml:space="preserve"> Webster &amp; Harding, 2001</w:t>
      </w:r>
      <w:r w:rsidR="00F16B11" w:rsidRPr="00287734">
        <w:rPr>
          <w:rFonts w:ascii="Times New Roman" w:hAnsi="Times New Roman" w:cs="Times New Roman"/>
          <w:sz w:val="24"/>
          <w:szCs w:val="24"/>
        </w:rPr>
        <w:t>).</w:t>
      </w:r>
    </w:p>
    <w:p w14:paraId="656BDFC3" w14:textId="13541581" w:rsidR="00426E3B" w:rsidRPr="00287734" w:rsidRDefault="00426E3B" w:rsidP="00580155">
      <w:pPr>
        <w:spacing w:line="360" w:lineRule="auto"/>
        <w:rPr>
          <w:rFonts w:ascii="Times New Roman" w:hAnsi="Times New Roman" w:cs="Times New Roman"/>
          <w:sz w:val="24"/>
          <w:szCs w:val="24"/>
        </w:rPr>
      </w:pPr>
      <w:r w:rsidRPr="00287734">
        <w:rPr>
          <w:rFonts w:ascii="Times New Roman" w:hAnsi="Times New Roman" w:cs="Times New Roman"/>
          <w:sz w:val="24"/>
          <w:szCs w:val="24"/>
        </w:rPr>
        <w:t>Despite the rhetoric that accompanies the introduction of economic rationalist policies concerning the greater choice and empowerment of the customer/ consumer, there is no evidence of increased consumer power actually occurring, largely because there remain a very limited number of off</w:t>
      </w:r>
      <w:r w:rsidR="00183965" w:rsidRPr="00287734">
        <w:rPr>
          <w:rFonts w:ascii="Times New Roman" w:hAnsi="Times New Roman" w:cs="Times New Roman"/>
          <w:sz w:val="24"/>
          <w:szCs w:val="24"/>
        </w:rPr>
        <w:t>-</w:t>
      </w:r>
      <w:r w:rsidRPr="00287734">
        <w:rPr>
          <w:rFonts w:ascii="Times New Roman" w:hAnsi="Times New Roman" w:cs="Times New Roman"/>
          <w:sz w:val="24"/>
          <w:szCs w:val="24"/>
        </w:rPr>
        <w:t>the</w:t>
      </w:r>
      <w:r w:rsidR="00183965" w:rsidRPr="00287734">
        <w:rPr>
          <w:rFonts w:ascii="Times New Roman" w:hAnsi="Times New Roman" w:cs="Times New Roman"/>
          <w:sz w:val="24"/>
          <w:szCs w:val="24"/>
        </w:rPr>
        <w:t>-</w:t>
      </w:r>
      <w:r w:rsidRPr="00287734">
        <w:rPr>
          <w:rFonts w:ascii="Times New Roman" w:hAnsi="Times New Roman" w:cs="Times New Roman"/>
          <w:sz w:val="24"/>
          <w:szCs w:val="24"/>
        </w:rPr>
        <w:t xml:space="preserve">shelf services available within prevailing resource constraints. Nor are consumers consulted in the planning or delivery </w:t>
      </w:r>
      <w:r w:rsidR="002A7E71" w:rsidRPr="00287734">
        <w:rPr>
          <w:rFonts w:ascii="Times New Roman" w:hAnsi="Times New Roman" w:cs="Times New Roman"/>
          <w:sz w:val="24"/>
          <w:szCs w:val="24"/>
        </w:rPr>
        <w:t>of services. As Deakin concluded in the UK</w:t>
      </w:r>
      <w:r w:rsidRPr="00287734">
        <w:rPr>
          <w:rFonts w:ascii="Times New Roman" w:hAnsi="Times New Roman" w:cs="Times New Roman"/>
          <w:sz w:val="24"/>
          <w:szCs w:val="24"/>
        </w:rPr>
        <w:t>:</w:t>
      </w:r>
    </w:p>
    <w:p w14:paraId="76743AB1" w14:textId="1BC9A2BF" w:rsidR="00426E3B" w:rsidRPr="00287734" w:rsidRDefault="00426E3B" w:rsidP="00580155">
      <w:pPr>
        <w:spacing w:line="360" w:lineRule="auto"/>
        <w:ind w:left="720"/>
        <w:rPr>
          <w:rFonts w:ascii="Times New Roman" w:hAnsi="Times New Roman" w:cs="Times New Roman"/>
          <w:sz w:val="24"/>
          <w:szCs w:val="24"/>
        </w:rPr>
      </w:pPr>
      <w:proofErr w:type="gramStart"/>
      <w:r w:rsidRPr="00287734">
        <w:rPr>
          <w:rFonts w:ascii="Times New Roman" w:hAnsi="Times New Roman" w:cs="Times New Roman"/>
          <w:sz w:val="24"/>
          <w:szCs w:val="24"/>
        </w:rPr>
        <w:t>..</w:t>
      </w:r>
      <w:proofErr w:type="gramEnd"/>
      <w:r w:rsidRPr="00287734">
        <w:rPr>
          <w:rFonts w:ascii="Times New Roman" w:hAnsi="Times New Roman" w:cs="Times New Roman"/>
          <w:sz w:val="24"/>
          <w:szCs w:val="24"/>
        </w:rPr>
        <w:t xml:space="preserve">But none of these developments appears to have benefited service users directly, at least in the short term. There appears to be some awareness of this deficiency and [a consultant has been appointed] …to devise ‘a methodology for consulting users and their carers’. But one may be pardoned for wondering whether such a strategy that leaves the key objective of policy to be addressed in this way can command much confidence. (Deakin, 1996, p36) </w:t>
      </w:r>
    </w:p>
    <w:p w14:paraId="63FC85FE" w14:textId="2BE456CE" w:rsidR="00020C6E" w:rsidRPr="00287734" w:rsidRDefault="002A7E71" w:rsidP="00580155">
      <w:pPr>
        <w:spacing w:after="0" w:line="360" w:lineRule="auto"/>
        <w:rPr>
          <w:rFonts w:ascii="Times New Roman" w:eastAsia="Times New Roman" w:hAnsi="Times New Roman" w:cs="Times New Roman"/>
          <w:sz w:val="24"/>
          <w:szCs w:val="24"/>
          <w:lang w:eastAsia="en-AU"/>
        </w:rPr>
      </w:pPr>
      <w:r w:rsidRPr="00287734">
        <w:rPr>
          <w:rFonts w:ascii="Times New Roman" w:eastAsia="Times New Roman" w:hAnsi="Times New Roman" w:cs="Times New Roman"/>
          <w:sz w:val="24"/>
          <w:szCs w:val="24"/>
          <w:lang w:eastAsia="en-AU"/>
        </w:rPr>
        <w:t>However another</w:t>
      </w:r>
      <w:r w:rsidR="00426E3B" w:rsidRPr="00287734">
        <w:rPr>
          <w:rFonts w:ascii="Times New Roman" w:eastAsia="Times New Roman" w:hAnsi="Times New Roman" w:cs="Times New Roman"/>
          <w:sz w:val="24"/>
          <w:szCs w:val="24"/>
          <w:lang w:eastAsia="en-AU"/>
        </w:rPr>
        <w:t xml:space="preserve"> recent policy development </w:t>
      </w:r>
      <w:r w:rsidRPr="00287734">
        <w:rPr>
          <w:rFonts w:ascii="Times New Roman" w:eastAsia="Times New Roman" w:hAnsi="Times New Roman" w:cs="Times New Roman"/>
          <w:sz w:val="24"/>
          <w:szCs w:val="24"/>
          <w:lang w:eastAsia="en-AU"/>
        </w:rPr>
        <w:t xml:space="preserve">in Australia </w:t>
      </w:r>
      <w:r w:rsidR="00426E3B" w:rsidRPr="00287734">
        <w:rPr>
          <w:rFonts w:ascii="Times New Roman" w:eastAsia="Times New Roman" w:hAnsi="Times New Roman" w:cs="Times New Roman"/>
          <w:sz w:val="24"/>
          <w:szCs w:val="24"/>
          <w:lang w:eastAsia="en-AU"/>
        </w:rPr>
        <w:t xml:space="preserve">has attempted to address this inconsistency. The </w:t>
      </w:r>
      <w:proofErr w:type="gramStart"/>
      <w:r w:rsidR="00426E3B" w:rsidRPr="00287734">
        <w:rPr>
          <w:rFonts w:ascii="Times New Roman" w:eastAsia="Times New Roman" w:hAnsi="Times New Roman" w:cs="Times New Roman"/>
          <w:sz w:val="24"/>
          <w:szCs w:val="24"/>
          <w:lang w:eastAsia="en-AU"/>
        </w:rPr>
        <w:t>much touted</w:t>
      </w:r>
      <w:proofErr w:type="gramEnd"/>
      <w:r w:rsidR="00426E3B" w:rsidRPr="00287734">
        <w:rPr>
          <w:rFonts w:ascii="Times New Roman" w:eastAsia="Times New Roman" w:hAnsi="Times New Roman" w:cs="Times New Roman"/>
          <w:sz w:val="24"/>
          <w:szCs w:val="24"/>
          <w:lang w:eastAsia="en-AU"/>
        </w:rPr>
        <w:t xml:space="preserve"> NDIS (National Disability Insurance Scheme) is breaking new ground by placing income directly in the hands of the consumer, following an individual assessment of need. The disabled consumer is then able to purchase the service of his or her choice from among the available services. </w:t>
      </w:r>
      <w:r w:rsidR="0049729F" w:rsidRPr="00287734">
        <w:rPr>
          <w:rFonts w:ascii="Times New Roman" w:eastAsia="Times New Roman" w:hAnsi="Times New Roman" w:cs="Times New Roman"/>
          <w:sz w:val="24"/>
          <w:szCs w:val="24"/>
          <w:lang w:eastAsia="en-AU"/>
        </w:rPr>
        <w:t xml:space="preserve">A similar model is being developed for aged care services. </w:t>
      </w:r>
      <w:r w:rsidR="00426E3B" w:rsidRPr="00287734">
        <w:rPr>
          <w:rFonts w:ascii="Times New Roman" w:eastAsia="Times New Roman" w:hAnsi="Times New Roman" w:cs="Times New Roman"/>
          <w:sz w:val="24"/>
          <w:szCs w:val="24"/>
          <w:lang w:eastAsia="en-AU"/>
        </w:rPr>
        <w:t xml:space="preserve">Services themselves </w:t>
      </w:r>
      <w:r w:rsidR="00D20E36" w:rsidRPr="00287734">
        <w:rPr>
          <w:rFonts w:ascii="Times New Roman" w:eastAsia="Times New Roman" w:hAnsi="Times New Roman" w:cs="Times New Roman"/>
          <w:sz w:val="24"/>
          <w:szCs w:val="24"/>
          <w:lang w:eastAsia="en-AU"/>
        </w:rPr>
        <w:t xml:space="preserve">will have </w:t>
      </w:r>
      <w:r w:rsidR="00426E3B" w:rsidRPr="00287734">
        <w:rPr>
          <w:rFonts w:ascii="Times New Roman" w:eastAsia="Times New Roman" w:hAnsi="Times New Roman" w:cs="Times New Roman"/>
          <w:sz w:val="24"/>
          <w:szCs w:val="24"/>
          <w:lang w:eastAsia="en-AU"/>
        </w:rPr>
        <w:t xml:space="preserve">their </w:t>
      </w:r>
      <w:r w:rsidR="00D20E36" w:rsidRPr="00287734">
        <w:rPr>
          <w:rFonts w:ascii="Times New Roman" w:eastAsia="Times New Roman" w:hAnsi="Times New Roman" w:cs="Times New Roman"/>
          <w:sz w:val="24"/>
          <w:szCs w:val="24"/>
          <w:lang w:eastAsia="en-AU"/>
        </w:rPr>
        <w:t xml:space="preserve">direct </w:t>
      </w:r>
      <w:r w:rsidR="00426E3B" w:rsidRPr="00287734">
        <w:rPr>
          <w:rFonts w:ascii="Times New Roman" w:eastAsia="Times New Roman" w:hAnsi="Times New Roman" w:cs="Times New Roman"/>
          <w:sz w:val="24"/>
          <w:szCs w:val="24"/>
          <w:lang w:eastAsia="en-AU"/>
        </w:rPr>
        <w:t xml:space="preserve">funding from government reduced or </w:t>
      </w:r>
      <w:r w:rsidR="00426E3B" w:rsidRPr="00287734">
        <w:rPr>
          <w:rFonts w:ascii="Times New Roman" w:eastAsia="Times New Roman" w:hAnsi="Times New Roman" w:cs="Times New Roman"/>
          <w:sz w:val="24"/>
          <w:szCs w:val="24"/>
          <w:lang w:eastAsia="en-AU"/>
        </w:rPr>
        <w:lastRenderedPageBreak/>
        <w:t>eliminated</w:t>
      </w:r>
      <w:r w:rsidR="00D20E36" w:rsidRPr="00287734">
        <w:rPr>
          <w:rFonts w:ascii="Times New Roman" w:eastAsia="Times New Roman" w:hAnsi="Times New Roman" w:cs="Times New Roman"/>
          <w:sz w:val="24"/>
          <w:szCs w:val="24"/>
          <w:lang w:eastAsia="en-AU"/>
        </w:rPr>
        <w:t xml:space="preserve"> and instead</w:t>
      </w:r>
      <w:r w:rsidR="00426E3B" w:rsidRPr="00287734">
        <w:rPr>
          <w:rFonts w:ascii="Times New Roman" w:eastAsia="Times New Roman" w:hAnsi="Times New Roman" w:cs="Times New Roman"/>
          <w:sz w:val="24"/>
          <w:szCs w:val="24"/>
          <w:lang w:eastAsia="en-AU"/>
        </w:rPr>
        <w:t xml:space="preserve"> must survive on the competitive advantage of the service being offered. </w:t>
      </w:r>
      <w:r w:rsidR="0049729F" w:rsidRPr="00287734">
        <w:rPr>
          <w:rFonts w:ascii="Times New Roman" w:eastAsia="Times New Roman" w:hAnsi="Times New Roman" w:cs="Times New Roman"/>
          <w:sz w:val="24"/>
          <w:szCs w:val="24"/>
          <w:lang w:eastAsia="en-AU"/>
        </w:rPr>
        <w:t>It is not yet known how well this scheme will work. It is designed to give real choice to the consumer. It may however have the effect of further reducing the number and range of services offered, if service providers have little means of ensuring sustainability of their infrastructure.</w:t>
      </w:r>
    </w:p>
    <w:p w14:paraId="69AD5E7A" w14:textId="77777777" w:rsidR="00923595" w:rsidRPr="00287734" w:rsidRDefault="00923595" w:rsidP="00580155">
      <w:pPr>
        <w:spacing w:after="0" w:line="360" w:lineRule="auto"/>
        <w:rPr>
          <w:rFonts w:ascii="Times New Roman" w:eastAsia="Times New Roman" w:hAnsi="Times New Roman" w:cs="Times New Roman"/>
          <w:sz w:val="24"/>
          <w:szCs w:val="24"/>
          <w:lang w:eastAsia="en-AU"/>
        </w:rPr>
      </w:pPr>
    </w:p>
    <w:p w14:paraId="3B0E5C2A" w14:textId="31A657B9" w:rsidR="00923595" w:rsidRPr="00287734" w:rsidRDefault="00115826" w:rsidP="00923595">
      <w:pPr>
        <w:spacing w:line="360" w:lineRule="auto"/>
        <w:rPr>
          <w:rFonts w:ascii="Times New Roman" w:hAnsi="Times New Roman" w:cs="Times New Roman"/>
          <w:b/>
          <w:sz w:val="24"/>
          <w:szCs w:val="24"/>
        </w:rPr>
      </w:pPr>
      <w:r w:rsidRPr="00287734">
        <w:rPr>
          <w:rFonts w:ascii="Times New Roman" w:hAnsi="Times New Roman" w:cs="Times New Roman"/>
          <w:b/>
          <w:sz w:val="24"/>
          <w:szCs w:val="24"/>
        </w:rPr>
        <w:t xml:space="preserve">The effect of neoliberal policies on </w:t>
      </w:r>
      <w:r w:rsidR="00452364" w:rsidRPr="00287734">
        <w:rPr>
          <w:rFonts w:ascii="Times New Roman" w:hAnsi="Times New Roman" w:cs="Times New Roman"/>
          <w:b/>
          <w:sz w:val="24"/>
          <w:szCs w:val="24"/>
        </w:rPr>
        <w:t>c</w:t>
      </w:r>
      <w:r w:rsidR="00923595" w:rsidRPr="00287734">
        <w:rPr>
          <w:rFonts w:ascii="Times New Roman" w:hAnsi="Times New Roman" w:cs="Times New Roman"/>
          <w:b/>
          <w:sz w:val="24"/>
          <w:szCs w:val="24"/>
        </w:rPr>
        <w:t xml:space="preserve">ommunity </w:t>
      </w:r>
      <w:r w:rsidR="00452364" w:rsidRPr="00287734">
        <w:rPr>
          <w:rFonts w:ascii="Times New Roman" w:hAnsi="Times New Roman" w:cs="Times New Roman"/>
          <w:b/>
          <w:sz w:val="24"/>
          <w:szCs w:val="24"/>
        </w:rPr>
        <w:t>d</w:t>
      </w:r>
      <w:r w:rsidR="00923595" w:rsidRPr="00287734">
        <w:rPr>
          <w:rFonts w:ascii="Times New Roman" w:hAnsi="Times New Roman" w:cs="Times New Roman"/>
          <w:b/>
          <w:sz w:val="24"/>
          <w:szCs w:val="24"/>
        </w:rPr>
        <w:t>evelopment in Australia</w:t>
      </w:r>
    </w:p>
    <w:p w14:paraId="30F29C0A" w14:textId="77777777" w:rsidR="00923595" w:rsidRPr="00287734" w:rsidRDefault="00923595" w:rsidP="00923595">
      <w:pPr>
        <w:spacing w:line="360" w:lineRule="auto"/>
        <w:rPr>
          <w:rFonts w:ascii="Times New Roman" w:hAnsi="Times New Roman" w:cs="Times New Roman"/>
          <w:b/>
          <w:sz w:val="24"/>
          <w:szCs w:val="24"/>
        </w:rPr>
      </w:pPr>
      <w:r w:rsidRPr="00287734">
        <w:rPr>
          <w:rFonts w:ascii="Times New Roman" w:hAnsi="Times New Roman" w:cs="Times New Roman"/>
          <w:sz w:val="24"/>
          <w:szCs w:val="24"/>
        </w:rPr>
        <w:t xml:space="preserve">Community development is a non-linear </w:t>
      </w:r>
      <w:proofErr w:type="gramStart"/>
      <w:r w:rsidRPr="00287734">
        <w:rPr>
          <w:rFonts w:ascii="Times New Roman" w:hAnsi="Times New Roman" w:cs="Times New Roman"/>
          <w:sz w:val="24"/>
          <w:szCs w:val="24"/>
        </w:rPr>
        <w:t>process which</w:t>
      </w:r>
      <w:proofErr w:type="gramEnd"/>
      <w:r w:rsidRPr="00287734">
        <w:rPr>
          <w:rFonts w:ascii="Times New Roman" w:hAnsi="Times New Roman" w:cs="Times New Roman"/>
          <w:sz w:val="24"/>
          <w:szCs w:val="24"/>
        </w:rPr>
        <w:t xml:space="preserve"> may arise from the initiatives of people within the community utilizing their social capital with relatively few economic or human capital resources. As such it has been of particular interest to social policy makers in Australia at least since the 1970’s, and under various governments, both Federal (eg Australian Assistance Plan under Whitlam) and State (eg NSW Area Assistance Scheme between 1979 and mid </w:t>
      </w:r>
      <w:proofErr w:type="gramStart"/>
      <w:r w:rsidRPr="00287734">
        <w:rPr>
          <w:rFonts w:ascii="Times New Roman" w:hAnsi="Times New Roman" w:cs="Times New Roman"/>
          <w:sz w:val="24"/>
          <w:szCs w:val="24"/>
        </w:rPr>
        <w:t>1990’s )</w:t>
      </w:r>
      <w:proofErr w:type="gramEnd"/>
      <w:r w:rsidRPr="00287734">
        <w:rPr>
          <w:rFonts w:ascii="Times New Roman" w:hAnsi="Times New Roman" w:cs="Times New Roman"/>
          <w:sz w:val="24"/>
          <w:szCs w:val="24"/>
        </w:rPr>
        <w:t xml:space="preserve">. Community </w:t>
      </w:r>
      <w:proofErr w:type="gramStart"/>
      <w:r w:rsidRPr="00287734">
        <w:rPr>
          <w:rFonts w:ascii="Times New Roman" w:hAnsi="Times New Roman" w:cs="Times New Roman"/>
          <w:sz w:val="24"/>
          <w:szCs w:val="24"/>
        </w:rPr>
        <w:t>development  programs</w:t>
      </w:r>
      <w:proofErr w:type="gramEnd"/>
      <w:r w:rsidRPr="00287734">
        <w:rPr>
          <w:rFonts w:ascii="Times New Roman" w:hAnsi="Times New Roman" w:cs="Times New Roman"/>
          <w:sz w:val="24"/>
          <w:szCs w:val="24"/>
        </w:rPr>
        <w:t xml:space="preserve"> within </w:t>
      </w:r>
      <w:r w:rsidR="00760830" w:rsidRPr="00287734">
        <w:rPr>
          <w:rFonts w:ascii="Times New Roman" w:hAnsi="Times New Roman" w:cs="Times New Roman"/>
          <w:sz w:val="24"/>
          <w:szCs w:val="24"/>
        </w:rPr>
        <w:t>nonprofit</w:t>
      </w:r>
      <w:r w:rsidRPr="00287734">
        <w:rPr>
          <w:rFonts w:ascii="Times New Roman" w:hAnsi="Times New Roman" w:cs="Times New Roman"/>
          <w:sz w:val="24"/>
          <w:szCs w:val="24"/>
        </w:rPr>
        <w:t xml:space="preserve">s were actively encouraged and supported through this period, and many remain today. The underlying rationale was the belief that, with minimal financial input, active citizens could be encouraged to identify the social needs of the local community, and to develop </w:t>
      </w:r>
      <w:r w:rsidR="00760830" w:rsidRPr="00287734">
        <w:rPr>
          <w:rFonts w:ascii="Times New Roman" w:hAnsi="Times New Roman" w:cs="Times New Roman"/>
          <w:sz w:val="24"/>
          <w:szCs w:val="24"/>
        </w:rPr>
        <w:t>nonprofit</w:t>
      </w:r>
      <w:r w:rsidRPr="00287734">
        <w:rPr>
          <w:rFonts w:ascii="Times New Roman" w:hAnsi="Times New Roman" w:cs="Times New Roman"/>
          <w:sz w:val="24"/>
          <w:szCs w:val="24"/>
        </w:rPr>
        <w:t xml:space="preserve"> organisations and programs to meet those needs. This policy encouraged the empowerment of local citizens to engage in </w:t>
      </w:r>
      <w:proofErr w:type="gramStart"/>
      <w:r w:rsidRPr="00287734">
        <w:rPr>
          <w:rFonts w:ascii="Times New Roman" w:hAnsi="Times New Roman" w:cs="Times New Roman"/>
          <w:sz w:val="24"/>
          <w:szCs w:val="24"/>
        </w:rPr>
        <w:t>decision making</w:t>
      </w:r>
      <w:proofErr w:type="gramEnd"/>
      <w:r w:rsidRPr="00287734">
        <w:rPr>
          <w:rFonts w:ascii="Times New Roman" w:hAnsi="Times New Roman" w:cs="Times New Roman"/>
          <w:sz w:val="24"/>
          <w:szCs w:val="24"/>
        </w:rPr>
        <w:t>, and to be partners in the policy process. It particularly empowered local governments to take an active facilitation and coordinating role in the policy and implementation process.</w:t>
      </w:r>
    </w:p>
    <w:p w14:paraId="6658EADF" w14:textId="2330DA56" w:rsidR="00923595" w:rsidRPr="00287734" w:rsidRDefault="00923595" w:rsidP="00923595">
      <w:pPr>
        <w:spacing w:after="0" w:line="360" w:lineRule="auto"/>
        <w:jc w:val="both"/>
        <w:rPr>
          <w:rFonts w:ascii="Times New Roman" w:eastAsia="Times New Roman" w:hAnsi="Times New Roman" w:cs="Times New Roman"/>
          <w:sz w:val="24"/>
          <w:szCs w:val="24"/>
        </w:rPr>
      </w:pPr>
      <w:r w:rsidRPr="00287734">
        <w:rPr>
          <w:rFonts w:ascii="Times New Roman" w:eastAsia="Times New Roman" w:hAnsi="Times New Roman" w:cs="Times New Roman"/>
          <w:sz w:val="24"/>
          <w:szCs w:val="24"/>
        </w:rPr>
        <w:t xml:space="preserve">The key concept of social capital entered the spotlight in the mid 90’s from the work of Robert Putnam and colleagues. Following Putnam (1993), social capital is defined as “those features of social organization, such as trust, norms and networks that can improve the efficiency of society by facilitating coordinated actions”. Many theorists including Coleman and </w:t>
      </w:r>
      <w:proofErr w:type="gramStart"/>
      <w:r w:rsidRPr="00287734">
        <w:rPr>
          <w:rFonts w:ascii="Times New Roman" w:eastAsia="Times New Roman" w:hAnsi="Times New Roman" w:cs="Times New Roman"/>
          <w:sz w:val="24"/>
          <w:szCs w:val="24"/>
        </w:rPr>
        <w:t>Putnam,</w:t>
      </w:r>
      <w:proofErr w:type="gramEnd"/>
      <w:r w:rsidRPr="00287734">
        <w:rPr>
          <w:rFonts w:ascii="Times New Roman" w:eastAsia="Times New Roman" w:hAnsi="Times New Roman" w:cs="Times New Roman"/>
          <w:sz w:val="24"/>
          <w:szCs w:val="24"/>
        </w:rPr>
        <w:t xml:space="preserve"> saw social capital as a resource (often the primary resource) open to all groups and communities. Schuller (2007) argued that all </w:t>
      </w:r>
      <w:r w:rsidR="00617517">
        <w:rPr>
          <w:rFonts w:ascii="Times New Roman" w:eastAsia="Times New Roman" w:hAnsi="Times New Roman" w:cs="Times New Roman"/>
          <w:sz w:val="24"/>
          <w:szCs w:val="24"/>
        </w:rPr>
        <w:t>forms of capital</w:t>
      </w:r>
      <w:r w:rsidRPr="00287734">
        <w:rPr>
          <w:rFonts w:ascii="Times New Roman" w:eastAsia="Times New Roman" w:hAnsi="Times New Roman" w:cs="Times New Roman"/>
          <w:sz w:val="24"/>
          <w:szCs w:val="24"/>
        </w:rPr>
        <w:t xml:space="preserve"> interact in complex ways, and indeed the value of social capital depends partly on its linkage to other</w:t>
      </w:r>
      <w:r w:rsidR="00617517">
        <w:rPr>
          <w:rFonts w:ascii="Times New Roman" w:eastAsia="Times New Roman" w:hAnsi="Times New Roman" w:cs="Times New Roman"/>
          <w:sz w:val="24"/>
          <w:szCs w:val="24"/>
        </w:rPr>
        <w:t xml:space="preserve"> forms of capital</w:t>
      </w:r>
      <w:r w:rsidRPr="00287734">
        <w:rPr>
          <w:rFonts w:ascii="Times New Roman" w:eastAsia="Times New Roman" w:hAnsi="Times New Roman" w:cs="Times New Roman"/>
          <w:sz w:val="24"/>
          <w:szCs w:val="24"/>
        </w:rPr>
        <w:t>, including human capital, financial capital and natural capital. Certainly, the evidence suggests that social capital is capable of producing a variety of positive outcomes, beyond economic advantage, such as improved health, good educational outcomes, lower crime rates, and a stronger community (Halpern, 2005).</w:t>
      </w:r>
    </w:p>
    <w:p w14:paraId="7C375289" w14:textId="77777777" w:rsidR="00EA3B23" w:rsidRPr="00287734" w:rsidRDefault="00EA3B23" w:rsidP="00923595">
      <w:pPr>
        <w:spacing w:after="0" w:line="360" w:lineRule="auto"/>
        <w:jc w:val="both"/>
        <w:rPr>
          <w:rFonts w:ascii="Times New Roman" w:eastAsia="Times New Roman" w:hAnsi="Times New Roman" w:cs="Times New Roman"/>
          <w:sz w:val="24"/>
          <w:szCs w:val="24"/>
        </w:rPr>
      </w:pPr>
    </w:p>
    <w:p w14:paraId="716656B1" w14:textId="4CB079B9" w:rsidR="00923595" w:rsidRPr="00287734" w:rsidRDefault="00923595" w:rsidP="00923595">
      <w:pPr>
        <w:spacing w:after="0" w:line="360" w:lineRule="auto"/>
        <w:jc w:val="both"/>
        <w:rPr>
          <w:rFonts w:ascii="Times New Roman" w:eastAsia="Times New Roman" w:hAnsi="Times New Roman" w:cs="Times New Roman"/>
          <w:sz w:val="24"/>
          <w:szCs w:val="24"/>
        </w:rPr>
      </w:pPr>
      <w:r w:rsidRPr="00287734">
        <w:rPr>
          <w:rFonts w:ascii="Times New Roman" w:eastAsia="Times New Roman" w:hAnsi="Times New Roman" w:cs="Times New Roman"/>
          <w:sz w:val="24"/>
          <w:szCs w:val="24"/>
        </w:rPr>
        <w:lastRenderedPageBreak/>
        <w:t>The interest in social capital by policy makers in Australia coincided with the development of neoliberal agendas. It appeared that harnessing social capital could represent an economically acceptable way of linking community development practice to emerging economic priorities.</w:t>
      </w:r>
      <w:r w:rsidR="00452364" w:rsidRPr="00287734">
        <w:rPr>
          <w:rFonts w:ascii="Times New Roman" w:eastAsia="Times New Roman" w:hAnsi="Times New Roman" w:cs="Times New Roman"/>
          <w:sz w:val="24"/>
          <w:szCs w:val="24"/>
        </w:rPr>
        <w:t xml:space="preserve"> Indeed Prime Minister Gillard </w:t>
      </w:r>
      <w:r w:rsidR="0061547B" w:rsidRPr="00287734">
        <w:rPr>
          <w:rFonts w:ascii="Times New Roman" w:eastAsia="Times New Roman" w:hAnsi="Times New Roman" w:cs="Times New Roman"/>
          <w:sz w:val="24"/>
          <w:szCs w:val="24"/>
        </w:rPr>
        <w:t xml:space="preserve">later </w:t>
      </w:r>
      <w:r w:rsidR="00452364" w:rsidRPr="00287734">
        <w:rPr>
          <w:rFonts w:ascii="Times New Roman" w:eastAsia="Times New Roman" w:hAnsi="Times New Roman" w:cs="Times New Roman"/>
          <w:sz w:val="24"/>
          <w:szCs w:val="24"/>
        </w:rPr>
        <w:t>signalled this in her speech to the Sydney Institute on the economics of social inclusion (Gillard, 2007)</w:t>
      </w:r>
    </w:p>
    <w:p w14:paraId="7E18A721" w14:textId="77777777" w:rsidR="00EA3B23" w:rsidRPr="00287734" w:rsidRDefault="00EA3B23" w:rsidP="00923595">
      <w:pPr>
        <w:spacing w:after="0" w:line="360" w:lineRule="auto"/>
        <w:jc w:val="both"/>
        <w:rPr>
          <w:rFonts w:ascii="Times New Roman" w:eastAsia="Times New Roman" w:hAnsi="Times New Roman" w:cs="Times New Roman"/>
          <w:sz w:val="24"/>
          <w:szCs w:val="24"/>
        </w:rPr>
      </w:pPr>
    </w:p>
    <w:p w14:paraId="12D08D4F" w14:textId="15D450C1" w:rsidR="00923595" w:rsidRPr="00287734" w:rsidRDefault="00923595" w:rsidP="00923595">
      <w:pPr>
        <w:spacing w:after="0" w:line="360" w:lineRule="auto"/>
        <w:jc w:val="both"/>
        <w:rPr>
          <w:rFonts w:ascii="Times New Roman" w:eastAsia="Times New Roman" w:hAnsi="Times New Roman" w:cs="Times New Roman"/>
          <w:sz w:val="24"/>
          <w:szCs w:val="24"/>
        </w:rPr>
      </w:pPr>
      <w:r w:rsidRPr="00287734">
        <w:rPr>
          <w:rFonts w:ascii="Times New Roman" w:eastAsia="Times New Roman" w:hAnsi="Times New Roman" w:cs="Times New Roman"/>
          <w:sz w:val="24"/>
          <w:szCs w:val="24"/>
        </w:rPr>
        <w:t xml:space="preserve">Thus from the mid 1990’s there emerged a number of funding programs at both commonwealth and State levels that were specifically shaped around the intent of increasing social capital in local communities, thus strengthening “social cohesion”, and harnessing that social capital in the development and management of low cost community services that were being outsourced from the state. However, this act of harnessing social capital required that the state retain considerable financial and management control over the operation of the </w:t>
      </w:r>
      <w:r w:rsidR="00760830" w:rsidRPr="00287734">
        <w:rPr>
          <w:rFonts w:ascii="Times New Roman" w:eastAsia="Times New Roman" w:hAnsi="Times New Roman" w:cs="Times New Roman"/>
          <w:sz w:val="24"/>
          <w:szCs w:val="24"/>
        </w:rPr>
        <w:t>nonprofit</w:t>
      </w:r>
      <w:r w:rsidRPr="00287734">
        <w:rPr>
          <w:rFonts w:ascii="Times New Roman" w:eastAsia="Times New Roman" w:hAnsi="Times New Roman" w:cs="Times New Roman"/>
          <w:sz w:val="24"/>
          <w:szCs w:val="24"/>
        </w:rPr>
        <w:t xml:space="preserve"> organisations that maintained a community development mission. Inevitably this eventually led to a serious erosion of local autonomy and initiative.</w:t>
      </w:r>
      <w:r w:rsidR="0043430E" w:rsidRPr="00287734">
        <w:rPr>
          <w:rFonts w:ascii="Times New Roman" w:eastAsia="Times New Roman" w:hAnsi="Times New Roman" w:cs="Times New Roman"/>
          <w:sz w:val="24"/>
          <w:szCs w:val="24"/>
        </w:rPr>
        <w:t xml:space="preserve"> </w:t>
      </w:r>
      <w:r w:rsidRPr="00287734">
        <w:rPr>
          <w:rFonts w:ascii="Times New Roman" w:eastAsia="Times New Roman" w:hAnsi="Times New Roman" w:cs="Times New Roman"/>
          <w:sz w:val="24"/>
          <w:szCs w:val="24"/>
        </w:rPr>
        <w:t xml:space="preserve">Attempts to harness social capital by neo-liberal conservative governments also required the development of objective measures of social capital outcomes and of social impacts more generally. This has in recent years lead to a growing industry (run by consultants) to develop and apply various measures of social impact, preferably using a </w:t>
      </w:r>
      <w:r w:rsidR="00B942F3" w:rsidRPr="00287734">
        <w:rPr>
          <w:rFonts w:ascii="Times New Roman" w:eastAsia="Times New Roman" w:hAnsi="Times New Roman" w:cs="Times New Roman"/>
          <w:sz w:val="24"/>
          <w:szCs w:val="24"/>
        </w:rPr>
        <w:t>monetized</w:t>
      </w:r>
      <w:r w:rsidRPr="00287734">
        <w:rPr>
          <w:rFonts w:ascii="Times New Roman" w:eastAsia="Times New Roman" w:hAnsi="Times New Roman" w:cs="Times New Roman"/>
          <w:sz w:val="24"/>
          <w:szCs w:val="24"/>
        </w:rPr>
        <w:t xml:space="preserve"> “social return on Investment”</w:t>
      </w:r>
      <w:r w:rsidR="0043430E" w:rsidRPr="00287734">
        <w:rPr>
          <w:rFonts w:ascii="Times New Roman" w:eastAsia="Times New Roman" w:hAnsi="Times New Roman" w:cs="Times New Roman"/>
          <w:sz w:val="24"/>
          <w:szCs w:val="24"/>
        </w:rPr>
        <w:t xml:space="preserve"> methodology. Ironically, this has had the effect of rendering further invisibility to those features of social capital that are most important but least measurable, features such as collaboration, trust, mutual support</w:t>
      </w:r>
      <w:r w:rsidR="00E422B1" w:rsidRPr="00287734">
        <w:rPr>
          <w:rFonts w:ascii="Times New Roman" w:eastAsia="Times New Roman" w:hAnsi="Times New Roman" w:cs="Times New Roman"/>
          <w:sz w:val="24"/>
          <w:szCs w:val="24"/>
        </w:rPr>
        <w:t xml:space="preserve"> and </w:t>
      </w:r>
      <w:r w:rsidR="0043430E" w:rsidRPr="00287734">
        <w:rPr>
          <w:rFonts w:ascii="Times New Roman" w:eastAsia="Times New Roman" w:hAnsi="Times New Roman" w:cs="Times New Roman"/>
          <w:sz w:val="24"/>
          <w:szCs w:val="24"/>
        </w:rPr>
        <w:t>cohesion itself.</w:t>
      </w:r>
      <w:r w:rsidR="000D39F1" w:rsidRPr="00287734">
        <w:rPr>
          <w:rFonts w:ascii="Times New Roman" w:eastAsia="Times New Roman" w:hAnsi="Times New Roman" w:cs="Times New Roman"/>
          <w:sz w:val="24"/>
          <w:szCs w:val="24"/>
        </w:rPr>
        <w:t xml:space="preserve"> At the same time, new government imperatives to tie funding to quantifiable outcomes, requirements to deliver a “social return on investment” and a net cost benefit, have been the basis of experiments with social impact bonds that are designed to attract private investment, thus driving the sector ever closer to a business model.</w:t>
      </w:r>
    </w:p>
    <w:p w14:paraId="65C9CDF6" w14:textId="77777777" w:rsidR="00923595" w:rsidRPr="00287734" w:rsidRDefault="00923595" w:rsidP="00923595">
      <w:pPr>
        <w:spacing w:after="0" w:line="360" w:lineRule="auto"/>
        <w:jc w:val="both"/>
        <w:rPr>
          <w:rFonts w:ascii="Times New Roman" w:eastAsia="Times New Roman" w:hAnsi="Times New Roman" w:cs="Times New Roman"/>
          <w:sz w:val="24"/>
          <w:szCs w:val="24"/>
        </w:rPr>
      </w:pPr>
    </w:p>
    <w:p w14:paraId="09EF5466" w14:textId="77777777" w:rsidR="00923595" w:rsidRPr="00287734" w:rsidRDefault="00923595" w:rsidP="00923595">
      <w:pPr>
        <w:spacing w:after="0" w:line="360" w:lineRule="auto"/>
        <w:rPr>
          <w:rFonts w:ascii="Times New Roman" w:eastAsia="Times New Roman" w:hAnsi="Times New Roman" w:cs="Times New Roman"/>
          <w:sz w:val="24"/>
          <w:szCs w:val="24"/>
        </w:rPr>
      </w:pPr>
    </w:p>
    <w:p w14:paraId="3D859476" w14:textId="77777777" w:rsidR="003C1F11" w:rsidRPr="00287734" w:rsidRDefault="003C1F11" w:rsidP="003C1F11">
      <w:pPr>
        <w:spacing w:line="360" w:lineRule="auto"/>
        <w:rPr>
          <w:rFonts w:ascii="Times New Roman" w:hAnsi="Times New Roman" w:cs="Times New Roman"/>
          <w:b/>
          <w:sz w:val="24"/>
          <w:szCs w:val="24"/>
        </w:rPr>
      </w:pPr>
      <w:r w:rsidRPr="00287734">
        <w:rPr>
          <w:rFonts w:ascii="Times New Roman" w:hAnsi="Times New Roman" w:cs="Times New Roman"/>
          <w:b/>
          <w:sz w:val="24"/>
          <w:szCs w:val="24"/>
        </w:rPr>
        <w:t xml:space="preserve">The attempted development of an independent regulator of the Australian </w:t>
      </w:r>
      <w:r w:rsidR="00760830" w:rsidRPr="00287734">
        <w:rPr>
          <w:rFonts w:ascii="Times New Roman" w:hAnsi="Times New Roman" w:cs="Times New Roman"/>
          <w:b/>
          <w:sz w:val="24"/>
          <w:szCs w:val="24"/>
        </w:rPr>
        <w:t>nonprofit</w:t>
      </w:r>
      <w:r w:rsidRPr="00287734">
        <w:rPr>
          <w:rFonts w:ascii="Times New Roman" w:hAnsi="Times New Roman" w:cs="Times New Roman"/>
          <w:b/>
          <w:sz w:val="24"/>
          <w:szCs w:val="24"/>
        </w:rPr>
        <w:t xml:space="preserve"> sector</w:t>
      </w:r>
    </w:p>
    <w:p w14:paraId="489D50AD" w14:textId="1623CB3C" w:rsidR="003C1F11" w:rsidRPr="00287734" w:rsidRDefault="008F73BA" w:rsidP="003C1F11">
      <w:pPr>
        <w:spacing w:line="360" w:lineRule="auto"/>
        <w:rPr>
          <w:rFonts w:ascii="Times New Roman" w:hAnsi="Times New Roman" w:cs="Times New Roman"/>
          <w:sz w:val="24"/>
          <w:szCs w:val="24"/>
        </w:rPr>
      </w:pPr>
      <w:r w:rsidRPr="00287734">
        <w:rPr>
          <w:rFonts w:ascii="Times New Roman" w:hAnsi="Times New Roman" w:cs="Times New Roman"/>
          <w:sz w:val="24"/>
          <w:szCs w:val="24"/>
        </w:rPr>
        <w:t xml:space="preserve">In 2007 the new Labor government came to power promising extensive reform of the nonprofit sector. Five major reforms were announced, the most significant of these was the creation of Australia’s first </w:t>
      </w:r>
      <w:proofErr w:type="gramStart"/>
      <w:r w:rsidRPr="00287734">
        <w:rPr>
          <w:rFonts w:ascii="Times New Roman" w:hAnsi="Times New Roman" w:cs="Times New Roman"/>
          <w:sz w:val="24"/>
          <w:szCs w:val="24"/>
        </w:rPr>
        <w:t>independent ,</w:t>
      </w:r>
      <w:proofErr w:type="gramEnd"/>
      <w:r w:rsidRPr="00287734">
        <w:rPr>
          <w:rFonts w:ascii="Times New Roman" w:hAnsi="Times New Roman" w:cs="Times New Roman"/>
          <w:sz w:val="24"/>
          <w:szCs w:val="24"/>
        </w:rPr>
        <w:t xml:space="preserve"> national regulator. </w:t>
      </w:r>
      <w:r w:rsidR="003C1F11" w:rsidRPr="00287734">
        <w:rPr>
          <w:rFonts w:ascii="Times New Roman" w:hAnsi="Times New Roman" w:cs="Times New Roman"/>
          <w:sz w:val="24"/>
          <w:szCs w:val="24"/>
        </w:rPr>
        <w:t xml:space="preserve">Given the size and diversity of the sector, there have been many calls over the years for some sort of independent regulator </w:t>
      </w:r>
      <w:r w:rsidR="003C1F11" w:rsidRPr="00287734">
        <w:rPr>
          <w:rFonts w:ascii="Times New Roman" w:hAnsi="Times New Roman" w:cs="Times New Roman"/>
          <w:sz w:val="24"/>
          <w:szCs w:val="24"/>
        </w:rPr>
        <w:lastRenderedPageBreak/>
        <w:t xml:space="preserve">of the </w:t>
      </w:r>
      <w:r w:rsidR="00760830" w:rsidRPr="00287734">
        <w:rPr>
          <w:rFonts w:ascii="Times New Roman" w:hAnsi="Times New Roman" w:cs="Times New Roman"/>
          <w:sz w:val="24"/>
          <w:szCs w:val="24"/>
        </w:rPr>
        <w:t>nonprofit</w:t>
      </w:r>
      <w:r w:rsidR="003C1F11" w:rsidRPr="00287734">
        <w:rPr>
          <w:rFonts w:ascii="Times New Roman" w:hAnsi="Times New Roman" w:cs="Times New Roman"/>
          <w:sz w:val="24"/>
          <w:szCs w:val="24"/>
        </w:rPr>
        <w:t xml:space="preserve"> sector, one that is not directly controlled by any single branch of government, nor of any particular section of the nonprofit sector itself. This would be an advantage to the sector itself, which to date continues to struggle to present a strong coherent identity to the community. It would also be an advantage to state and federal governments if it could simplify existing complex and often inconsistent regulations. Indeed, during the last 19 years, four government inquiries, the latest being the Productivity commission of 2010, have recommended that a single, independent, national regulator be established. However governments of all persuasions remain</w:t>
      </w:r>
      <w:r w:rsidR="000D39F1" w:rsidRPr="00287734">
        <w:rPr>
          <w:rFonts w:ascii="Times New Roman" w:hAnsi="Times New Roman" w:cs="Times New Roman"/>
          <w:sz w:val="24"/>
          <w:szCs w:val="24"/>
        </w:rPr>
        <w:t>ed</w:t>
      </w:r>
      <w:r w:rsidR="003C1F11" w:rsidRPr="00287734">
        <w:rPr>
          <w:rFonts w:ascii="Times New Roman" w:hAnsi="Times New Roman" w:cs="Times New Roman"/>
          <w:sz w:val="24"/>
          <w:szCs w:val="24"/>
        </w:rPr>
        <w:t xml:space="preserve"> highly ambivalent about granting such strong recognition of the </w:t>
      </w:r>
      <w:r w:rsidR="00760830" w:rsidRPr="00287734">
        <w:rPr>
          <w:rFonts w:ascii="Times New Roman" w:hAnsi="Times New Roman" w:cs="Times New Roman"/>
          <w:sz w:val="24"/>
          <w:szCs w:val="24"/>
        </w:rPr>
        <w:t>nonprofit</w:t>
      </w:r>
      <w:r w:rsidR="003C1F11" w:rsidRPr="00287734">
        <w:rPr>
          <w:rFonts w:ascii="Times New Roman" w:hAnsi="Times New Roman" w:cs="Times New Roman"/>
          <w:sz w:val="24"/>
          <w:szCs w:val="24"/>
        </w:rPr>
        <w:t xml:space="preserve"> sector.</w:t>
      </w:r>
    </w:p>
    <w:p w14:paraId="562CE692" w14:textId="616D40FF" w:rsidR="003C1F11" w:rsidRPr="00287734" w:rsidRDefault="003C1F11" w:rsidP="003C1F11">
      <w:pPr>
        <w:spacing w:line="360" w:lineRule="auto"/>
        <w:rPr>
          <w:rFonts w:ascii="Times New Roman" w:hAnsi="Times New Roman" w:cs="Times New Roman"/>
          <w:sz w:val="24"/>
          <w:szCs w:val="24"/>
        </w:rPr>
      </w:pPr>
      <w:r w:rsidRPr="00287734">
        <w:rPr>
          <w:rFonts w:ascii="Times New Roman" w:hAnsi="Times New Roman" w:cs="Times New Roman"/>
          <w:sz w:val="24"/>
          <w:szCs w:val="24"/>
        </w:rPr>
        <w:t xml:space="preserve">In 2012, for the first time, the labour federal government enacted legislation to create a new national regulator, the Australian </w:t>
      </w:r>
      <w:r w:rsidR="00B942F3" w:rsidRPr="00287734">
        <w:rPr>
          <w:rFonts w:ascii="Times New Roman" w:hAnsi="Times New Roman" w:cs="Times New Roman"/>
          <w:sz w:val="24"/>
          <w:szCs w:val="24"/>
        </w:rPr>
        <w:t>C</w:t>
      </w:r>
      <w:r w:rsidRPr="00287734">
        <w:rPr>
          <w:rFonts w:ascii="Times New Roman" w:hAnsi="Times New Roman" w:cs="Times New Roman"/>
          <w:sz w:val="24"/>
          <w:szCs w:val="24"/>
        </w:rPr>
        <w:t>harities and Not-for-Profit Commission, or ACNC</w:t>
      </w:r>
      <w:r w:rsidR="008F73BA" w:rsidRPr="00287734">
        <w:rPr>
          <w:rFonts w:ascii="Times New Roman" w:hAnsi="Times New Roman" w:cs="Times New Roman"/>
          <w:sz w:val="24"/>
          <w:szCs w:val="24"/>
        </w:rPr>
        <w:t xml:space="preserve"> (Hansard 2012:12920-12934). </w:t>
      </w:r>
      <w:r w:rsidRPr="00287734">
        <w:rPr>
          <w:rFonts w:ascii="Times New Roman" w:hAnsi="Times New Roman" w:cs="Times New Roman"/>
          <w:sz w:val="24"/>
          <w:szCs w:val="24"/>
        </w:rPr>
        <w:t>. This office was intended to be a single destination for regulation and reporting, ultimately replacing all individual state jurisdictions. The newly formed ACNC had three objectives:</w:t>
      </w:r>
    </w:p>
    <w:p w14:paraId="13965432" w14:textId="77777777" w:rsidR="003C1F11" w:rsidRPr="00287734" w:rsidRDefault="003C1F11" w:rsidP="003C1F11">
      <w:pPr>
        <w:pStyle w:val="ListParagraph"/>
        <w:numPr>
          <w:ilvl w:val="0"/>
          <w:numId w:val="3"/>
        </w:numPr>
        <w:spacing w:line="360" w:lineRule="auto"/>
      </w:pPr>
      <w:proofErr w:type="gramStart"/>
      <w:r w:rsidRPr="00287734">
        <w:t>to</w:t>
      </w:r>
      <w:proofErr w:type="gramEnd"/>
      <w:r w:rsidRPr="00287734">
        <w:t xml:space="preserve"> enhance public trust and confidence in the sector</w:t>
      </w:r>
    </w:p>
    <w:p w14:paraId="0928BDE3" w14:textId="77777777" w:rsidR="003C1F11" w:rsidRPr="00287734" w:rsidRDefault="003C1F11" w:rsidP="003C1F11">
      <w:pPr>
        <w:pStyle w:val="ListParagraph"/>
        <w:numPr>
          <w:ilvl w:val="0"/>
          <w:numId w:val="3"/>
        </w:numPr>
        <w:spacing w:line="360" w:lineRule="auto"/>
      </w:pPr>
      <w:proofErr w:type="gramStart"/>
      <w:r w:rsidRPr="00287734">
        <w:t>to</w:t>
      </w:r>
      <w:proofErr w:type="gramEnd"/>
      <w:r w:rsidRPr="00287734">
        <w:t xml:space="preserve"> support the sector’s independence and innovation;</w:t>
      </w:r>
    </w:p>
    <w:p w14:paraId="7B095805" w14:textId="77777777" w:rsidR="003C1F11" w:rsidRPr="00287734" w:rsidRDefault="003C1F11" w:rsidP="003C1F11">
      <w:pPr>
        <w:pStyle w:val="ListParagraph"/>
        <w:numPr>
          <w:ilvl w:val="0"/>
          <w:numId w:val="3"/>
        </w:numPr>
        <w:spacing w:line="360" w:lineRule="auto"/>
      </w:pPr>
      <w:proofErr w:type="gramStart"/>
      <w:r w:rsidRPr="00287734">
        <w:t>to</w:t>
      </w:r>
      <w:proofErr w:type="gramEnd"/>
      <w:r w:rsidRPr="00287734">
        <w:t xml:space="preserve"> reduce unnecessary regulatory obligations (ACNC, 2013: 14)</w:t>
      </w:r>
    </w:p>
    <w:p w14:paraId="3082BE9D" w14:textId="77777777" w:rsidR="003C1F11" w:rsidRPr="00287734" w:rsidRDefault="003C1F11" w:rsidP="003C1F11">
      <w:pPr>
        <w:spacing w:line="360" w:lineRule="auto"/>
        <w:rPr>
          <w:rFonts w:ascii="Times New Roman" w:hAnsi="Times New Roman" w:cs="Times New Roman"/>
          <w:sz w:val="24"/>
          <w:szCs w:val="24"/>
        </w:rPr>
      </w:pPr>
    </w:p>
    <w:p w14:paraId="22D75E2F" w14:textId="77777777" w:rsidR="003C1F11" w:rsidRPr="00287734" w:rsidRDefault="003C1F11" w:rsidP="003C1F11">
      <w:pPr>
        <w:spacing w:line="360" w:lineRule="auto"/>
        <w:rPr>
          <w:rFonts w:ascii="Times New Roman" w:hAnsi="Times New Roman" w:cs="Times New Roman"/>
          <w:sz w:val="24"/>
          <w:szCs w:val="24"/>
        </w:rPr>
      </w:pPr>
      <w:r w:rsidRPr="00287734">
        <w:rPr>
          <w:rFonts w:ascii="Times New Roman" w:hAnsi="Times New Roman" w:cs="Times New Roman"/>
          <w:sz w:val="24"/>
          <w:szCs w:val="24"/>
        </w:rPr>
        <w:t>The intent was for organisations that were registered with the ACNC to provide corporate and financial information only once a year, without the necessity of repeating this with each new government contract.</w:t>
      </w:r>
    </w:p>
    <w:p w14:paraId="3B45000D" w14:textId="2F324BAD" w:rsidR="003C1F11" w:rsidRPr="00287734" w:rsidRDefault="003C1F11" w:rsidP="003C1F11">
      <w:pPr>
        <w:spacing w:line="360" w:lineRule="auto"/>
        <w:rPr>
          <w:rFonts w:ascii="Times New Roman" w:hAnsi="Times New Roman" w:cs="Times New Roman"/>
          <w:sz w:val="24"/>
          <w:szCs w:val="24"/>
        </w:rPr>
      </w:pPr>
      <w:r w:rsidRPr="00287734">
        <w:rPr>
          <w:rFonts w:ascii="Times New Roman" w:hAnsi="Times New Roman" w:cs="Times New Roman"/>
          <w:sz w:val="24"/>
          <w:szCs w:val="24"/>
        </w:rPr>
        <w:t xml:space="preserve">Perhaps more importantly, the ACNC was able to begin immediately to collect and disseminate data pertaining to the Australian </w:t>
      </w:r>
      <w:r w:rsidR="00760830" w:rsidRPr="00287734">
        <w:rPr>
          <w:rFonts w:ascii="Times New Roman" w:hAnsi="Times New Roman" w:cs="Times New Roman"/>
          <w:sz w:val="24"/>
          <w:szCs w:val="24"/>
        </w:rPr>
        <w:t>nonprofit</w:t>
      </w:r>
      <w:r w:rsidRPr="00287734">
        <w:rPr>
          <w:rFonts w:ascii="Times New Roman" w:hAnsi="Times New Roman" w:cs="Times New Roman"/>
          <w:sz w:val="24"/>
          <w:szCs w:val="24"/>
        </w:rPr>
        <w:t xml:space="preserve"> sector, much of this data never before available. Within its first two years operation, it rapidly gained the trust and support of the majority of </w:t>
      </w:r>
      <w:r w:rsidR="00760830" w:rsidRPr="00287734">
        <w:rPr>
          <w:rFonts w:ascii="Times New Roman" w:hAnsi="Times New Roman" w:cs="Times New Roman"/>
          <w:sz w:val="24"/>
          <w:szCs w:val="24"/>
        </w:rPr>
        <w:t>nonprofit</w:t>
      </w:r>
      <w:r w:rsidRPr="00287734">
        <w:rPr>
          <w:rFonts w:ascii="Times New Roman" w:hAnsi="Times New Roman" w:cs="Times New Roman"/>
          <w:sz w:val="24"/>
          <w:szCs w:val="24"/>
        </w:rPr>
        <w:t xml:space="preserve"> organisations</w:t>
      </w:r>
      <w:r w:rsidR="008F73BA" w:rsidRPr="00287734">
        <w:rPr>
          <w:rFonts w:ascii="Times New Roman" w:hAnsi="Times New Roman" w:cs="Times New Roman"/>
          <w:sz w:val="24"/>
          <w:szCs w:val="24"/>
        </w:rPr>
        <w:t xml:space="preserve"> (Senate Economics and Legislation Committee Report 2014).</w:t>
      </w:r>
    </w:p>
    <w:p w14:paraId="3AA12D29" w14:textId="77777777" w:rsidR="008F73BA" w:rsidRPr="00287734" w:rsidRDefault="008F73BA" w:rsidP="008F73BA">
      <w:pPr>
        <w:spacing w:line="360" w:lineRule="auto"/>
        <w:rPr>
          <w:rFonts w:ascii="Times New Roman" w:hAnsi="Times New Roman" w:cs="Times New Roman"/>
          <w:sz w:val="24"/>
          <w:szCs w:val="24"/>
        </w:rPr>
      </w:pPr>
      <w:r w:rsidRPr="00287734">
        <w:rPr>
          <w:rFonts w:ascii="Times New Roman" w:hAnsi="Times New Roman" w:cs="Times New Roman"/>
          <w:sz w:val="24"/>
          <w:szCs w:val="24"/>
        </w:rPr>
        <w:t xml:space="preserve">However, only twelve months after its establishment, the new Liberal government, who even in Opposition, had never supported the establishment of a regulator for the </w:t>
      </w:r>
      <w:proofErr w:type="gramStart"/>
      <w:r w:rsidRPr="00287734">
        <w:rPr>
          <w:rFonts w:ascii="Times New Roman" w:hAnsi="Times New Roman" w:cs="Times New Roman"/>
          <w:sz w:val="24"/>
          <w:szCs w:val="24"/>
        </w:rPr>
        <w:t>sector  moved</w:t>
      </w:r>
      <w:proofErr w:type="gramEnd"/>
      <w:r w:rsidRPr="00287734">
        <w:rPr>
          <w:rFonts w:ascii="Times New Roman" w:hAnsi="Times New Roman" w:cs="Times New Roman"/>
          <w:sz w:val="24"/>
          <w:szCs w:val="24"/>
        </w:rPr>
        <w:t xml:space="preserve"> to abolish the ACNC. The then Minister, Mr Kevin Andrews</w:t>
      </w:r>
      <w:proofErr w:type="gramStart"/>
      <w:r w:rsidRPr="00287734">
        <w:rPr>
          <w:rFonts w:ascii="Times New Roman" w:hAnsi="Times New Roman" w:cs="Times New Roman"/>
          <w:sz w:val="24"/>
          <w:szCs w:val="24"/>
        </w:rPr>
        <w:t>,claimed</w:t>
      </w:r>
      <w:proofErr w:type="gramEnd"/>
      <w:r w:rsidRPr="00287734">
        <w:rPr>
          <w:rFonts w:ascii="Times New Roman" w:hAnsi="Times New Roman" w:cs="Times New Roman"/>
          <w:sz w:val="24"/>
          <w:szCs w:val="24"/>
        </w:rPr>
        <w:t xml:space="preserve"> that the ACNC was a large new   unnecessary bureaucracy that would add ‘more red tape’ and impose an ‘unnecessary burden on civil society’, one of more regulation, compliance and duplication </w:t>
      </w:r>
      <w:r w:rsidRPr="00287734">
        <w:rPr>
          <w:rFonts w:ascii="Times New Roman" w:hAnsi="Times New Roman" w:cs="Times New Roman"/>
          <w:sz w:val="24"/>
          <w:szCs w:val="24"/>
        </w:rPr>
        <w:lastRenderedPageBreak/>
        <w:t xml:space="preserve">(Andrews 2012) . He promised to replace it with a small, independent organisation, a Centre of Excellence, whose main purpose </w:t>
      </w:r>
      <w:proofErr w:type="gramStart"/>
      <w:r w:rsidRPr="00287734">
        <w:rPr>
          <w:rFonts w:ascii="Times New Roman" w:hAnsi="Times New Roman" w:cs="Times New Roman"/>
          <w:sz w:val="24"/>
          <w:szCs w:val="24"/>
        </w:rPr>
        <w:t>would  be</w:t>
      </w:r>
      <w:proofErr w:type="gramEnd"/>
      <w:r w:rsidRPr="00287734">
        <w:rPr>
          <w:rFonts w:ascii="Times New Roman" w:hAnsi="Times New Roman" w:cs="Times New Roman"/>
          <w:sz w:val="24"/>
          <w:szCs w:val="24"/>
        </w:rPr>
        <w:t xml:space="preserve"> education and training. The ACNC’s regulatory powers would be returned to the Australian Taxation Office against the advice of that organisation.</w:t>
      </w:r>
      <w:r w:rsidRPr="00287734">
        <w:rPr>
          <w:rFonts w:ascii="Times New Roman" w:hAnsi="Times New Roman" w:cs="Times New Roman"/>
          <w:sz w:val="24"/>
          <w:szCs w:val="24"/>
          <w:vertAlign w:val="superscript"/>
        </w:rPr>
        <w:footnoteReference w:id="1"/>
      </w:r>
      <w:r w:rsidRPr="00287734">
        <w:rPr>
          <w:rFonts w:ascii="Times New Roman" w:hAnsi="Times New Roman" w:cs="Times New Roman"/>
          <w:sz w:val="24"/>
          <w:szCs w:val="24"/>
        </w:rPr>
        <w:t xml:space="preserve">   Despite strong opposition from the sector, on 19 March 2014 the government introduced legislation to repeal the new regulator (ACNC (Repeal) Bill 2014). </w:t>
      </w:r>
    </w:p>
    <w:p w14:paraId="59AA30FE" w14:textId="4C207338" w:rsidR="00AF0BA5" w:rsidRPr="00AF0BA5" w:rsidRDefault="008F73BA" w:rsidP="00AF0BA5">
      <w:pPr>
        <w:rPr>
          <w:rFonts w:ascii="Times New Roman" w:hAnsi="Times New Roman" w:cs="Times New Roman"/>
          <w:sz w:val="24"/>
          <w:szCs w:val="24"/>
        </w:rPr>
      </w:pPr>
      <w:r w:rsidRPr="00287734">
        <w:rPr>
          <w:rFonts w:ascii="Times New Roman" w:hAnsi="Times New Roman" w:cs="Times New Roman"/>
          <w:sz w:val="24"/>
          <w:szCs w:val="24"/>
        </w:rPr>
        <w:t xml:space="preserve">  This opposition was not unanimous. Some states objected to handing over their own reporting requirements to the national body. </w:t>
      </w:r>
      <w:r w:rsidR="00AF0BA5" w:rsidRPr="00AF0BA5">
        <w:rPr>
          <w:rFonts w:ascii="Times New Roman" w:hAnsi="Times New Roman" w:cs="Times New Roman"/>
          <w:color w:val="000000"/>
          <w:sz w:val="24"/>
          <w:szCs w:val="24"/>
          <w:lang w:val="en-US"/>
        </w:rPr>
        <w:t xml:space="preserve">Both the Catholic and Anglican </w:t>
      </w:r>
      <w:proofErr w:type="gramStart"/>
      <w:r w:rsidR="00AF0BA5" w:rsidRPr="00AF0BA5">
        <w:rPr>
          <w:rFonts w:ascii="Times New Roman" w:hAnsi="Times New Roman" w:cs="Times New Roman"/>
          <w:color w:val="000000"/>
          <w:sz w:val="24"/>
          <w:szCs w:val="24"/>
          <w:lang w:val="en-US"/>
        </w:rPr>
        <w:t>church</w:t>
      </w:r>
      <w:proofErr w:type="gramEnd"/>
      <w:r w:rsidR="00AF0BA5" w:rsidRPr="00AF0BA5">
        <w:rPr>
          <w:rFonts w:ascii="Times New Roman" w:hAnsi="Times New Roman" w:cs="Times New Roman"/>
          <w:color w:val="000000"/>
          <w:sz w:val="24"/>
          <w:szCs w:val="24"/>
          <w:lang w:val="en-US"/>
        </w:rPr>
        <w:t xml:space="preserve"> did not consider there was adequate justification for the establishment of the ACNC. They claimed that their charities (hospitals, schools, universities, aged care and welfare services) were already fully accountable and transparent to multiple agencies. They argued that additional reporting was unnecessary, costly and burdensome.  (Australian Catholic Bishops Conference 2014; Anglican Church Diocese of Sydney 2014).</w:t>
      </w:r>
      <w:r w:rsidR="00AF0BA5">
        <w:rPr>
          <w:rStyle w:val="FootnoteReference"/>
          <w:rFonts w:ascii="Times New Roman" w:hAnsi="Times New Roman" w:cs="Times New Roman"/>
          <w:color w:val="000000"/>
          <w:sz w:val="24"/>
          <w:szCs w:val="24"/>
          <w:lang w:val="en-US"/>
        </w:rPr>
        <w:footnoteReference w:id="2"/>
      </w:r>
      <w:r w:rsidR="00AF0BA5" w:rsidRPr="00AF0BA5">
        <w:rPr>
          <w:rFonts w:ascii="Times New Roman" w:hAnsi="Times New Roman" w:cs="Times New Roman"/>
          <w:color w:val="000000"/>
          <w:sz w:val="24"/>
          <w:szCs w:val="24"/>
          <w:lang w:val="en-US"/>
        </w:rPr>
        <w:t>  </w:t>
      </w:r>
    </w:p>
    <w:p w14:paraId="544E4A18" w14:textId="189D9F7D" w:rsidR="008F73BA" w:rsidRPr="00287734" w:rsidRDefault="008F73BA" w:rsidP="008F73BA">
      <w:pPr>
        <w:spacing w:line="360" w:lineRule="auto"/>
        <w:rPr>
          <w:rFonts w:ascii="Times New Roman" w:hAnsi="Times New Roman" w:cs="Times New Roman"/>
          <w:sz w:val="24"/>
          <w:szCs w:val="24"/>
        </w:rPr>
      </w:pPr>
      <w:r w:rsidRPr="00287734">
        <w:rPr>
          <w:rFonts w:ascii="Times New Roman" w:hAnsi="Times New Roman" w:cs="Times New Roman"/>
          <w:sz w:val="24"/>
          <w:szCs w:val="24"/>
        </w:rPr>
        <w:t>Powerful for- profit trustee companies, who administer up to 40% of Australia’s philanthropic trusts and foundations, also objected to the powers of this new regulatory body, preferring to remain in an essentially unregulated, and largely unaccountable position (FSC, 2014, p.3)</w:t>
      </w:r>
      <w:proofErr w:type="gramStart"/>
      <w:r w:rsidRPr="00287734">
        <w:rPr>
          <w:rFonts w:ascii="Times New Roman" w:hAnsi="Times New Roman" w:cs="Times New Roman"/>
          <w:sz w:val="24"/>
          <w:szCs w:val="24"/>
        </w:rPr>
        <w:t>..</w:t>
      </w:r>
      <w:proofErr w:type="gramEnd"/>
    </w:p>
    <w:p w14:paraId="1951F363" w14:textId="471F905C" w:rsidR="008F73BA" w:rsidRPr="00287734" w:rsidRDefault="008F73BA" w:rsidP="008F73BA">
      <w:pPr>
        <w:spacing w:line="360" w:lineRule="auto"/>
        <w:rPr>
          <w:rFonts w:ascii="Times New Roman" w:hAnsi="Times New Roman" w:cs="Times New Roman"/>
          <w:sz w:val="24"/>
          <w:szCs w:val="24"/>
        </w:rPr>
      </w:pPr>
      <w:r w:rsidRPr="00287734">
        <w:rPr>
          <w:rFonts w:ascii="Times New Roman" w:hAnsi="Times New Roman" w:cs="Times New Roman"/>
          <w:sz w:val="24"/>
          <w:szCs w:val="24"/>
        </w:rPr>
        <w:t>Prior to the establishment of the ACNC the only accountability requirement for private philanthropic foundations, (of which there are a large but unk</w:t>
      </w:r>
      <w:r w:rsidR="00AF0BA5">
        <w:rPr>
          <w:rFonts w:ascii="Times New Roman" w:hAnsi="Times New Roman" w:cs="Times New Roman"/>
          <w:sz w:val="24"/>
          <w:szCs w:val="24"/>
        </w:rPr>
        <w:t>n</w:t>
      </w:r>
      <w:r w:rsidRPr="00287734">
        <w:rPr>
          <w:rFonts w:ascii="Times New Roman" w:hAnsi="Times New Roman" w:cs="Times New Roman"/>
          <w:sz w:val="24"/>
          <w:szCs w:val="24"/>
        </w:rPr>
        <w:t>own number providing a putative estimate of $A1 billion annually to the Aus</w:t>
      </w:r>
      <w:r w:rsidR="00AF0BA5">
        <w:rPr>
          <w:rFonts w:ascii="Times New Roman" w:hAnsi="Times New Roman" w:cs="Times New Roman"/>
          <w:sz w:val="24"/>
          <w:szCs w:val="24"/>
        </w:rPr>
        <w:t>tralian community</w:t>
      </w:r>
      <w:proofErr w:type="gramStart"/>
      <w:r w:rsidR="00AF0BA5">
        <w:rPr>
          <w:rFonts w:ascii="Times New Roman" w:hAnsi="Times New Roman" w:cs="Times New Roman"/>
          <w:sz w:val="24"/>
          <w:szCs w:val="24"/>
        </w:rPr>
        <w:t>)  was</w:t>
      </w:r>
      <w:proofErr w:type="gramEnd"/>
      <w:r w:rsidR="00AF0BA5">
        <w:rPr>
          <w:rFonts w:ascii="Times New Roman" w:hAnsi="Times New Roman" w:cs="Times New Roman"/>
          <w:sz w:val="24"/>
          <w:szCs w:val="24"/>
        </w:rPr>
        <w:t xml:space="preserve"> an</w:t>
      </w:r>
      <w:r w:rsidRPr="00287734">
        <w:rPr>
          <w:rFonts w:ascii="Times New Roman" w:hAnsi="Times New Roman" w:cs="Times New Roman"/>
          <w:sz w:val="24"/>
          <w:szCs w:val="24"/>
        </w:rPr>
        <w:t xml:space="preserve"> audited annual report to the Australian Taxation Office, </w:t>
      </w:r>
      <w:r w:rsidR="00AF0BA5">
        <w:rPr>
          <w:rFonts w:ascii="Times New Roman" w:hAnsi="Times New Roman" w:cs="Times New Roman"/>
          <w:sz w:val="24"/>
          <w:szCs w:val="24"/>
        </w:rPr>
        <w:t>with all information remaining ‘</w:t>
      </w:r>
      <w:r w:rsidRPr="00287734">
        <w:rPr>
          <w:rFonts w:ascii="Times New Roman" w:hAnsi="Times New Roman" w:cs="Times New Roman"/>
          <w:sz w:val="24"/>
          <w:szCs w:val="24"/>
        </w:rPr>
        <w:t>private and confidential</w:t>
      </w:r>
      <w:r w:rsidR="00AF0BA5">
        <w:rPr>
          <w:rFonts w:ascii="Times New Roman" w:hAnsi="Times New Roman" w:cs="Times New Roman"/>
          <w:sz w:val="24"/>
          <w:szCs w:val="24"/>
        </w:rPr>
        <w:t>’</w:t>
      </w:r>
      <w:r w:rsidR="00AF0BA5" w:rsidRPr="00AF0BA5">
        <w:rPr>
          <w:rFonts w:ascii="Cambria" w:hAnsi="Cambria"/>
          <w:lang w:val="en-US"/>
        </w:rPr>
        <w:t xml:space="preserve"> </w:t>
      </w:r>
      <w:r w:rsidR="00AF0BA5">
        <w:rPr>
          <w:rFonts w:ascii="Cambria" w:hAnsi="Cambria"/>
          <w:lang w:val="en-US"/>
        </w:rPr>
        <w:t>(Krever, and Kewley, 1991)</w:t>
      </w:r>
      <w:r w:rsidRPr="00287734">
        <w:rPr>
          <w:rFonts w:ascii="Times New Roman" w:hAnsi="Times New Roman" w:cs="Times New Roman"/>
          <w:sz w:val="24"/>
          <w:szCs w:val="24"/>
        </w:rPr>
        <w:t xml:space="preserve">. Currently, the ACNC allows </w:t>
      </w:r>
      <w:proofErr w:type="gramStart"/>
      <w:r w:rsidRPr="00287734">
        <w:rPr>
          <w:rFonts w:ascii="Times New Roman" w:hAnsi="Times New Roman" w:cs="Times New Roman"/>
          <w:sz w:val="24"/>
          <w:szCs w:val="24"/>
        </w:rPr>
        <w:t>foundations  to</w:t>
      </w:r>
      <w:proofErr w:type="gramEnd"/>
      <w:r w:rsidRPr="00287734">
        <w:rPr>
          <w:rFonts w:ascii="Times New Roman" w:hAnsi="Times New Roman" w:cs="Times New Roman"/>
          <w:sz w:val="24"/>
          <w:szCs w:val="24"/>
        </w:rPr>
        <w:t xml:space="preserve"> apply and request that their contact details not be revealed publicly.  One of the consequences of this provision is that it inhibits nonprofit organisations from accessing these funds – funds intended for their benefit.</w:t>
      </w:r>
    </w:p>
    <w:p w14:paraId="77F2CD5E" w14:textId="77777777" w:rsidR="008F73BA" w:rsidRPr="00287734" w:rsidRDefault="008F73BA" w:rsidP="008F73BA">
      <w:pPr>
        <w:spacing w:line="360" w:lineRule="auto"/>
        <w:rPr>
          <w:rFonts w:ascii="Times New Roman" w:hAnsi="Times New Roman" w:cs="Times New Roman"/>
          <w:sz w:val="24"/>
          <w:szCs w:val="24"/>
        </w:rPr>
      </w:pPr>
      <w:r w:rsidRPr="00287734">
        <w:rPr>
          <w:rFonts w:ascii="Times New Roman" w:hAnsi="Times New Roman" w:cs="Times New Roman"/>
          <w:sz w:val="24"/>
          <w:szCs w:val="24"/>
        </w:rPr>
        <w:lastRenderedPageBreak/>
        <w:t xml:space="preserve">It is ironic that while neoliberal regimes are bent on ever tighter financial and operational control over all forms of nonprofits, they are reluctant to assert even the most minimal levels of control over these private philanthropic foundations, despite the fact that the foundations r receive </w:t>
      </w:r>
      <w:proofErr w:type="gramStart"/>
      <w:r w:rsidRPr="00287734">
        <w:rPr>
          <w:rFonts w:ascii="Times New Roman" w:hAnsi="Times New Roman" w:cs="Times New Roman"/>
          <w:sz w:val="24"/>
          <w:szCs w:val="24"/>
        </w:rPr>
        <w:t>generous  tax</w:t>
      </w:r>
      <w:proofErr w:type="gramEnd"/>
      <w:r w:rsidRPr="00287734">
        <w:rPr>
          <w:rFonts w:ascii="Times New Roman" w:hAnsi="Times New Roman" w:cs="Times New Roman"/>
          <w:sz w:val="24"/>
          <w:szCs w:val="24"/>
        </w:rPr>
        <w:t xml:space="preserve"> benefits (at the tax payers expense) and are supposedly devoted to the public good.</w:t>
      </w:r>
    </w:p>
    <w:p w14:paraId="18CCE675" w14:textId="138D25D1" w:rsidR="00A2556B" w:rsidRPr="00287734" w:rsidRDefault="00412677" w:rsidP="003C1F11">
      <w:pPr>
        <w:spacing w:line="360" w:lineRule="auto"/>
        <w:rPr>
          <w:rFonts w:ascii="Times New Roman" w:hAnsi="Times New Roman" w:cs="Times New Roman"/>
          <w:sz w:val="24"/>
          <w:szCs w:val="24"/>
        </w:rPr>
      </w:pPr>
      <w:r w:rsidRPr="00287734">
        <w:rPr>
          <w:rFonts w:ascii="Times New Roman" w:hAnsi="Times New Roman" w:cs="Times New Roman"/>
          <w:sz w:val="24"/>
          <w:szCs w:val="24"/>
        </w:rPr>
        <w:t>With the appointment of a new Minister (Scott Morrison) in February 2015 there appeared to be a reprieve for the newly established regulator. At the time of writing the future of the ACNC is still in doubt, despite continuing advocacy by the sector for its retention.</w:t>
      </w:r>
      <w:r w:rsidRPr="00287734">
        <w:rPr>
          <w:rFonts w:ascii="Times New Roman" w:hAnsi="Times New Roman" w:cs="Times New Roman"/>
          <w:sz w:val="24"/>
          <w:szCs w:val="24"/>
          <w:vertAlign w:val="superscript"/>
        </w:rPr>
        <w:footnoteReference w:id="3"/>
      </w:r>
      <w:r w:rsidRPr="00287734">
        <w:rPr>
          <w:rFonts w:ascii="Times New Roman" w:hAnsi="Times New Roman" w:cs="Times New Roman"/>
          <w:sz w:val="24"/>
          <w:szCs w:val="24"/>
        </w:rPr>
        <w:t xml:space="preserve"> In the May</w:t>
      </w:r>
      <w:r w:rsidR="00A2556B" w:rsidRPr="00287734">
        <w:rPr>
          <w:rFonts w:ascii="Times New Roman" w:hAnsi="Times New Roman" w:cs="Times New Roman"/>
          <w:sz w:val="24"/>
          <w:szCs w:val="24"/>
        </w:rPr>
        <w:t xml:space="preserve"> 2015 Federal Budget, funding was approved for the ACNC until 2019, thus ensuring that its regulatory and information function will continue in the short term at least.  </w:t>
      </w:r>
    </w:p>
    <w:p w14:paraId="07B1D4C6" w14:textId="77777777" w:rsidR="00923595" w:rsidRPr="00287734" w:rsidRDefault="00923595" w:rsidP="00580155">
      <w:pPr>
        <w:spacing w:after="0" w:line="360" w:lineRule="auto"/>
        <w:rPr>
          <w:rFonts w:ascii="Times New Roman" w:eastAsia="Times New Roman" w:hAnsi="Times New Roman" w:cs="Times New Roman"/>
          <w:sz w:val="24"/>
          <w:szCs w:val="24"/>
          <w:lang w:eastAsia="en-AU"/>
        </w:rPr>
      </w:pPr>
    </w:p>
    <w:p w14:paraId="4C3C613B" w14:textId="77777777" w:rsidR="00872628" w:rsidRPr="00287734" w:rsidRDefault="00872628" w:rsidP="00580155">
      <w:pPr>
        <w:spacing w:after="0" w:line="360" w:lineRule="auto"/>
        <w:rPr>
          <w:rFonts w:ascii="Times New Roman" w:hAnsi="Times New Roman" w:cs="Times New Roman"/>
          <w:b/>
          <w:sz w:val="24"/>
          <w:szCs w:val="24"/>
        </w:rPr>
      </w:pPr>
      <w:r w:rsidRPr="00287734">
        <w:rPr>
          <w:rFonts w:ascii="Times New Roman" w:hAnsi="Times New Roman" w:cs="Times New Roman"/>
          <w:b/>
          <w:sz w:val="24"/>
          <w:szCs w:val="24"/>
        </w:rPr>
        <w:t>Social Enterprise</w:t>
      </w:r>
    </w:p>
    <w:p w14:paraId="436B0234" w14:textId="4A084567" w:rsidR="00872628" w:rsidRPr="00287734" w:rsidRDefault="00872628" w:rsidP="00580155">
      <w:pPr>
        <w:spacing w:line="360" w:lineRule="auto"/>
        <w:rPr>
          <w:rFonts w:ascii="Times New Roman" w:hAnsi="Times New Roman" w:cs="Times New Roman"/>
          <w:sz w:val="24"/>
          <w:szCs w:val="24"/>
        </w:rPr>
      </w:pPr>
      <w:r w:rsidRPr="00287734">
        <w:rPr>
          <w:rFonts w:ascii="Times New Roman" w:hAnsi="Times New Roman" w:cs="Times New Roman"/>
          <w:sz w:val="24"/>
          <w:szCs w:val="24"/>
        </w:rPr>
        <w:t>The ultimate</w:t>
      </w:r>
      <w:r w:rsidRPr="00287734" w:rsidDel="0062508B">
        <w:rPr>
          <w:rFonts w:ascii="Times New Roman" w:hAnsi="Times New Roman" w:cs="Times New Roman"/>
          <w:sz w:val="24"/>
          <w:szCs w:val="24"/>
        </w:rPr>
        <w:t xml:space="preserve"> </w:t>
      </w:r>
      <w:r w:rsidRPr="00287734">
        <w:rPr>
          <w:rFonts w:ascii="Times New Roman" w:hAnsi="Times New Roman" w:cs="Times New Roman"/>
          <w:sz w:val="24"/>
          <w:szCs w:val="24"/>
        </w:rPr>
        <w:t xml:space="preserve">conclusion to the increasing move to neo-liberal policies and values is the call for third sector organisations to become businesses, or at least to operate more specifically according to the principles of the market. As noted above, this has perhaps inadvertently </w:t>
      </w:r>
      <w:proofErr w:type="gramStart"/>
      <w:r w:rsidRPr="00287734">
        <w:rPr>
          <w:rFonts w:ascii="Times New Roman" w:hAnsi="Times New Roman" w:cs="Times New Roman"/>
          <w:sz w:val="24"/>
          <w:szCs w:val="24"/>
        </w:rPr>
        <w:t>lead</w:t>
      </w:r>
      <w:proofErr w:type="gramEnd"/>
      <w:r w:rsidRPr="00287734">
        <w:rPr>
          <w:rFonts w:ascii="Times New Roman" w:hAnsi="Times New Roman" w:cs="Times New Roman"/>
          <w:sz w:val="24"/>
          <w:szCs w:val="24"/>
        </w:rPr>
        <w:t xml:space="preserve"> to the growth of big charity. However it is also deliberately leading to the creation of social enterprises, that is those independent organisations that are creating new services on a micro business model, often drawing on private investments and </w:t>
      </w:r>
      <w:r w:rsidR="006350AF" w:rsidRPr="00287734">
        <w:rPr>
          <w:rFonts w:ascii="Times New Roman" w:hAnsi="Times New Roman" w:cs="Times New Roman"/>
          <w:sz w:val="24"/>
          <w:szCs w:val="24"/>
        </w:rPr>
        <w:t>profit generating activities.</w:t>
      </w:r>
      <w:r w:rsidR="007D3AFE" w:rsidRPr="00287734">
        <w:rPr>
          <w:rFonts w:ascii="Times New Roman" w:hAnsi="Times New Roman" w:cs="Times New Roman"/>
        </w:rPr>
        <w:t xml:space="preserve"> </w:t>
      </w:r>
    </w:p>
    <w:p w14:paraId="7B4062B3" w14:textId="663358C1" w:rsidR="00E16B41" w:rsidRPr="00287734" w:rsidRDefault="00412677" w:rsidP="00580155">
      <w:pPr>
        <w:spacing w:after="0" w:line="360" w:lineRule="auto"/>
        <w:rPr>
          <w:rFonts w:ascii="Times New Roman" w:hAnsi="Times New Roman" w:cs="Times New Roman"/>
          <w:sz w:val="24"/>
          <w:szCs w:val="24"/>
        </w:rPr>
      </w:pPr>
      <w:r w:rsidRPr="00287734">
        <w:rPr>
          <w:rFonts w:ascii="Times New Roman" w:hAnsi="Times New Roman" w:cs="Times New Roman"/>
          <w:sz w:val="24"/>
          <w:szCs w:val="24"/>
        </w:rPr>
        <w:t xml:space="preserve">Australian data concerning social enterprises supports the </w:t>
      </w:r>
      <w:r w:rsidR="008E4FEC" w:rsidRPr="00287734">
        <w:rPr>
          <w:rFonts w:ascii="Times New Roman" w:hAnsi="Times New Roman" w:cs="Times New Roman"/>
          <w:sz w:val="24"/>
          <w:szCs w:val="24"/>
        </w:rPr>
        <w:t xml:space="preserve">U.S. findings (Barraket et al, 2010). </w:t>
      </w:r>
      <w:r w:rsidRPr="00287734">
        <w:rPr>
          <w:rFonts w:ascii="Times New Roman" w:hAnsi="Times New Roman" w:cs="Times New Roman"/>
          <w:sz w:val="24"/>
          <w:szCs w:val="24"/>
        </w:rPr>
        <w:t xml:space="preserve"> </w:t>
      </w:r>
      <w:r w:rsidR="006350AF" w:rsidRPr="00287734">
        <w:rPr>
          <w:rFonts w:ascii="Times New Roman" w:hAnsi="Times New Roman" w:cs="Times New Roman"/>
          <w:sz w:val="24"/>
          <w:szCs w:val="24"/>
        </w:rPr>
        <w:t xml:space="preserve">At a minimum, social enterprise </w:t>
      </w:r>
      <w:r w:rsidR="00E16B41" w:rsidRPr="00287734">
        <w:rPr>
          <w:rFonts w:ascii="Times New Roman" w:hAnsi="Times New Roman" w:cs="Times New Roman"/>
          <w:sz w:val="24"/>
          <w:szCs w:val="24"/>
        </w:rPr>
        <w:t>consists of the following basic criteria (Dees, 1998; Dart, 2004; Paredo and McLean, 2006):</w:t>
      </w:r>
    </w:p>
    <w:p w14:paraId="701756C0" w14:textId="77777777" w:rsidR="00E16B41" w:rsidRPr="00287734" w:rsidRDefault="00E16B41" w:rsidP="00580155">
      <w:pPr>
        <w:spacing w:after="0" w:line="360" w:lineRule="auto"/>
        <w:rPr>
          <w:rFonts w:ascii="Times New Roman" w:hAnsi="Times New Roman" w:cs="Times New Roman"/>
          <w:sz w:val="24"/>
          <w:szCs w:val="24"/>
        </w:rPr>
      </w:pPr>
    </w:p>
    <w:p w14:paraId="4A67E8FA" w14:textId="77777777" w:rsidR="00E16B41" w:rsidRPr="00287734" w:rsidRDefault="00E16B41" w:rsidP="00580155">
      <w:pPr>
        <w:pStyle w:val="ListParagraph"/>
        <w:numPr>
          <w:ilvl w:val="0"/>
          <w:numId w:val="1"/>
        </w:numPr>
        <w:spacing w:line="360" w:lineRule="auto"/>
      </w:pPr>
      <w:proofErr w:type="gramStart"/>
      <w:r w:rsidRPr="00287734">
        <w:t>adopting</w:t>
      </w:r>
      <w:proofErr w:type="gramEnd"/>
      <w:r w:rsidRPr="00287734">
        <w:t xml:space="preserve"> a mission to create and sustain social value, rather than private value;</w:t>
      </w:r>
    </w:p>
    <w:p w14:paraId="0F61A7F3" w14:textId="77777777" w:rsidR="00E16B41" w:rsidRPr="00287734" w:rsidRDefault="00E16B41" w:rsidP="00580155">
      <w:pPr>
        <w:pStyle w:val="ListParagraph"/>
        <w:numPr>
          <w:ilvl w:val="0"/>
          <w:numId w:val="1"/>
        </w:numPr>
        <w:spacing w:line="360" w:lineRule="auto"/>
      </w:pPr>
      <w:proofErr w:type="gramStart"/>
      <w:r w:rsidRPr="00287734">
        <w:t>recognising</w:t>
      </w:r>
      <w:proofErr w:type="gramEnd"/>
      <w:r w:rsidRPr="00287734">
        <w:t xml:space="preserve"> and pursuing new opportunities to serve that mission, normally by identifying a need and articulating a new way of meeting that need;</w:t>
      </w:r>
    </w:p>
    <w:p w14:paraId="3074C2AF" w14:textId="77777777" w:rsidR="00E16B41" w:rsidRPr="00287734" w:rsidRDefault="00E16B41" w:rsidP="00580155">
      <w:pPr>
        <w:pStyle w:val="ListParagraph"/>
        <w:numPr>
          <w:ilvl w:val="0"/>
          <w:numId w:val="1"/>
        </w:numPr>
        <w:spacing w:line="360" w:lineRule="auto"/>
      </w:pPr>
      <w:proofErr w:type="gramStart"/>
      <w:r w:rsidRPr="00287734">
        <w:t>engaging</w:t>
      </w:r>
      <w:proofErr w:type="gramEnd"/>
      <w:r w:rsidRPr="00287734">
        <w:t xml:space="preserve"> in a process of continuous innovation, adaptation and learning;</w:t>
      </w:r>
    </w:p>
    <w:p w14:paraId="0A5D9044" w14:textId="77777777" w:rsidR="00E16B41" w:rsidRPr="00287734" w:rsidRDefault="00E16B41" w:rsidP="00580155">
      <w:pPr>
        <w:pStyle w:val="ListParagraph"/>
        <w:numPr>
          <w:ilvl w:val="0"/>
          <w:numId w:val="1"/>
        </w:numPr>
        <w:spacing w:line="360" w:lineRule="auto"/>
      </w:pPr>
      <w:proofErr w:type="gramStart"/>
      <w:r w:rsidRPr="00287734">
        <w:t>refusing</w:t>
      </w:r>
      <w:proofErr w:type="gramEnd"/>
      <w:r w:rsidRPr="00287734">
        <w:t xml:space="preserve"> to be constrained by a lack of existing resources;</w:t>
      </w:r>
    </w:p>
    <w:p w14:paraId="35988C80" w14:textId="7B23E82A" w:rsidR="00352DF1" w:rsidRPr="00287734" w:rsidRDefault="00E16B41" w:rsidP="00E15F22">
      <w:pPr>
        <w:pStyle w:val="ListParagraph"/>
        <w:spacing w:line="360" w:lineRule="auto"/>
        <w:ind w:left="0"/>
      </w:pPr>
      <w:proofErr w:type="gramStart"/>
      <w:r w:rsidRPr="00287734">
        <w:t>operating</w:t>
      </w:r>
      <w:proofErr w:type="gramEnd"/>
      <w:r w:rsidRPr="00287734">
        <w:t xml:space="preserve"> with a heightened sense of accountability to and embeddedness within the constituencies involved.</w:t>
      </w:r>
    </w:p>
    <w:p w14:paraId="7D398EF1" w14:textId="77777777" w:rsidR="00E16B41" w:rsidRPr="00287734" w:rsidRDefault="00E16B41" w:rsidP="00580155">
      <w:pPr>
        <w:spacing w:line="360" w:lineRule="auto"/>
        <w:ind w:left="410"/>
        <w:rPr>
          <w:rFonts w:ascii="Times New Roman" w:hAnsi="Times New Roman" w:cs="Times New Roman"/>
          <w:sz w:val="24"/>
          <w:szCs w:val="24"/>
        </w:rPr>
      </w:pPr>
    </w:p>
    <w:p w14:paraId="242DB661" w14:textId="77777777" w:rsidR="00E16B41" w:rsidRPr="00287734" w:rsidRDefault="006350AF" w:rsidP="00580155">
      <w:pPr>
        <w:spacing w:after="0" w:line="360" w:lineRule="auto"/>
        <w:rPr>
          <w:rFonts w:ascii="Times New Roman" w:hAnsi="Times New Roman" w:cs="Times New Roman"/>
          <w:sz w:val="24"/>
          <w:szCs w:val="24"/>
        </w:rPr>
      </w:pPr>
      <w:r w:rsidRPr="00287734">
        <w:rPr>
          <w:rFonts w:ascii="Times New Roman" w:hAnsi="Times New Roman" w:cs="Times New Roman"/>
          <w:sz w:val="24"/>
          <w:szCs w:val="24"/>
        </w:rPr>
        <w:lastRenderedPageBreak/>
        <w:t xml:space="preserve">A key issue of course is the centrality of resource generation. </w:t>
      </w:r>
      <w:r w:rsidR="00E16B41" w:rsidRPr="00287734">
        <w:rPr>
          <w:rFonts w:ascii="Times New Roman" w:hAnsi="Times New Roman" w:cs="Times New Roman"/>
          <w:sz w:val="24"/>
          <w:szCs w:val="24"/>
        </w:rPr>
        <w:t xml:space="preserve">The five central criteria listed here do not focus on income generation or the requirement of distribution of profit to individuals and this is sometimes referred to as a ‘soft’ version of social enterprise. However there is an alternative ‘hard’ version, which does make the specific requirement that the enterprise achieves its mission through an explicitly business focus, including the requirement for making a profit. </w:t>
      </w:r>
    </w:p>
    <w:p w14:paraId="69B56686" w14:textId="77777777" w:rsidR="008D63CD" w:rsidRPr="00287734" w:rsidRDefault="008D63CD" w:rsidP="00580155">
      <w:pPr>
        <w:spacing w:line="360" w:lineRule="auto"/>
        <w:ind w:left="360"/>
        <w:rPr>
          <w:rFonts w:ascii="Times New Roman" w:hAnsi="Times New Roman" w:cs="Times New Roman"/>
          <w:sz w:val="24"/>
          <w:szCs w:val="24"/>
        </w:rPr>
      </w:pPr>
    </w:p>
    <w:p w14:paraId="71116652" w14:textId="77777777" w:rsidR="00E16B41" w:rsidRPr="00287734" w:rsidRDefault="00E16B41" w:rsidP="00580155">
      <w:pPr>
        <w:spacing w:after="0" w:line="360" w:lineRule="auto"/>
        <w:rPr>
          <w:rFonts w:ascii="Times New Roman" w:hAnsi="Times New Roman" w:cs="Times New Roman"/>
          <w:sz w:val="24"/>
          <w:szCs w:val="24"/>
        </w:rPr>
      </w:pPr>
      <w:r w:rsidRPr="00287734">
        <w:rPr>
          <w:rFonts w:ascii="Times New Roman" w:hAnsi="Times New Roman" w:cs="Times New Roman"/>
          <w:sz w:val="24"/>
          <w:szCs w:val="24"/>
        </w:rPr>
        <w:t>Regardless of the subtleties of social and economic mission, all versions of social enterprise</w:t>
      </w:r>
      <w:r w:rsidR="006350AF" w:rsidRPr="00287734">
        <w:rPr>
          <w:rFonts w:ascii="Times New Roman" w:hAnsi="Times New Roman" w:cs="Times New Roman"/>
          <w:sz w:val="24"/>
          <w:szCs w:val="24"/>
        </w:rPr>
        <w:t>, including in Australia</w:t>
      </w:r>
      <w:r w:rsidR="00D36EF4" w:rsidRPr="00287734">
        <w:rPr>
          <w:rFonts w:ascii="Times New Roman" w:hAnsi="Times New Roman" w:cs="Times New Roman"/>
          <w:sz w:val="24"/>
          <w:szCs w:val="24"/>
        </w:rPr>
        <w:t>, tend</w:t>
      </w:r>
      <w:r w:rsidRPr="00287734">
        <w:rPr>
          <w:rFonts w:ascii="Times New Roman" w:hAnsi="Times New Roman" w:cs="Times New Roman"/>
          <w:sz w:val="24"/>
          <w:szCs w:val="24"/>
        </w:rPr>
        <w:t xml:space="preserve"> towards a taken-for-granted acceptance of the language and techniques of business. So roles are described as “CEO”, the “Board”</w:t>
      </w:r>
      <w:r w:rsidR="00D36EF4" w:rsidRPr="00287734">
        <w:rPr>
          <w:rFonts w:ascii="Times New Roman" w:hAnsi="Times New Roman" w:cs="Times New Roman"/>
          <w:sz w:val="24"/>
          <w:szCs w:val="24"/>
        </w:rPr>
        <w:t xml:space="preserve">, </w:t>
      </w:r>
      <w:proofErr w:type="gramStart"/>
      <w:r w:rsidR="00D36EF4" w:rsidRPr="00287734">
        <w:rPr>
          <w:rFonts w:ascii="Times New Roman" w:hAnsi="Times New Roman" w:cs="Times New Roman"/>
          <w:sz w:val="24"/>
          <w:szCs w:val="24"/>
        </w:rPr>
        <w:t>“</w:t>
      </w:r>
      <w:proofErr w:type="gramEnd"/>
      <w:r w:rsidRPr="00287734">
        <w:rPr>
          <w:rFonts w:ascii="Times New Roman" w:hAnsi="Times New Roman" w:cs="Times New Roman"/>
          <w:sz w:val="24"/>
          <w:szCs w:val="24"/>
        </w:rPr>
        <w:t>consumers”. The organisation engages in “strategic planning”, Provides “annual reports” which focus on “financial returns”, provide “appropriate executive remuneration”.  Dart (2004) explores this trend from the perspective of institutional theory and the centrality of moral legitimacy. As business has moved centre stage in neo-liberal thought, government bureaucracies and nonprofit organisations are seen as non-productive and burdensome. It follows that even social sector organisations can gain legitimacy by adopting the language, goals and structures of business.  As Dart notes: ‘Thus moral legitimacy of social enterprise can be understood because of the consonance between social enterprise and the pro-business ideology that has become dominant in the wider social environment’ (Dart, 2004, p 419).</w:t>
      </w:r>
      <w:r w:rsidR="001B72C4" w:rsidRPr="00287734">
        <w:rPr>
          <w:rFonts w:ascii="Times New Roman" w:hAnsi="Times New Roman" w:cs="Times New Roman"/>
          <w:sz w:val="24"/>
          <w:szCs w:val="24"/>
        </w:rPr>
        <w:t xml:space="preserve"> He was referring specifically to the U.S. but it applies as easily to the current Australian economic ideology. </w:t>
      </w:r>
      <w:r w:rsidRPr="00287734">
        <w:rPr>
          <w:rFonts w:ascii="Times New Roman" w:hAnsi="Times New Roman" w:cs="Times New Roman"/>
          <w:sz w:val="24"/>
          <w:szCs w:val="24"/>
        </w:rPr>
        <w:t xml:space="preserve"> Dart goes on to argue that once social enterprise has gained this ideological legitimacy it becomes somewhat immune to rational independent evaluation.</w:t>
      </w:r>
      <w:r w:rsidR="006350AF" w:rsidRPr="00287734">
        <w:rPr>
          <w:rFonts w:ascii="Times New Roman" w:hAnsi="Times New Roman" w:cs="Times New Roman"/>
          <w:sz w:val="24"/>
          <w:szCs w:val="24"/>
        </w:rPr>
        <w:t xml:space="preserve"> Indeed there have been few serious evaluation attempts (Casey, 2013)</w:t>
      </w:r>
      <w:r w:rsidRPr="00287734">
        <w:rPr>
          <w:rFonts w:ascii="Times New Roman" w:hAnsi="Times New Roman" w:cs="Times New Roman"/>
          <w:sz w:val="24"/>
          <w:szCs w:val="24"/>
        </w:rPr>
        <w:t xml:space="preserve">. </w:t>
      </w:r>
    </w:p>
    <w:p w14:paraId="438F513F" w14:textId="77777777" w:rsidR="001B72C4" w:rsidRPr="00287734" w:rsidRDefault="001B72C4" w:rsidP="00580155">
      <w:pPr>
        <w:spacing w:after="0" w:line="360" w:lineRule="auto"/>
        <w:rPr>
          <w:rFonts w:ascii="Times New Roman" w:hAnsi="Times New Roman" w:cs="Times New Roman"/>
          <w:sz w:val="24"/>
          <w:szCs w:val="24"/>
        </w:rPr>
      </w:pPr>
    </w:p>
    <w:p w14:paraId="6C2CC8A8" w14:textId="77777777" w:rsidR="006350AF" w:rsidRPr="00287734" w:rsidRDefault="00E16B41" w:rsidP="00580155">
      <w:pPr>
        <w:spacing w:after="0" w:line="360" w:lineRule="auto"/>
        <w:rPr>
          <w:rFonts w:ascii="Times New Roman" w:hAnsi="Times New Roman" w:cs="Times New Roman"/>
          <w:sz w:val="24"/>
          <w:szCs w:val="24"/>
        </w:rPr>
      </w:pPr>
      <w:r w:rsidRPr="00287734">
        <w:rPr>
          <w:rFonts w:ascii="Times New Roman" w:hAnsi="Times New Roman" w:cs="Times New Roman"/>
          <w:sz w:val="24"/>
          <w:szCs w:val="24"/>
        </w:rPr>
        <w:t>The preferred business model</w:t>
      </w:r>
      <w:r w:rsidR="006350AF" w:rsidRPr="00287734">
        <w:rPr>
          <w:rFonts w:ascii="Times New Roman" w:hAnsi="Times New Roman" w:cs="Times New Roman"/>
          <w:sz w:val="24"/>
          <w:szCs w:val="24"/>
        </w:rPr>
        <w:t xml:space="preserve"> </w:t>
      </w:r>
      <w:r w:rsidRPr="00287734">
        <w:rPr>
          <w:rFonts w:ascii="Times New Roman" w:hAnsi="Times New Roman" w:cs="Times New Roman"/>
          <w:sz w:val="24"/>
          <w:szCs w:val="24"/>
        </w:rPr>
        <w:t xml:space="preserve">is one in which the organisation may make a profit, both in order to meet its social objectives but also to make a financial return to investors.  The arguments in favour of this strongly business-centred approach have been recently demonstrated in a series of opinion pieces printed in </w:t>
      </w:r>
      <w:r w:rsidRPr="00287734">
        <w:rPr>
          <w:rFonts w:ascii="Times New Roman" w:hAnsi="Times New Roman" w:cs="Times New Roman"/>
          <w:i/>
          <w:sz w:val="24"/>
          <w:szCs w:val="24"/>
        </w:rPr>
        <w:t>The Harvard Review</w:t>
      </w:r>
      <w:r w:rsidRPr="00287734">
        <w:rPr>
          <w:rFonts w:ascii="Times New Roman" w:hAnsi="Times New Roman" w:cs="Times New Roman"/>
          <w:sz w:val="24"/>
          <w:szCs w:val="24"/>
        </w:rPr>
        <w:t xml:space="preserve"> and widely disseminated within the business world. For example, </w:t>
      </w:r>
    </w:p>
    <w:p w14:paraId="0D1ACF05" w14:textId="77777777" w:rsidR="00E16B41" w:rsidRPr="00287734" w:rsidRDefault="00E16B41" w:rsidP="00580155">
      <w:pPr>
        <w:spacing w:after="0" w:line="360" w:lineRule="auto"/>
        <w:rPr>
          <w:rFonts w:ascii="Times New Roman" w:hAnsi="Times New Roman" w:cs="Times New Roman"/>
          <w:sz w:val="24"/>
          <w:szCs w:val="24"/>
        </w:rPr>
      </w:pPr>
      <w:r w:rsidRPr="00287734">
        <w:rPr>
          <w:rFonts w:ascii="Times New Roman" w:hAnsi="Times New Roman" w:cs="Times New Roman"/>
          <w:sz w:val="24"/>
          <w:szCs w:val="24"/>
        </w:rPr>
        <w:t xml:space="preserve">Pallotta (2013) argues that what he terms ‘the humanitarian sector’ has put itself at an enormous disadvantage by ignoring some basic rules of for-profit enterprises, including maximising salaries of CEOs, using professional paid advertising, building long term plans for return on investment, allowing for risk of failure and raising massive capital in the stock </w:t>
      </w:r>
      <w:r w:rsidRPr="00287734">
        <w:rPr>
          <w:rFonts w:ascii="Times New Roman" w:hAnsi="Times New Roman" w:cs="Times New Roman"/>
          <w:sz w:val="24"/>
          <w:szCs w:val="24"/>
        </w:rPr>
        <w:lastRenderedPageBreak/>
        <w:t>market by offering investment returns. These rules he argues are just as effective for third sector organisations - or rather for social enterprises that are allowed to create profits.</w:t>
      </w:r>
      <w:r w:rsidR="006350AF" w:rsidRPr="00287734">
        <w:rPr>
          <w:rFonts w:ascii="Times New Roman" w:hAnsi="Times New Roman" w:cs="Times New Roman"/>
          <w:sz w:val="24"/>
          <w:szCs w:val="24"/>
        </w:rPr>
        <w:t xml:space="preserve"> They can no longer be called nonprofits.  Within Australia, this move to increased </w:t>
      </w:r>
      <w:r w:rsidR="000046C1" w:rsidRPr="00287734">
        <w:rPr>
          <w:rFonts w:ascii="Times New Roman" w:hAnsi="Times New Roman" w:cs="Times New Roman"/>
          <w:sz w:val="24"/>
          <w:szCs w:val="24"/>
        </w:rPr>
        <w:t>privatized</w:t>
      </w:r>
      <w:r w:rsidR="006350AF" w:rsidRPr="00287734">
        <w:rPr>
          <w:rFonts w:ascii="Times New Roman" w:hAnsi="Times New Roman" w:cs="Times New Roman"/>
          <w:sz w:val="24"/>
          <w:szCs w:val="24"/>
        </w:rPr>
        <w:t xml:space="preserve">, social enterprises is encouraged by government policy, and sometimes receives initial </w:t>
      </w:r>
      <w:r w:rsidR="001B72C4" w:rsidRPr="00287734">
        <w:rPr>
          <w:rFonts w:ascii="Times New Roman" w:hAnsi="Times New Roman" w:cs="Times New Roman"/>
          <w:sz w:val="24"/>
          <w:szCs w:val="24"/>
        </w:rPr>
        <w:t xml:space="preserve">incubator </w:t>
      </w:r>
      <w:r w:rsidR="000046C1" w:rsidRPr="00287734">
        <w:rPr>
          <w:rFonts w:ascii="Times New Roman" w:hAnsi="Times New Roman" w:cs="Times New Roman"/>
          <w:sz w:val="24"/>
          <w:szCs w:val="24"/>
        </w:rPr>
        <w:t>funding, but has not yet become a major policy strategy.</w:t>
      </w:r>
    </w:p>
    <w:p w14:paraId="58849B34" w14:textId="77777777" w:rsidR="00E16B41" w:rsidRPr="00287734" w:rsidRDefault="00E16B41" w:rsidP="00580155">
      <w:pPr>
        <w:spacing w:after="0" w:line="360" w:lineRule="auto"/>
        <w:rPr>
          <w:rFonts w:ascii="Times New Roman" w:hAnsi="Times New Roman" w:cs="Times New Roman"/>
          <w:sz w:val="24"/>
          <w:szCs w:val="24"/>
        </w:rPr>
      </w:pPr>
    </w:p>
    <w:p w14:paraId="7242F00E" w14:textId="77777777" w:rsidR="00E16B41" w:rsidRPr="00287734" w:rsidRDefault="000046C1" w:rsidP="00580155">
      <w:pPr>
        <w:spacing w:after="0" w:line="360" w:lineRule="auto"/>
        <w:rPr>
          <w:rFonts w:ascii="Times New Roman" w:hAnsi="Times New Roman" w:cs="Times New Roman"/>
          <w:color w:val="000000"/>
          <w:sz w:val="24"/>
          <w:szCs w:val="24"/>
        </w:rPr>
      </w:pPr>
      <w:r w:rsidRPr="00287734">
        <w:rPr>
          <w:rFonts w:ascii="Times New Roman" w:hAnsi="Times New Roman" w:cs="Times New Roman"/>
          <w:color w:val="000000"/>
          <w:sz w:val="24"/>
          <w:szCs w:val="24"/>
        </w:rPr>
        <w:t>One</w:t>
      </w:r>
      <w:r w:rsidR="00E16B41" w:rsidRPr="00287734">
        <w:rPr>
          <w:rFonts w:ascii="Times New Roman" w:hAnsi="Times New Roman" w:cs="Times New Roman"/>
          <w:color w:val="000000"/>
          <w:sz w:val="24"/>
          <w:szCs w:val="24"/>
        </w:rPr>
        <w:t xml:space="preserve"> problem with this approach, as acknowledged for example by Rottenburg and Morris (2013) and Menasce and Dalsace (2011), is the inherent conflict of interest between profit generation and social good. While most nonprofits would acknowledge the importance of financial viability, many operational decisions made by an organisation are likely to find that the two objectives, that </w:t>
      </w:r>
      <w:proofErr w:type="gramStart"/>
      <w:r w:rsidR="00E16B41" w:rsidRPr="00287734">
        <w:rPr>
          <w:rFonts w:ascii="Times New Roman" w:hAnsi="Times New Roman" w:cs="Times New Roman"/>
          <w:color w:val="000000"/>
          <w:sz w:val="24"/>
          <w:szCs w:val="24"/>
        </w:rPr>
        <w:t>is</w:t>
      </w:r>
      <w:proofErr w:type="gramEnd"/>
      <w:r w:rsidR="00E16B41" w:rsidRPr="00287734">
        <w:rPr>
          <w:rFonts w:ascii="Times New Roman" w:hAnsi="Times New Roman" w:cs="Times New Roman"/>
          <w:color w:val="000000"/>
          <w:sz w:val="24"/>
          <w:szCs w:val="24"/>
        </w:rPr>
        <w:t xml:space="preserve">, meeting social needs and financial needs, are noncommensurate. This can have dire consequences for the organisation’s operation, including its human resource management (Green, 2012). It is also likely that as economic goals and the achievement of profit become paramount, and as an organisation adopts the language of business, then those intangible goals of social cohesion, trust and social justice, become ever more invisible. </w:t>
      </w:r>
    </w:p>
    <w:p w14:paraId="0D0044F2" w14:textId="77777777" w:rsidR="005B265D" w:rsidRPr="00287734" w:rsidRDefault="005B265D" w:rsidP="00580155">
      <w:pPr>
        <w:spacing w:after="0" w:line="360" w:lineRule="auto"/>
        <w:rPr>
          <w:rFonts w:ascii="Times New Roman" w:hAnsi="Times New Roman" w:cs="Times New Roman"/>
          <w:color w:val="000000"/>
          <w:sz w:val="24"/>
          <w:szCs w:val="24"/>
        </w:rPr>
      </w:pPr>
    </w:p>
    <w:p w14:paraId="5E61B521" w14:textId="77777777" w:rsidR="00CE21E0" w:rsidRPr="00287734" w:rsidDel="006A79EB" w:rsidRDefault="00CE21E0" w:rsidP="00580155">
      <w:pPr>
        <w:spacing w:after="0" w:line="360" w:lineRule="auto"/>
        <w:rPr>
          <w:rFonts w:ascii="Times New Roman" w:eastAsia="Calibri" w:hAnsi="Times New Roman" w:cs="Times New Roman"/>
          <w:b/>
          <w:sz w:val="24"/>
          <w:szCs w:val="24"/>
        </w:rPr>
      </w:pPr>
      <w:r w:rsidRPr="00287734">
        <w:rPr>
          <w:rFonts w:ascii="Times New Roman" w:eastAsia="Calibri" w:hAnsi="Times New Roman" w:cs="Times New Roman"/>
          <w:b/>
          <w:sz w:val="24"/>
          <w:szCs w:val="24"/>
        </w:rPr>
        <w:t>A different paradigm is emerging</w:t>
      </w:r>
    </w:p>
    <w:p w14:paraId="656E9C30" w14:textId="44009575" w:rsidR="00CE21E0" w:rsidRPr="00287734" w:rsidRDefault="00CE21E0" w:rsidP="00580155">
      <w:pPr>
        <w:spacing w:line="360" w:lineRule="auto"/>
        <w:rPr>
          <w:rFonts w:ascii="Times New Roman" w:hAnsi="Times New Roman" w:cs="Times New Roman"/>
          <w:sz w:val="24"/>
          <w:szCs w:val="24"/>
        </w:rPr>
      </w:pPr>
      <w:r w:rsidRPr="00287734">
        <w:rPr>
          <w:rFonts w:ascii="Times New Roman" w:hAnsi="Times New Roman" w:cs="Times New Roman"/>
          <w:sz w:val="24"/>
          <w:szCs w:val="24"/>
        </w:rPr>
        <w:t xml:space="preserve">While much of the </w:t>
      </w:r>
      <w:r w:rsidR="00760830" w:rsidRPr="00287734">
        <w:rPr>
          <w:rFonts w:ascii="Times New Roman" w:hAnsi="Times New Roman" w:cs="Times New Roman"/>
          <w:sz w:val="24"/>
          <w:szCs w:val="24"/>
        </w:rPr>
        <w:t>nonprofit</w:t>
      </w:r>
      <w:r w:rsidRPr="00287734">
        <w:rPr>
          <w:rFonts w:ascii="Times New Roman" w:hAnsi="Times New Roman" w:cs="Times New Roman"/>
          <w:sz w:val="24"/>
          <w:szCs w:val="24"/>
        </w:rPr>
        <w:t xml:space="preserve"> world in Australia is increasingly driven by neoliberal, business oriented demands, another alternative phenomenon is emerging,</w:t>
      </w:r>
      <w:r w:rsidR="0075760E">
        <w:rPr>
          <w:rFonts w:ascii="Times New Roman" w:hAnsi="Times New Roman" w:cs="Times New Roman"/>
          <w:sz w:val="24"/>
          <w:szCs w:val="24"/>
        </w:rPr>
        <w:t xml:space="preserve"> one which signals a resistance to neoliberal pressures. This is </w:t>
      </w:r>
      <w:proofErr w:type="gramStart"/>
      <w:r w:rsidR="0075760E">
        <w:rPr>
          <w:rFonts w:ascii="Times New Roman" w:hAnsi="Times New Roman" w:cs="Times New Roman"/>
          <w:sz w:val="24"/>
          <w:szCs w:val="24"/>
        </w:rPr>
        <w:t xml:space="preserve">occurring </w:t>
      </w:r>
      <w:r w:rsidRPr="00287734">
        <w:rPr>
          <w:rFonts w:ascii="Times New Roman" w:hAnsi="Times New Roman" w:cs="Times New Roman"/>
          <w:sz w:val="24"/>
          <w:szCs w:val="24"/>
        </w:rPr>
        <w:t xml:space="preserve"> particularly</w:t>
      </w:r>
      <w:proofErr w:type="gramEnd"/>
      <w:r w:rsidRPr="00287734">
        <w:rPr>
          <w:rFonts w:ascii="Times New Roman" w:hAnsi="Times New Roman" w:cs="Times New Roman"/>
          <w:sz w:val="24"/>
          <w:szCs w:val="24"/>
        </w:rPr>
        <w:t xml:space="preserve"> among young people and largely out of the gaze of public scrutiny</w:t>
      </w:r>
      <w:r w:rsidR="00F06BCB">
        <w:rPr>
          <w:rFonts w:ascii="Times New Roman" w:hAnsi="Times New Roman" w:cs="Times New Roman"/>
          <w:sz w:val="24"/>
          <w:szCs w:val="24"/>
        </w:rPr>
        <w:t xml:space="preserve"> (Kenny et al, 2015)</w:t>
      </w:r>
      <w:r w:rsidRPr="00287734">
        <w:rPr>
          <w:rFonts w:ascii="Times New Roman" w:hAnsi="Times New Roman" w:cs="Times New Roman"/>
          <w:sz w:val="24"/>
          <w:szCs w:val="24"/>
        </w:rPr>
        <w:t xml:space="preserve">. This </w:t>
      </w:r>
      <w:proofErr w:type="gramStart"/>
      <w:r w:rsidRPr="00287734">
        <w:rPr>
          <w:rFonts w:ascii="Times New Roman" w:hAnsi="Times New Roman" w:cs="Times New Roman"/>
          <w:sz w:val="24"/>
          <w:szCs w:val="24"/>
        </w:rPr>
        <w:t>phenomena</w:t>
      </w:r>
      <w:proofErr w:type="gramEnd"/>
      <w:r w:rsidRPr="00287734">
        <w:rPr>
          <w:rFonts w:ascii="Times New Roman" w:hAnsi="Times New Roman" w:cs="Times New Roman"/>
          <w:sz w:val="24"/>
          <w:szCs w:val="24"/>
        </w:rPr>
        <w:t xml:space="preserve"> is occurring entirely outside the gaze of public policy. Indeed government policy is becoming increasingly concerned that various forms of emerging online advocacy for example are being directed specifically against prevailing government policy and actions and are thus seen as a threat to existing policy.  </w:t>
      </w:r>
    </w:p>
    <w:p w14:paraId="5F6AB82D" w14:textId="77777777" w:rsidR="00CE21E0" w:rsidRPr="00287734" w:rsidRDefault="00CE21E0" w:rsidP="00580155">
      <w:pPr>
        <w:spacing w:line="360" w:lineRule="auto"/>
        <w:rPr>
          <w:rFonts w:ascii="Times New Roman" w:hAnsi="Times New Roman" w:cs="Times New Roman"/>
          <w:color w:val="000000"/>
          <w:sz w:val="24"/>
          <w:szCs w:val="24"/>
        </w:rPr>
      </w:pPr>
      <w:r w:rsidRPr="00287734">
        <w:rPr>
          <w:rFonts w:ascii="Times New Roman" w:hAnsi="Times New Roman" w:cs="Times New Roman"/>
          <w:sz w:val="24"/>
          <w:szCs w:val="24"/>
        </w:rPr>
        <w:t>One obvious</w:t>
      </w:r>
      <w:r w:rsidR="00F10ED1" w:rsidRPr="00287734">
        <w:rPr>
          <w:rFonts w:ascii="Times New Roman" w:hAnsi="Times New Roman" w:cs="Times New Roman"/>
          <w:sz w:val="24"/>
          <w:szCs w:val="24"/>
        </w:rPr>
        <w:t xml:space="preserve"> cause</w:t>
      </w:r>
      <w:proofErr w:type="gramStart"/>
      <w:r w:rsidR="00F10ED1" w:rsidRPr="00287734">
        <w:rPr>
          <w:rFonts w:ascii="Times New Roman" w:hAnsi="Times New Roman" w:cs="Times New Roman"/>
          <w:sz w:val="24"/>
          <w:szCs w:val="24"/>
        </w:rPr>
        <w:t xml:space="preserve">/ </w:t>
      </w:r>
      <w:r w:rsidRPr="00287734">
        <w:rPr>
          <w:rFonts w:ascii="Times New Roman" w:hAnsi="Times New Roman" w:cs="Times New Roman"/>
          <w:sz w:val="24"/>
          <w:szCs w:val="24"/>
        </w:rPr>
        <w:t xml:space="preserve"> outcome</w:t>
      </w:r>
      <w:proofErr w:type="gramEnd"/>
      <w:r w:rsidRPr="00287734">
        <w:rPr>
          <w:rFonts w:ascii="Times New Roman" w:hAnsi="Times New Roman" w:cs="Times New Roman"/>
          <w:sz w:val="24"/>
          <w:szCs w:val="24"/>
        </w:rPr>
        <w:t xml:space="preserve"> in this shift in cultural approach particularly among young people is the very rapid development of such social media as Facebook and Twitter, both of which have now been co-opted by the formal world of organisations, though, as a means of reaching this demographic group. But originally, and still in the main, these new forms of communication are used by young people to form and maintain networks of ‘friends’ and acquaintances. This kind of ready online collective action does lead to some recognisable </w:t>
      </w:r>
      <w:r w:rsidR="00760830" w:rsidRPr="00287734">
        <w:rPr>
          <w:rFonts w:ascii="Times New Roman" w:hAnsi="Times New Roman" w:cs="Times New Roman"/>
          <w:sz w:val="24"/>
          <w:szCs w:val="24"/>
        </w:rPr>
        <w:t>nonprofit</w:t>
      </w:r>
      <w:r w:rsidR="00F10ED1" w:rsidRPr="00287734">
        <w:rPr>
          <w:rFonts w:ascii="Times New Roman" w:hAnsi="Times New Roman" w:cs="Times New Roman"/>
          <w:sz w:val="24"/>
          <w:szCs w:val="24"/>
        </w:rPr>
        <w:t xml:space="preserve"> </w:t>
      </w:r>
      <w:r w:rsidRPr="00287734">
        <w:rPr>
          <w:rFonts w:ascii="Times New Roman" w:hAnsi="Times New Roman" w:cs="Times New Roman"/>
          <w:sz w:val="24"/>
          <w:szCs w:val="24"/>
        </w:rPr>
        <w:t>organisations. One such is Vibewire. The website of Vibewire proclaimes:</w:t>
      </w:r>
    </w:p>
    <w:p w14:paraId="1C286EEA" w14:textId="77777777" w:rsidR="00CE21E0" w:rsidRPr="00287734" w:rsidRDefault="00CE21E0" w:rsidP="00580155">
      <w:pPr>
        <w:pStyle w:val="NormalWeb"/>
        <w:spacing w:before="0" w:after="0" w:line="360" w:lineRule="auto"/>
        <w:ind w:left="720"/>
        <w:rPr>
          <w:lang w:val="en-US"/>
        </w:rPr>
      </w:pPr>
      <w:r w:rsidRPr="00287734">
        <w:rPr>
          <w:lang w:val="en-US"/>
        </w:rPr>
        <w:lastRenderedPageBreak/>
        <w:t>Vibewire was born on the streets of urban, inner city Sydney in 2000 as a dynamic connection point between young people and the arts, culture, business and ideas. A youth-led not for profit, we capture stories from within our urban communities transforming them into opportunities for young people to connect, create, innovate and grow. We ensure young people are included and can participate in conversations that matter. A team of energetic Vibewire volunteers drive our art, digital media, live performance and workspace projects. (</w:t>
      </w:r>
      <w:proofErr w:type="gramStart"/>
      <w:r w:rsidRPr="00287734">
        <w:t>v</w:t>
      </w:r>
      <w:r w:rsidRPr="00287734">
        <w:rPr>
          <w:lang w:val="en-US"/>
        </w:rPr>
        <w:t>ibewire.org</w:t>
      </w:r>
      <w:proofErr w:type="gramEnd"/>
      <w:r w:rsidRPr="00287734">
        <w:rPr>
          <w:lang w:val="en-US"/>
        </w:rPr>
        <w:t>)</w:t>
      </w:r>
    </w:p>
    <w:p w14:paraId="5633D54F" w14:textId="77777777" w:rsidR="00CE21E0" w:rsidRPr="00287734" w:rsidRDefault="00CE21E0" w:rsidP="00580155">
      <w:pPr>
        <w:spacing w:beforeAutospacing="1" w:after="0" w:afterAutospacing="1" w:line="360" w:lineRule="auto"/>
        <w:rPr>
          <w:rFonts w:ascii="Times New Roman" w:eastAsia="Times New Roman" w:hAnsi="Times New Roman" w:cs="Times New Roman"/>
          <w:sz w:val="24"/>
          <w:szCs w:val="24"/>
          <w:lang w:val="en-US"/>
        </w:rPr>
      </w:pPr>
      <w:r w:rsidRPr="00287734">
        <w:rPr>
          <w:rFonts w:ascii="Times New Roman" w:hAnsi="Times New Roman" w:cs="Times New Roman"/>
          <w:sz w:val="24"/>
          <w:szCs w:val="24"/>
          <w:lang w:val="en-US"/>
        </w:rPr>
        <w:t>Vibewire operates explicitly on the belief that ‘</w:t>
      </w:r>
      <w:r w:rsidRPr="00287734">
        <w:rPr>
          <w:rFonts w:ascii="Times New Roman" w:eastAsia="Times New Roman" w:hAnsi="Times New Roman" w:cs="Times New Roman"/>
          <w:sz w:val="24"/>
          <w:szCs w:val="24"/>
          <w:lang w:val="en-US"/>
        </w:rPr>
        <w:t>young people should create the future, not just inherit it. Vibewire is a Launchpad for young change makers’ (</w:t>
      </w:r>
      <w:hyperlink w:history="1"/>
      <w:r w:rsidRPr="00287734">
        <w:rPr>
          <w:rFonts w:ascii="Times New Roman" w:hAnsi="Times New Roman" w:cs="Times New Roman"/>
          <w:sz w:val="24"/>
          <w:szCs w:val="24"/>
        </w:rPr>
        <w:t xml:space="preserve">vibewire.org). </w:t>
      </w:r>
      <w:r w:rsidRPr="00287734">
        <w:rPr>
          <w:rFonts w:ascii="Times New Roman" w:eastAsia="Times New Roman" w:hAnsi="Times New Roman" w:cs="Times New Roman"/>
          <w:sz w:val="24"/>
          <w:szCs w:val="24"/>
          <w:lang w:val="en-US"/>
        </w:rPr>
        <w:t xml:space="preserve">Its aim, as the website description explains, is to engage young people in active citizenship through their involvement in local arts, culture, politics, current affairs, fiction and ideas. While it is very much an online organisation, it also organises regular face-to-face events in real time within the Sydney area and has developed a physical hub, known as vibewire hub, which acts as a business incubator for young social entrepreneurs to develop new startup ventures. This model is also being rolled out in other states within Australia. As one member put it: ‘It’s really important to have the online networks, but it’s actually also really important to have those offline physical networks’ (interview, coordinator, 2008). Within the Sydney region, Vibewire is part of a strong and integrated network of emergent organisations, all focused on youth, art and encouraging young entrepreneurs in a myriad of new projects. All struggle with minimal resources but gain strength from collaborating, sharing physical and online resources, and creating joint projects. </w:t>
      </w:r>
    </w:p>
    <w:p w14:paraId="1D8B0A6C" w14:textId="77777777" w:rsidR="00CE21E0" w:rsidRPr="00287734" w:rsidRDefault="00CE21E0" w:rsidP="00580155">
      <w:pPr>
        <w:spacing w:before="100" w:beforeAutospacing="1" w:after="0" w:afterAutospacing="1" w:line="360" w:lineRule="auto"/>
        <w:rPr>
          <w:rFonts w:ascii="Times New Roman" w:eastAsia="Times New Roman" w:hAnsi="Times New Roman" w:cs="Times New Roman"/>
          <w:sz w:val="24"/>
          <w:szCs w:val="24"/>
          <w:lang w:val="en-US"/>
        </w:rPr>
      </w:pPr>
      <w:r w:rsidRPr="00287734">
        <w:rPr>
          <w:rFonts w:ascii="Times New Roman" w:eastAsia="Times New Roman" w:hAnsi="Times New Roman" w:cs="Times New Roman"/>
          <w:sz w:val="24"/>
          <w:szCs w:val="24"/>
          <w:lang w:val="en-US"/>
        </w:rPr>
        <w:t>These emergent organisations exhibit an interesting paradox. On the one hand they represent the purist form of social entrepreneurship. They certainly exhibit all the criteria of social entrepreneurship identified earlier. On the other hand, they are far removed from the business model of entrepreneurship, showing little regard for profit or formal business tools. They are not competitive but explicitly collaborative in their operations. They largely avoid government funding beyond occasional local government assistance and they are highly democratic in their mode of operation, again with little regard to bureaucratic requirements.</w:t>
      </w:r>
    </w:p>
    <w:p w14:paraId="7A1B9916" w14:textId="77777777" w:rsidR="00CE21E0" w:rsidRPr="00287734" w:rsidRDefault="00CE21E0" w:rsidP="00580155">
      <w:pPr>
        <w:pStyle w:val="NormalWeb"/>
        <w:spacing w:after="0" w:line="360" w:lineRule="auto"/>
      </w:pPr>
      <w:r w:rsidRPr="00287734">
        <w:t xml:space="preserve">Perhaps as a consequence of this phenomenon, new emergent activist organisations are also springing up which are very much part of the third sector though again, they sometimes defy categorisation. These emergent organisations are driven by passion and not money but by making astute use of the social media are able to operate with adequate though minimal </w:t>
      </w:r>
      <w:r w:rsidRPr="00287734">
        <w:lastRenderedPageBreak/>
        <w:t>financial resources.</w:t>
      </w:r>
      <w:r w:rsidR="00B15F03" w:rsidRPr="00287734">
        <w:t xml:space="preserve"> Within Australia the </w:t>
      </w:r>
      <w:r w:rsidR="0048205D" w:rsidRPr="00287734">
        <w:t xml:space="preserve">organisation GetUp </w:t>
      </w:r>
      <w:r w:rsidRPr="00287734">
        <w:t xml:space="preserve">may be taken as an exemplar emergent organisation that operates successfully entirely away from the realm of neoliberal ideology and state bureaucratic control. It may stand as an exemplar counter organisation to the prevailing hegemonic control of civil society. </w:t>
      </w:r>
    </w:p>
    <w:p w14:paraId="0FCCE89E" w14:textId="77777777" w:rsidR="00CE21E0" w:rsidRPr="00287734" w:rsidRDefault="00CE21E0" w:rsidP="00580155">
      <w:pPr>
        <w:spacing w:after="0" w:line="360" w:lineRule="auto"/>
        <w:rPr>
          <w:rFonts w:ascii="Times New Roman" w:eastAsia="Times New Roman" w:hAnsi="Times New Roman" w:cs="Times New Roman"/>
          <w:bCs/>
          <w:kern w:val="36"/>
          <w:sz w:val="24"/>
          <w:szCs w:val="24"/>
        </w:rPr>
      </w:pPr>
      <w:r w:rsidRPr="00287734">
        <w:rPr>
          <w:rFonts w:ascii="Times New Roman" w:eastAsia="Times New Roman" w:hAnsi="Times New Roman" w:cs="Times New Roman"/>
          <w:bCs/>
          <w:kern w:val="36"/>
          <w:sz w:val="24"/>
          <w:szCs w:val="24"/>
        </w:rPr>
        <w:t xml:space="preserve"> Its website states clearly its mission:</w:t>
      </w:r>
    </w:p>
    <w:p w14:paraId="4304A02F" w14:textId="77777777" w:rsidR="00CE21E0" w:rsidRPr="00287734" w:rsidRDefault="00CE21E0" w:rsidP="00580155">
      <w:pPr>
        <w:spacing w:before="100" w:beforeAutospacing="1" w:after="0" w:afterAutospacing="1" w:line="360" w:lineRule="auto"/>
        <w:ind w:left="720"/>
        <w:rPr>
          <w:rFonts w:ascii="Times New Roman" w:eastAsia="Times New Roman" w:hAnsi="Times New Roman" w:cs="Times New Roman"/>
          <w:sz w:val="24"/>
          <w:szCs w:val="24"/>
        </w:rPr>
      </w:pPr>
      <w:r w:rsidRPr="00287734">
        <w:rPr>
          <w:rFonts w:ascii="Times New Roman" w:eastAsia="Times New Roman" w:hAnsi="Times New Roman" w:cs="Times New Roman"/>
          <w:sz w:val="24"/>
          <w:szCs w:val="24"/>
        </w:rPr>
        <w:t xml:space="preserve">GetUp is an independent, grass-roots community advocacy </w:t>
      </w:r>
      <w:proofErr w:type="gramStart"/>
      <w:r w:rsidRPr="00287734">
        <w:rPr>
          <w:rFonts w:ascii="Times New Roman" w:eastAsia="Times New Roman" w:hAnsi="Times New Roman" w:cs="Times New Roman"/>
          <w:sz w:val="24"/>
          <w:szCs w:val="24"/>
        </w:rPr>
        <w:t>organisation which</w:t>
      </w:r>
      <w:proofErr w:type="gramEnd"/>
      <w:r w:rsidRPr="00287734">
        <w:rPr>
          <w:rFonts w:ascii="Times New Roman" w:eastAsia="Times New Roman" w:hAnsi="Times New Roman" w:cs="Times New Roman"/>
          <w:sz w:val="24"/>
          <w:szCs w:val="24"/>
        </w:rPr>
        <w:t xml:space="preserve"> aims to build a more progressive Australia by giving everyday Australians the opportunity to get involved and hold politicians accountable on important issues. (</w:t>
      </w:r>
      <w:proofErr w:type="gramStart"/>
      <w:r w:rsidRPr="00287734">
        <w:rPr>
          <w:rFonts w:ascii="Times New Roman" w:eastAsia="Times New Roman" w:hAnsi="Times New Roman" w:cs="Times New Roman"/>
          <w:sz w:val="24"/>
          <w:szCs w:val="24"/>
        </w:rPr>
        <w:t>getup.org.au</w:t>
      </w:r>
      <w:proofErr w:type="gramEnd"/>
      <w:r w:rsidRPr="00287734">
        <w:rPr>
          <w:rFonts w:ascii="Times New Roman" w:eastAsia="Times New Roman" w:hAnsi="Times New Roman" w:cs="Times New Roman"/>
          <w:sz w:val="24"/>
          <w:szCs w:val="24"/>
        </w:rPr>
        <w:t>)</w:t>
      </w:r>
    </w:p>
    <w:p w14:paraId="2381FA0D" w14:textId="77777777" w:rsidR="00CE21E0" w:rsidRPr="00287734" w:rsidRDefault="00CE21E0" w:rsidP="00580155">
      <w:pPr>
        <w:spacing w:before="100" w:beforeAutospacing="1" w:after="0" w:afterAutospacing="1" w:line="360" w:lineRule="auto"/>
        <w:rPr>
          <w:rFonts w:ascii="Times New Roman" w:eastAsia="Times New Roman" w:hAnsi="Times New Roman" w:cs="Times New Roman"/>
          <w:sz w:val="24"/>
          <w:szCs w:val="24"/>
        </w:rPr>
      </w:pPr>
      <w:r w:rsidRPr="00287734">
        <w:rPr>
          <w:rFonts w:ascii="Times New Roman" w:eastAsia="Times New Roman" w:hAnsi="Times New Roman" w:cs="Times New Roman"/>
          <w:sz w:val="24"/>
          <w:szCs w:val="24"/>
        </w:rPr>
        <w:t xml:space="preserve">Using a variety of media and other actions, GetUp members take targeted, coordinated and strategic action to effect real change. GetUp does not support any particular party and does not accept government or political funding. It is based on broad progressive values of economic fairness, social justice and environmental </w:t>
      </w:r>
      <w:proofErr w:type="gramStart"/>
      <w:r w:rsidRPr="00287734">
        <w:rPr>
          <w:rFonts w:ascii="Times New Roman" w:eastAsia="Times New Roman" w:hAnsi="Times New Roman" w:cs="Times New Roman"/>
          <w:sz w:val="24"/>
          <w:szCs w:val="24"/>
        </w:rPr>
        <w:t>sustainability  and</w:t>
      </w:r>
      <w:proofErr w:type="gramEnd"/>
      <w:r w:rsidRPr="00287734">
        <w:rPr>
          <w:rFonts w:ascii="Times New Roman" w:eastAsia="Times New Roman" w:hAnsi="Times New Roman" w:cs="Times New Roman"/>
          <w:sz w:val="24"/>
          <w:szCs w:val="24"/>
        </w:rPr>
        <w:t xml:space="preserve"> relies on </w:t>
      </w:r>
      <w:r w:rsidR="0048205D" w:rsidRPr="00287734">
        <w:rPr>
          <w:rFonts w:ascii="Times New Roman" w:eastAsia="Times New Roman" w:hAnsi="Times New Roman" w:cs="Times New Roman"/>
          <w:sz w:val="24"/>
          <w:szCs w:val="24"/>
        </w:rPr>
        <w:t xml:space="preserve">crowd sourcing </w:t>
      </w:r>
      <w:r w:rsidRPr="00287734">
        <w:rPr>
          <w:rFonts w:ascii="Times New Roman" w:eastAsia="Times New Roman" w:hAnsi="Times New Roman" w:cs="Times New Roman"/>
          <w:sz w:val="24"/>
          <w:szCs w:val="24"/>
        </w:rPr>
        <w:t>to fund its work and in-kind donations from the Australian public (GetUp, 2013).</w:t>
      </w:r>
      <w:r w:rsidR="00A63921" w:rsidRPr="00287734">
        <w:rPr>
          <w:rFonts w:ascii="Times New Roman" w:eastAsia="Times New Roman" w:hAnsi="Times New Roman" w:cs="Times New Roman"/>
          <w:sz w:val="24"/>
          <w:szCs w:val="24"/>
        </w:rPr>
        <w:t xml:space="preserve"> Its actions range from petitions, to publicity campaigns using mainstream media, and </w:t>
      </w:r>
      <w:proofErr w:type="gramStart"/>
      <w:r w:rsidR="00A63921" w:rsidRPr="00287734">
        <w:rPr>
          <w:rFonts w:ascii="Times New Roman" w:eastAsia="Times New Roman" w:hAnsi="Times New Roman" w:cs="Times New Roman"/>
          <w:sz w:val="24"/>
          <w:szCs w:val="24"/>
        </w:rPr>
        <w:t>large scale</w:t>
      </w:r>
      <w:proofErr w:type="gramEnd"/>
      <w:r w:rsidR="00A63921" w:rsidRPr="00287734">
        <w:rPr>
          <w:rFonts w:ascii="Times New Roman" w:eastAsia="Times New Roman" w:hAnsi="Times New Roman" w:cs="Times New Roman"/>
          <w:sz w:val="24"/>
          <w:szCs w:val="24"/>
        </w:rPr>
        <w:t xml:space="preserve"> protest marches and vigils.</w:t>
      </w:r>
    </w:p>
    <w:p w14:paraId="4C62896E" w14:textId="77777777" w:rsidR="00CE21E0" w:rsidRPr="00287734" w:rsidRDefault="00CE21E0" w:rsidP="00580155">
      <w:pPr>
        <w:spacing w:before="100" w:beforeAutospacing="1" w:after="0" w:afterAutospacing="1" w:line="360" w:lineRule="auto"/>
        <w:rPr>
          <w:rFonts w:ascii="Times New Roman" w:hAnsi="Times New Roman" w:cs="Times New Roman"/>
          <w:sz w:val="24"/>
          <w:szCs w:val="24"/>
        </w:rPr>
      </w:pPr>
      <w:r w:rsidRPr="00287734">
        <w:rPr>
          <w:rFonts w:ascii="Times New Roman" w:hAnsi="Times New Roman" w:cs="Times New Roman"/>
          <w:sz w:val="24"/>
          <w:szCs w:val="24"/>
        </w:rPr>
        <w:t xml:space="preserve"> While it has no formal membership, members are those who sign up, make donations and sign petitions or otherwise engage with GetUp activities. There are an unknown number but estimated at more than 500,000 such members across Australia. Interestingly, while </w:t>
      </w:r>
      <w:proofErr w:type="gramStart"/>
      <w:r w:rsidRPr="00287734">
        <w:rPr>
          <w:rFonts w:ascii="Times New Roman" w:hAnsi="Times New Roman" w:cs="Times New Roman"/>
          <w:sz w:val="24"/>
          <w:szCs w:val="24"/>
        </w:rPr>
        <w:t>the organising energy is driven by young people</w:t>
      </w:r>
      <w:proofErr w:type="gramEnd"/>
      <w:r w:rsidRPr="00287734">
        <w:rPr>
          <w:rFonts w:ascii="Times New Roman" w:hAnsi="Times New Roman" w:cs="Times New Roman"/>
          <w:sz w:val="24"/>
          <w:szCs w:val="24"/>
        </w:rPr>
        <w:t>, GetUp is mainly supported, both financially and i</w:t>
      </w:r>
      <w:r w:rsidR="00092FFA" w:rsidRPr="00287734">
        <w:rPr>
          <w:rFonts w:ascii="Times New Roman" w:hAnsi="Times New Roman" w:cs="Times New Roman"/>
          <w:sz w:val="24"/>
          <w:szCs w:val="24"/>
        </w:rPr>
        <w:t>n actions</w:t>
      </w:r>
      <w:r w:rsidRPr="00287734">
        <w:rPr>
          <w:rFonts w:ascii="Times New Roman" w:hAnsi="Times New Roman" w:cs="Times New Roman"/>
          <w:sz w:val="24"/>
          <w:szCs w:val="24"/>
        </w:rPr>
        <w:t xml:space="preserve">, by a growing band of older, professional people. </w:t>
      </w:r>
    </w:p>
    <w:p w14:paraId="7B3F3073" w14:textId="77777777" w:rsidR="00CE21E0" w:rsidRPr="00287734" w:rsidRDefault="00CE21E0" w:rsidP="00580155">
      <w:pPr>
        <w:spacing w:before="100" w:beforeAutospacing="1" w:after="0" w:afterAutospacing="1" w:line="360" w:lineRule="auto"/>
        <w:rPr>
          <w:rFonts w:ascii="Times New Roman" w:eastAsia="Calibri" w:hAnsi="Times New Roman" w:cs="Times New Roman"/>
          <w:sz w:val="24"/>
          <w:szCs w:val="24"/>
        </w:rPr>
      </w:pPr>
      <w:r w:rsidRPr="00287734">
        <w:rPr>
          <w:rFonts w:ascii="Times New Roman" w:hAnsi="Times New Roman" w:cs="Times New Roman"/>
          <w:bCs/>
          <w:sz w:val="24"/>
          <w:szCs w:val="24"/>
        </w:rPr>
        <w:t>While</w:t>
      </w:r>
      <w:r w:rsidR="0048205D" w:rsidRPr="00287734">
        <w:rPr>
          <w:rFonts w:ascii="Times New Roman" w:hAnsi="Times New Roman" w:cs="Times New Roman"/>
          <w:bCs/>
          <w:sz w:val="24"/>
          <w:szCs w:val="24"/>
        </w:rPr>
        <w:t xml:space="preserve"> Getup is actively involved in State and </w:t>
      </w:r>
      <w:proofErr w:type="gramStart"/>
      <w:r w:rsidR="0048205D" w:rsidRPr="00287734">
        <w:rPr>
          <w:rFonts w:ascii="Times New Roman" w:hAnsi="Times New Roman" w:cs="Times New Roman"/>
          <w:bCs/>
          <w:sz w:val="24"/>
          <w:szCs w:val="24"/>
        </w:rPr>
        <w:t xml:space="preserve">Commonwealth </w:t>
      </w:r>
      <w:r w:rsidRPr="00287734">
        <w:rPr>
          <w:rFonts w:ascii="Times New Roman" w:hAnsi="Times New Roman" w:cs="Times New Roman"/>
          <w:bCs/>
          <w:sz w:val="24"/>
          <w:szCs w:val="24"/>
        </w:rPr>
        <w:t xml:space="preserve"> election</w:t>
      </w:r>
      <w:r w:rsidR="0048205D" w:rsidRPr="00287734">
        <w:rPr>
          <w:rFonts w:ascii="Times New Roman" w:hAnsi="Times New Roman" w:cs="Times New Roman"/>
          <w:bCs/>
          <w:sz w:val="24"/>
          <w:szCs w:val="24"/>
        </w:rPr>
        <w:t>s</w:t>
      </w:r>
      <w:proofErr w:type="gramEnd"/>
      <w:r w:rsidR="0048205D" w:rsidRPr="00287734">
        <w:rPr>
          <w:rFonts w:ascii="Times New Roman" w:hAnsi="Times New Roman" w:cs="Times New Roman"/>
          <w:bCs/>
          <w:sz w:val="24"/>
          <w:szCs w:val="24"/>
        </w:rPr>
        <w:t xml:space="preserve"> over</w:t>
      </w:r>
      <w:r w:rsidRPr="00287734">
        <w:rPr>
          <w:rFonts w:ascii="Times New Roman" w:hAnsi="Times New Roman" w:cs="Times New Roman"/>
          <w:bCs/>
          <w:sz w:val="24"/>
          <w:szCs w:val="24"/>
        </w:rPr>
        <w:t xml:space="preserve"> a number of policy issues, most GetUp campaigns are much more targeted. For example some 165,000 members signed a petition in support of saving the Great Barrier Reef.</w:t>
      </w:r>
      <w:r w:rsidRPr="00287734">
        <w:rPr>
          <w:rFonts w:ascii="Times New Roman" w:hAnsi="Times New Roman" w:cs="Times New Roman"/>
          <w:sz w:val="24"/>
          <w:szCs w:val="24"/>
        </w:rPr>
        <w:t xml:space="preserve"> </w:t>
      </w:r>
      <w:r w:rsidRPr="00287734">
        <w:rPr>
          <w:rFonts w:ascii="Times New Roman" w:eastAsia="Calibri" w:hAnsi="Times New Roman" w:cs="Times New Roman"/>
          <w:sz w:val="24"/>
          <w:szCs w:val="24"/>
        </w:rPr>
        <w:t>GetUp is one of a growing number of grassroots activist organisations that have emerged without any clear external agent beyond a small number of committed individuals who see the need for social action and who find ways of mobilising many citizens who similarly are concerned for action to be taken.</w:t>
      </w:r>
      <w:r w:rsidRPr="00287734">
        <w:rPr>
          <w:rFonts w:ascii="Times New Roman" w:hAnsi="Times New Roman" w:cs="Times New Roman"/>
          <w:sz w:val="24"/>
          <w:szCs w:val="24"/>
        </w:rPr>
        <w:t xml:space="preserve"> At a time of disillusionment in </w:t>
      </w:r>
      <w:r w:rsidR="00B15F03" w:rsidRPr="00287734">
        <w:rPr>
          <w:rFonts w:ascii="Times New Roman" w:hAnsi="Times New Roman" w:cs="Times New Roman"/>
          <w:sz w:val="24"/>
          <w:szCs w:val="24"/>
        </w:rPr>
        <w:t xml:space="preserve">Australia </w:t>
      </w:r>
      <w:r w:rsidRPr="00287734">
        <w:rPr>
          <w:rFonts w:ascii="Times New Roman" w:hAnsi="Times New Roman" w:cs="Times New Roman"/>
          <w:sz w:val="24"/>
          <w:szCs w:val="24"/>
        </w:rPr>
        <w:t>with formal politics, it offers a way for citizens to have their voice heard</w:t>
      </w:r>
      <w:r w:rsidR="00B15F03" w:rsidRPr="00287734">
        <w:rPr>
          <w:rFonts w:ascii="Times New Roman" w:hAnsi="Times New Roman" w:cs="Times New Roman"/>
          <w:sz w:val="24"/>
          <w:szCs w:val="24"/>
        </w:rPr>
        <w:t>.</w:t>
      </w:r>
    </w:p>
    <w:p w14:paraId="4232B6C5" w14:textId="77777777" w:rsidR="00CE21E0" w:rsidRPr="00287734" w:rsidRDefault="00CE21E0" w:rsidP="00580155">
      <w:pPr>
        <w:spacing w:after="0" w:line="360" w:lineRule="auto"/>
        <w:rPr>
          <w:rFonts w:ascii="Times New Roman" w:eastAsia="Calibri" w:hAnsi="Times New Roman" w:cs="Times New Roman"/>
          <w:sz w:val="24"/>
          <w:szCs w:val="24"/>
        </w:rPr>
      </w:pPr>
    </w:p>
    <w:p w14:paraId="2E9A7B4F" w14:textId="77777777" w:rsidR="0049729F" w:rsidRPr="00287734" w:rsidRDefault="0048205D" w:rsidP="00580155">
      <w:pPr>
        <w:spacing w:after="0" w:line="360" w:lineRule="auto"/>
        <w:rPr>
          <w:rFonts w:ascii="Times New Roman" w:eastAsia="Times New Roman" w:hAnsi="Times New Roman" w:cs="Times New Roman"/>
          <w:b/>
          <w:sz w:val="24"/>
          <w:szCs w:val="24"/>
          <w:lang w:eastAsia="en-AU"/>
        </w:rPr>
      </w:pPr>
      <w:r w:rsidRPr="00287734">
        <w:rPr>
          <w:rFonts w:ascii="Times New Roman" w:eastAsia="Times New Roman" w:hAnsi="Times New Roman" w:cs="Times New Roman"/>
          <w:b/>
          <w:sz w:val="24"/>
          <w:szCs w:val="24"/>
          <w:lang w:eastAsia="en-AU"/>
        </w:rPr>
        <w:lastRenderedPageBreak/>
        <w:t xml:space="preserve">Concluding </w:t>
      </w:r>
      <w:r w:rsidR="004C6A00" w:rsidRPr="00287734">
        <w:rPr>
          <w:rFonts w:ascii="Times New Roman" w:eastAsia="Times New Roman" w:hAnsi="Times New Roman" w:cs="Times New Roman"/>
          <w:b/>
          <w:sz w:val="24"/>
          <w:szCs w:val="24"/>
          <w:lang w:eastAsia="en-AU"/>
        </w:rPr>
        <w:t>Discussion</w:t>
      </w:r>
    </w:p>
    <w:p w14:paraId="77795412" w14:textId="5376A36E" w:rsidR="00E2246E" w:rsidRPr="00287734" w:rsidRDefault="00AC126D" w:rsidP="00580155">
      <w:pPr>
        <w:spacing w:after="0" w:line="360" w:lineRule="auto"/>
        <w:rPr>
          <w:rFonts w:ascii="Times New Roman" w:hAnsi="Times New Roman" w:cs="Times New Roman"/>
          <w:sz w:val="24"/>
          <w:szCs w:val="24"/>
        </w:rPr>
      </w:pPr>
      <w:r w:rsidRPr="00287734">
        <w:rPr>
          <w:rFonts w:ascii="Times New Roman" w:hAnsi="Times New Roman" w:cs="Times New Roman"/>
          <w:sz w:val="24"/>
          <w:szCs w:val="24"/>
        </w:rPr>
        <w:t>S</w:t>
      </w:r>
      <w:r w:rsidR="007D10A1" w:rsidRPr="00287734">
        <w:rPr>
          <w:rFonts w:ascii="Times New Roman" w:hAnsi="Times New Roman" w:cs="Times New Roman"/>
          <w:sz w:val="24"/>
          <w:szCs w:val="24"/>
        </w:rPr>
        <w:t>uccessive Australian government</w:t>
      </w:r>
      <w:r w:rsidRPr="00287734">
        <w:rPr>
          <w:rFonts w:ascii="Times New Roman" w:hAnsi="Times New Roman" w:cs="Times New Roman"/>
          <w:sz w:val="24"/>
          <w:szCs w:val="24"/>
        </w:rPr>
        <w:t>s have</w:t>
      </w:r>
      <w:r w:rsidR="007D10A1" w:rsidRPr="00287734">
        <w:rPr>
          <w:rFonts w:ascii="Times New Roman" w:hAnsi="Times New Roman" w:cs="Times New Roman"/>
          <w:sz w:val="24"/>
          <w:szCs w:val="24"/>
        </w:rPr>
        <w:t xml:space="preserve"> attempt</w:t>
      </w:r>
      <w:r w:rsidRPr="00287734">
        <w:rPr>
          <w:rFonts w:ascii="Times New Roman" w:hAnsi="Times New Roman" w:cs="Times New Roman"/>
          <w:sz w:val="24"/>
          <w:szCs w:val="24"/>
        </w:rPr>
        <w:t>ed</w:t>
      </w:r>
      <w:r w:rsidR="007D10A1" w:rsidRPr="00287734">
        <w:rPr>
          <w:rFonts w:ascii="Times New Roman" w:hAnsi="Times New Roman" w:cs="Times New Roman"/>
          <w:sz w:val="24"/>
          <w:szCs w:val="24"/>
        </w:rPr>
        <w:t xml:space="preserve"> to create quasi social services markets through privatisation and competitive tendering</w:t>
      </w:r>
      <w:r w:rsidRPr="00287734">
        <w:rPr>
          <w:rFonts w:ascii="Times New Roman" w:hAnsi="Times New Roman" w:cs="Times New Roman"/>
          <w:sz w:val="24"/>
          <w:szCs w:val="24"/>
        </w:rPr>
        <w:t>.</w:t>
      </w:r>
      <w:r w:rsidR="007D10A1" w:rsidRPr="00287734">
        <w:rPr>
          <w:rFonts w:ascii="Times New Roman" w:hAnsi="Times New Roman" w:cs="Times New Roman"/>
          <w:sz w:val="24"/>
          <w:szCs w:val="24"/>
        </w:rPr>
        <w:t xml:space="preserve"> </w:t>
      </w:r>
      <w:r w:rsidRPr="00287734">
        <w:rPr>
          <w:rFonts w:ascii="Times New Roman" w:hAnsi="Times New Roman" w:cs="Times New Roman"/>
          <w:sz w:val="24"/>
          <w:szCs w:val="24"/>
        </w:rPr>
        <w:t>F</w:t>
      </w:r>
      <w:r w:rsidR="007D10A1" w:rsidRPr="00287734">
        <w:rPr>
          <w:rFonts w:ascii="Times New Roman" w:hAnsi="Times New Roman" w:cs="Times New Roman"/>
          <w:sz w:val="24"/>
          <w:szCs w:val="24"/>
        </w:rPr>
        <w:t xml:space="preserve">or most community services </w:t>
      </w:r>
      <w:r w:rsidRPr="00287734">
        <w:rPr>
          <w:rFonts w:ascii="Times New Roman" w:hAnsi="Times New Roman" w:cs="Times New Roman"/>
          <w:sz w:val="24"/>
          <w:szCs w:val="24"/>
        </w:rPr>
        <w:t xml:space="preserve">this has </w:t>
      </w:r>
      <w:proofErr w:type="gramStart"/>
      <w:r w:rsidRPr="00287734">
        <w:rPr>
          <w:rFonts w:ascii="Times New Roman" w:hAnsi="Times New Roman" w:cs="Times New Roman"/>
          <w:sz w:val="24"/>
          <w:szCs w:val="24"/>
        </w:rPr>
        <w:t xml:space="preserve">created </w:t>
      </w:r>
      <w:r w:rsidR="007D10A1" w:rsidRPr="00287734">
        <w:rPr>
          <w:rFonts w:ascii="Times New Roman" w:hAnsi="Times New Roman" w:cs="Times New Roman"/>
          <w:sz w:val="24"/>
          <w:szCs w:val="24"/>
        </w:rPr>
        <w:t xml:space="preserve"> significantly</w:t>
      </w:r>
      <w:proofErr w:type="gramEnd"/>
      <w:r w:rsidR="007D10A1" w:rsidRPr="00287734">
        <w:rPr>
          <w:rFonts w:ascii="Times New Roman" w:hAnsi="Times New Roman" w:cs="Times New Roman"/>
          <w:sz w:val="24"/>
          <w:szCs w:val="24"/>
        </w:rPr>
        <w:t xml:space="preserve"> reduced working conditions and the sec</w:t>
      </w:r>
      <w:r w:rsidR="00183965" w:rsidRPr="00287734">
        <w:rPr>
          <w:rFonts w:ascii="Times New Roman" w:hAnsi="Times New Roman" w:cs="Times New Roman"/>
          <w:sz w:val="24"/>
          <w:szCs w:val="24"/>
        </w:rPr>
        <w:t>tor has become dominated by larger charities. At the same time we have seen the emergence of the</w:t>
      </w:r>
      <w:r w:rsidR="007D10A1" w:rsidRPr="00287734">
        <w:rPr>
          <w:rFonts w:ascii="Times New Roman" w:hAnsi="Times New Roman" w:cs="Times New Roman"/>
          <w:sz w:val="24"/>
          <w:szCs w:val="24"/>
        </w:rPr>
        <w:t xml:space="preserve"> legitimacy of a new model of nonpofit </w:t>
      </w:r>
      <w:proofErr w:type="gramStart"/>
      <w:r w:rsidR="007D10A1" w:rsidRPr="00287734">
        <w:rPr>
          <w:rFonts w:ascii="Times New Roman" w:hAnsi="Times New Roman" w:cs="Times New Roman"/>
          <w:sz w:val="24"/>
          <w:szCs w:val="24"/>
        </w:rPr>
        <w:t>-  the</w:t>
      </w:r>
      <w:proofErr w:type="gramEnd"/>
      <w:r w:rsidR="007D10A1" w:rsidRPr="00287734">
        <w:rPr>
          <w:rFonts w:ascii="Times New Roman" w:hAnsi="Times New Roman" w:cs="Times New Roman"/>
          <w:sz w:val="24"/>
          <w:szCs w:val="24"/>
        </w:rPr>
        <w:t xml:space="preserve"> social enterprise. These developments </w:t>
      </w:r>
      <w:r w:rsidR="00183965" w:rsidRPr="00287734">
        <w:rPr>
          <w:rFonts w:ascii="Times New Roman" w:hAnsi="Times New Roman" w:cs="Times New Roman"/>
          <w:sz w:val="24"/>
          <w:szCs w:val="24"/>
        </w:rPr>
        <w:t xml:space="preserve">have occurred in the context of Australia’s embrace of the neoliberal agenda. Thus, </w:t>
      </w:r>
      <w:r w:rsidR="00183965" w:rsidRPr="00287734">
        <w:rPr>
          <w:rFonts w:ascii="Times New Roman" w:eastAsia="Times New Roman" w:hAnsi="Times New Roman" w:cs="Times New Roman"/>
          <w:sz w:val="24"/>
          <w:szCs w:val="24"/>
          <w:lang w:eastAsia="en-AU"/>
        </w:rPr>
        <w:t xml:space="preserve">while </w:t>
      </w:r>
      <w:r w:rsidR="00116DC4" w:rsidRPr="00287734">
        <w:rPr>
          <w:rFonts w:ascii="Times New Roman" w:eastAsia="Times New Roman" w:hAnsi="Times New Roman" w:cs="Times New Roman"/>
          <w:sz w:val="24"/>
          <w:szCs w:val="24"/>
          <w:lang w:eastAsia="en-AU"/>
        </w:rPr>
        <w:t>a handful of very large charities have</w:t>
      </w:r>
      <w:r w:rsidR="0048205D" w:rsidRPr="00287734">
        <w:rPr>
          <w:rFonts w:ascii="Times New Roman" w:eastAsia="Times New Roman" w:hAnsi="Times New Roman" w:cs="Times New Roman"/>
          <w:sz w:val="24"/>
          <w:szCs w:val="24"/>
          <w:lang w:eastAsia="en-AU"/>
        </w:rPr>
        <w:t xml:space="preserve"> been able to thrive within the neoliberal</w:t>
      </w:r>
      <w:r w:rsidR="00116DC4" w:rsidRPr="00287734">
        <w:rPr>
          <w:rFonts w:ascii="Times New Roman" w:eastAsia="Times New Roman" w:hAnsi="Times New Roman" w:cs="Times New Roman"/>
          <w:sz w:val="24"/>
          <w:szCs w:val="24"/>
          <w:lang w:eastAsia="en-AU"/>
        </w:rPr>
        <w:t xml:space="preserve"> policy shift, the </w:t>
      </w:r>
      <w:r w:rsidR="00760830" w:rsidRPr="00287734">
        <w:rPr>
          <w:rFonts w:ascii="Times New Roman" w:eastAsia="Times New Roman" w:hAnsi="Times New Roman" w:cs="Times New Roman"/>
          <w:sz w:val="24"/>
          <w:szCs w:val="24"/>
          <w:lang w:eastAsia="en-AU"/>
        </w:rPr>
        <w:t>nonprofit</w:t>
      </w:r>
      <w:r w:rsidR="0048205D" w:rsidRPr="00287734">
        <w:rPr>
          <w:rFonts w:ascii="Times New Roman" w:eastAsia="Times New Roman" w:hAnsi="Times New Roman" w:cs="Times New Roman"/>
          <w:sz w:val="24"/>
          <w:szCs w:val="24"/>
          <w:lang w:eastAsia="en-AU"/>
        </w:rPr>
        <w:t xml:space="preserve"> </w:t>
      </w:r>
      <w:r w:rsidR="00116DC4" w:rsidRPr="00287734">
        <w:rPr>
          <w:rFonts w:ascii="Times New Roman" w:eastAsia="Times New Roman" w:hAnsi="Times New Roman" w:cs="Times New Roman"/>
          <w:sz w:val="24"/>
          <w:szCs w:val="24"/>
          <w:lang w:eastAsia="en-AU"/>
        </w:rPr>
        <w:t>sector as a whole is in crisis. The bulk of mainstream welfare services are now provided within large charitable organisations, most of which have a conservative, faith-based ideology, and operate as large businesses. Some for-profit organisations are also moving into this space to provide efficient, low cost services, which nonetheless make a profit, particularly in the aged care and early childhood sectors. Services are just that: mainly of adequate quality, provided without any choice on the part of the consumer or indeed the workers who provide the service. There is little regard for the needs of the community as a whole, or indeed for the other needs of the individual consumer. There is little opportunity for advocacy at the organisational level, either for individual clients of for the sector as a whole. Indeed those organisations that provided effective advocacy in the past have in part been defunded or otherwise had their activities curtailed</w:t>
      </w:r>
      <w:r w:rsidR="003E72BE" w:rsidRPr="00287734">
        <w:rPr>
          <w:rFonts w:ascii="Times New Roman" w:eastAsia="Times New Roman" w:hAnsi="Times New Roman" w:cs="Times New Roman"/>
          <w:sz w:val="24"/>
          <w:szCs w:val="24"/>
          <w:lang w:eastAsia="en-AU"/>
        </w:rPr>
        <w:t>.</w:t>
      </w:r>
    </w:p>
    <w:p w14:paraId="049B3698" w14:textId="77777777" w:rsidR="003E72BE" w:rsidRPr="00287734" w:rsidRDefault="003E72BE" w:rsidP="00580155">
      <w:pPr>
        <w:spacing w:after="0" w:line="360" w:lineRule="auto"/>
        <w:rPr>
          <w:rFonts w:ascii="Times New Roman" w:eastAsia="Times New Roman" w:hAnsi="Times New Roman" w:cs="Times New Roman"/>
          <w:sz w:val="24"/>
          <w:szCs w:val="24"/>
          <w:lang w:eastAsia="en-AU"/>
        </w:rPr>
      </w:pPr>
    </w:p>
    <w:p w14:paraId="518A2907" w14:textId="77777777" w:rsidR="003E72BE" w:rsidRPr="00287734" w:rsidRDefault="003E72BE" w:rsidP="00580155">
      <w:pPr>
        <w:spacing w:after="0" w:line="360" w:lineRule="auto"/>
        <w:rPr>
          <w:rFonts w:ascii="Times New Roman" w:eastAsia="Times New Roman" w:hAnsi="Times New Roman" w:cs="Times New Roman"/>
          <w:sz w:val="24"/>
          <w:szCs w:val="24"/>
          <w:lang w:eastAsia="en-AU"/>
        </w:rPr>
      </w:pPr>
      <w:r w:rsidRPr="00287734">
        <w:rPr>
          <w:rFonts w:ascii="Times New Roman" w:eastAsia="Times New Roman" w:hAnsi="Times New Roman" w:cs="Times New Roman"/>
          <w:sz w:val="24"/>
          <w:szCs w:val="24"/>
          <w:lang w:eastAsia="en-AU"/>
        </w:rPr>
        <w:t xml:space="preserve">Those </w:t>
      </w:r>
      <w:r w:rsidR="00760830" w:rsidRPr="00287734">
        <w:rPr>
          <w:rFonts w:ascii="Times New Roman" w:eastAsia="Times New Roman" w:hAnsi="Times New Roman" w:cs="Times New Roman"/>
          <w:sz w:val="24"/>
          <w:szCs w:val="24"/>
          <w:lang w:eastAsia="en-AU"/>
        </w:rPr>
        <w:t>nonprofit</w:t>
      </w:r>
      <w:r w:rsidRPr="00287734">
        <w:rPr>
          <w:rFonts w:ascii="Times New Roman" w:eastAsia="Times New Roman" w:hAnsi="Times New Roman" w:cs="Times New Roman"/>
          <w:sz w:val="24"/>
          <w:szCs w:val="24"/>
          <w:lang w:eastAsia="en-AU"/>
        </w:rPr>
        <w:t xml:space="preserve"> organisations that provide a community development role have b</w:t>
      </w:r>
      <w:r w:rsidR="00A63921" w:rsidRPr="00287734">
        <w:rPr>
          <w:rFonts w:ascii="Times New Roman" w:eastAsia="Times New Roman" w:hAnsi="Times New Roman" w:cs="Times New Roman"/>
          <w:sz w:val="24"/>
          <w:szCs w:val="24"/>
          <w:lang w:eastAsia="en-AU"/>
        </w:rPr>
        <w:t>een particularly under threat. The nature of community development itself has been redefined, and consistent with a corporate ideology, are simply regarded as the entrepreneurial arm in the development of new enterprises. The criteria for success are couched in terms of measurable outcomes on a cost benefit basis. Empowerment of the community is similarly redefined in economic terms.</w:t>
      </w:r>
    </w:p>
    <w:p w14:paraId="3C54DA25" w14:textId="77777777" w:rsidR="00A63921" w:rsidRPr="00287734" w:rsidRDefault="00A63921" w:rsidP="00580155">
      <w:pPr>
        <w:spacing w:after="0" w:line="360" w:lineRule="auto"/>
        <w:rPr>
          <w:rFonts w:ascii="Times New Roman" w:eastAsia="Times New Roman" w:hAnsi="Times New Roman" w:cs="Times New Roman"/>
          <w:sz w:val="24"/>
          <w:szCs w:val="24"/>
          <w:lang w:eastAsia="en-AU"/>
        </w:rPr>
      </w:pPr>
    </w:p>
    <w:p w14:paraId="1E4186CC" w14:textId="77777777" w:rsidR="00A63921" w:rsidRPr="00287734" w:rsidRDefault="00A63921" w:rsidP="00580155">
      <w:pPr>
        <w:spacing w:after="0" w:line="360" w:lineRule="auto"/>
        <w:rPr>
          <w:rFonts w:ascii="Times New Roman" w:eastAsia="Times New Roman" w:hAnsi="Times New Roman" w:cs="Times New Roman"/>
          <w:sz w:val="24"/>
          <w:szCs w:val="24"/>
          <w:lang w:eastAsia="en-AU"/>
        </w:rPr>
      </w:pPr>
      <w:r w:rsidRPr="00287734">
        <w:rPr>
          <w:rFonts w:ascii="Times New Roman" w:eastAsia="Times New Roman" w:hAnsi="Times New Roman" w:cs="Times New Roman"/>
          <w:sz w:val="24"/>
          <w:szCs w:val="24"/>
          <w:lang w:eastAsia="en-AU"/>
        </w:rPr>
        <w:t xml:space="preserve">However, that is never the end of the story. As fast as the state finds a way of controlling the productive energy of the </w:t>
      </w:r>
      <w:r w:rsidR="00760830" w:rsidRPr="00287734">
        <w:rPr>
          <w:rFonts w:ascii="Times New Roman" w:eastAsia="Times New Roman" w:hAnsi="Times New Roman" w:cs="Times New Roman"/>
          <w:sz w:val="24"/>
          <w:szCs w:val="24"/>
          <w:lang w:eastAsia="en-AU"/>
        </w:rPr>
        <w:t>nonprofit</w:t>
      </w:r>
      <w:r w:rsidRPr="00287734">
        <w:rPr>
          <w:rFonts w:ascii="Times New Roman" w:eastAsia="Times New Roman" w:hAnsi="Times New Roman" w:cs="Times New Roman"/>
          <w:sz w:val="24"/>
          <w:szCs w:val="24"/>
          <w:lang w:eastAsia="en-AU"/>
        </w:rPr>
        <w:t xml:space="preserve"> sector, the sector itself finds a way of curtailing that control, or of creating new ways of operating that go beyond existing structures and rules of operating. Advocacy itself is still very strong. In part broader advocacy has become professionalized, and has shifted from individual organisations advocating </w:t>
      </w:r>
      <w:r w:rsidR="004B699D" w:rsidRPr="00287734">
        <w:rPr>
          <w:rFonts w:ascii="Times New Roman" w:eastAsia="Times New Roman" w:hAnsi="Times New Roman" w:cs="Times New Roman"/>
          <w:sz w:val="24"/>
          <w:szCs w:val="24"/>
          <w:lang w:eastAsia="en-AU"/>
        </w:rPr>
        <w:t xml:space="preserve">on their own, </w:t>
      </w:r>
      <w:r w:rsidRPr="00287734">
        <w:rPr>
          <w:rFonts w:ascii="Times New Roman" w:eastAsia="Times New Roman" w:hAnsi="Times New Roman" w:cs="Times New Roman"/>
          <w:sz w:val="24"/>
          <w:szCs w:val="24"/>
          <w:lang w:eastAsia="en-AU"/>
        </w:rPr>
        <w:t>towards collective alliances of organisations advocating together over common issues</w:t>
      </w:r>
      <w:r w:rsidR="00734986" w:rsidRPr="00287734">
        <w:rPr>
          <w:rFonts w:ascii="Times New Roman" w:eastAsia="Times New Roman" w:hAnsi="Times New Roman" w:cs="Times New Roman"/>
          <w:sz w:val="24"/>
          <w:szCs w:val="24"/>
          <w:lang w:eastAsia="en-AU"/>
        </w:rPr>
        <w:t xml:space="preserve"> (Onyx </w:t>
      </w:r>
      <w:r w:rsidR="00734986" w:rsidRPr="00287734">
        <w:rPr>
          <w:rFonts w:ascii="Times New Roman" w:eastAsia="Times New Roman" w:hAnsi="Times New Roman" w:cs="Times New Roman"/>
          <w:sz w:val="24"/>
          <w:szCs w:val="24"/>
          <w:lang w:eastAsia="en-AU"/>
        </w:rPr>
        <w:lastRenderedPageBreak/>
        <w:t>et al, 2010)</w:t>
      </w:r>
      <w:r w:rsidRPr="00287734">
        <w:rPr>
          <w:rFonts w:ascii="Times New Roman" w:eastAsia="Times New Roman" w:hAnsi="Times New Roman" w:cs="Times New Roman"/>
          <w:sz w:val="24"/>
          <w:szCs w:val="24"/>
          <w:lang w:eastAsia="en-AU"/>
        </w:rPr>
        <w:t>. The extraordinary rise of Getup and similar online organisations</w:t>
      </w:r>
      <w:r w:rsidR="004B699D" w:rsidRPr="00287734">
        <w:rPr>
          <w:rFonts w:ascii="Times New Roman" w:eastAsia="Times New Roman" w:hAnsi="Times New Roman" w:cs="Times New Roman"/>
          <w:sz w:val="24"/>
          <w:szCs w:val="24"/>
          <w:lang w:eastAsia="en-AU"/>
        </w:rPr>
        <w:t xml:space="preserve"> attests to the creative and effective use of new technologies and new ways of organising. </w:t>
      </w:r>
    </w:p>
    <w:p w14:paraId="3725F0E1" w14:textId="77777777" w:rsidR="008D3D71" w:rsidRPr="00287734" w:rsidRDefault="008D3D71" w:rsidP="00580155">
      <w:pPr>
        <w:spacing w:after="0" w:line="360" w:lineRule="auto"/>
        <w:rPr>
          <w:rFonts w:ascii="Times New Roman" w:eastAsia="Times New Roman" w:hAnsi="Times New Roman" w:cs="Times New Roman"/>
          <w:sz w:val="24"/>
          <w:szCs w:val="24"/>
          <w:lang w:eastAsia="en-AU"/>
        </w:rPr>
      </w:pPr>
    </w:p>
    <w:p w14:paraId="52DD1347" w14:textId="78D3444D" w:rsidR="004B699D" w:rsidRPr="00287734" w:rsidRDefault="004B699D" w:rsidP="00580155">
      <w:pPr>
        <w:spacing w:after="0" w:line="360" w:lineRule="auto"/>
        <w:rPr>
          <w:rFonts w:ascii="Times New Roman" w:eastAsia="Times New Roman" w:hAnsi="Times New Roman" w:cs="Times New Roman"/>
          <w:sz w:val="24"/>
          <w:szCs w:val="24"/>
          <w:lang w:eastAsia="en-AU"/>
        </w:rPr>
      </w:pPr>
      <w:r w:rsidRPr="00287734">
        <w:rPr>
          <w:rFonts w:ascii="Times New Roman" w:eastAsia="Times New Roman" w:hAnsi="Times New Roman" w:cs="Times New Roman"/>
          <w:sz w:val="24"/>
          <w:szCs w:val="24"/>
          <w:lang w:eastAsia="en-AU"/>
        </w:rPr>
        <w:t>Australia to date maintains a thriving civil society</w:t>
      </w:r>
      <w:r w:rsidR="00B619B0">
        <w:rPr>
          <w:rFonts w:ascii="Times New Roman" w:eastAsia="Times New Roman" w:hAnsi="Times New Roman" w:cs="Times New Roman"/>
          <w:sz w:val="24"/>
          <w:szCs w:val="24"/>
          <w:lang w:eastAsia="en-AU"/>
        </w:rPr>
        <w:t>, despite the many challenges posed by neoliberalism. There are</w:t>
      </w:r>
      <w:r w:rsidRPr="00287734">
        <w:rPr>
          <w:rFonts w:ascii="Times New Roman" w:eastAsia="Times New Roman" w:hAnsi="Times New Roman" w:cs="Times New Roman"/>
          <w:sz w:val="24"/>
          <w:szCs w:val="24"/>
          <w:lang w:eastAsia="en-AU"/>
        </w:rPr>
        <w:t xml:space="preserve"> a great many </w:t>
      </w:r>
      <w:r w:rsidR="00760830" w:rsidRPr="00287734">
        <w:rPr>
          <w:rFonts w:ascii="Times New Roman" w:eastAsia="Times New Roman" w:hAnsi="Times New Roman" w:cs="Times New Roman"/>
          <w:sz w:val="24"/>
          <w:szCs w:val="24"/>
          <w:lang w:eastAsia="en-AU"/>
        </w:rPr>
        <w:t>nonprofit</w:t>
      </w:r>
      <w:r w:rsidRPr="00287734">
        <w:rPr>
          <w:rFonts w:ascii="Times New Roman" w:eastAsia="Times New Roman" w:hAnsi="Times New Roman" w:cs="Times New Roman"/>
          <w:sz w:val="24"/>
          <w:szCs w:val="24"/>
          <w:lang w:eastAsia="en-AU"/>
        </w:rPr>
        <w:t xml:space="preserve">s </w:t>
      </w:r>
      <w:proofErr w:type="gramStart"/>
      <w:r w:rsidRPr="00287734">
        <w:rPr>
          <w:rFonts w:ascii="Times New Roman" w:eastAsia="Times New Roman" w:hAnsi="Times New Roman" w:cs="Times New Roman"/>
          <w:sz w:val="24"/>
          <w:szCs w:val="24"/>
          <w:lang w:eastAsia="en-AU"/>
        </w:rPr>
        <w:t>who</w:t>
      </w:r>
      <w:proofErr w:type="gramEnd"/>
      <w:r w:rsidRPr="00287734">
        <w:rPr>
          <w:rFonts w:ascii="Times New Roman" w:eastAsia="Times New Roman" w:hAnsi="Times New Roman" w:cs="Times New Roman"/>
          <w:sz w:val="24"/>
          <w:szCs w:val="24"/>
          <w:lang w:eastAsia="en-AU"/>
        </w:rPr>
        <w:t xml:space="preserve"> actively participate in the life of the community. Some of these, those dependent on government funding, increasingly provide a specified service under contract to government.  They are increasingly brought under a neoliberal agenda and operate under business criteria. However, outside this range of targeted and funded services, there remain many thousands of large and small </w:t>
      </w:r>
      <w:r w:rsidR="00760830" w:rsidRPr="00287734">
        <w:rPr>
          <w:rFonts w:ascii="Times New Roman" w:eastAsia="Times New Roman" w:hAnsi="Times New Roman" w:cs="Times New Roman"/>
          <w:sz w:val="24"/>
          <w:szCs w:val="24"/>
          <w:lang w:eastAsia="en-AU"/>
        </w:rPr>
        <w:t>nonprofit</w:t>
      </w:r>
      <w:r w:rsidRPr="00287734">
        <w:rPr>
          <w:rFonts w:ascii="Times New Roman" w:eastAsia="Times New Roman" w:hAnsi="Times New Roman" w:cs="Times New Roman"/>
          <w:sz w:val="24"/>
          <w:szCs w:val="24"/>
          <w:lang w:eastAsia="en-AU"/>
        </w:rPr>
        <w:t xml:space="preserve"> organisations, operating largely outside government bureaucratic control, with a variety of alternative sources of funding including their own voluntary contribution of time, energy, skills and money, to pursue a particular mission.</w:t>
      </w:r>
    </w:p>
    <w:p w14:paraId="06397C77" w14:textId="77777777" w:rsidR="00A63921" w:rsidRPr="00287734" w:rsidRDefault="00A63921" w:rsidP="00580155">
      <w:pPr>
        <w:spacing w:after="0" w:line="360" w:lineRule="auto"/>
        <w:rPr>
          <w:rFonts w:ascii="Times New Roman" w:eastAsia="Times New Roman" w:hAnsi="Times New Roman" w:cs="Times New Roman"/>
          <w:sz w:val="24"/>
          <w:szCs w:val="24"/>
          <w:lang w:eastAsia="en-AU"/>
        </w:rPr>
      </w:pPr>
    </w:p>
    <w:p w14:paraId="66688365" w14:textId="77777777" w:rsidR="00020C6E" w:rsidRPr="00287734" w:rsidRDefault="00AC2EDB" w:rsidP="00580155">
      <w:pPr>
        <w:spacing w:line="360" w:lineRule="auto"/>
        <w:rPr>
          <w:rFonts w:ascii="Times New Roman" w:hAnsi="Times New Roman" w:cs="Times New Roman"/>
          <w:sz w:val="24"/>
          <w:szCs w:val="24"/>
        </w:rPr>
      </w:pPr>
      <w:r w:rsidRPr="00287734">
        <w:rPr>
          <w:rFonts w:ascii="Times New Roman" w:hAnsi="Times New Roman" w:cs="Times New Roman"/>
          <w:b/>
          <w:sz w:val="24"/>
          <w:szCs w:val="24"/>
        </w:rPr>
        <w:t>References</w:t>
      </w:r>
    </w:p>
    <w:p w14:paraId="5285B34D" w14:textId="77777777" w:rsidR="00A90F7D" w:rsidRPr="00287734" w:rsidRDefault="00AC2EDB" w:rsidP="00F93822">
      <w:pPr>
        <w:spacing w:line="360" w:lineRule="auto"/>
        <w:ind w:left="720" w:hanging="720"/>
        <w:rPr>
          <w:rFonts w:ascii="Times New Roman" w:hAnsi="Times New Roman" w:cs="Times New Roman"/>
          <w:sz w:val="24"/>
          <w:szCs w:val="24"/>
        </w:rPr>
      </w:pPr>
      <w:r w:rsidRPr="00287734">
        <w:rPr>
          <w:rFonts w:ascii="Times New Roman" w:hAnsi="Times New Roman" w:cs="Times New Roman"/>
          <w:sz w:val="24"/>
          <w:szCs w:val="24"/>
        </w:rPr>
        <w:t>ABS, 2014-5256.0 Australian National Accounts: Nonprofit Institutions Satellite Account, 2012-13 Canberra ACT: Australian Bureau of Statistics,</w:t>
      </w:r>
      <w:r w:rsidRPr="00287734">
        <w:rPr>
          <w:rFonts w:ascii="Times New Roman" w:hAnsi="Times New Roman" w:cs="Times New Roman"/>
          <w:b/>
          <w:sz w:val="24"/>
          <w:szCs w:val="24"/>
        </w:rPr>
        <w:t xml:space="preserve"> </w:t>
      </w:r>
      <w:hyperlink r:id="rId9" w:history="1">
        <w:r w:rsidR="00751A7E" w:rsidRPr="00287734">
          <w:rPr>
            <w:rStyle w:val="Hyperlink"/>
            <w:rFonts w:ascii="Times New Roman" w:hAnsi="Times New Roman" w:cs="Times New Roman"/>
            <w:sz w:val="24"/>
            <w:szCs w:val="24"/>
          </w:rPr>
          <w:t>http://www.abs.gov.au/AusStats/ABS@.nsf/MF/5256.0</w:t>
        </w:r>
      </w:hyperlink>
    </w:p>
    <w:p w14:paraId="69B95033" w14:textId="279D1D79" w:rsidR="00A03CFC" w:rsidRPr="00287734" w:rsidRDefault="00A03CFC" w:rsidP="00A03CFC">
      <w:pPr>
        <w:spacing w:line="360" w:lineRule="auto"/>
        <w:ind w:left="720" w:hanging="720"/>
        <w:rPr>
          <w:rFonts w:ascii="Times New Roman" w:hAnsi="Times New Roman" w:cs="Times New Roman"/>
          <w:sz w:val="24"/>
          <w:szCs w:val="24"/>
        </w:rPr>
      </w:pPr>
      <w:r w:rsidRPr="00287734">
        <w:rPr>
          <w:rFonts w:ascii="Times New Roman" w:hAnsi="Times New Roman" w:cs="Times New Roman"/>
          <w:sz w:val="24"/>
          <w:szCs w:val="24"/>
        </w:rPr>
        <w:t>ABS, 2015-4159.0 - General Social Survey: Summary Results, Australia, 2014 Quality Declaration Canberra ACT: Australian Bureau of Statistics,</w:t>
      </w:r>
      <w:r w:rsidR="00553C67" w:rsidRPr="00287734">
        <w:rPr>
          <w:rFonts w:ascii="Times New Roman" w:hAnsi="Times New Roman" w:cs="Times New Roman"/>
        </w:rPr>
        <w:t xml:space="preserve"> </w:t>
      </w:r>
      <w:r w:rsidR="00553C67" w:rsidRPr="00287734">
        <w:rPr>
          <w:rFonts w:ascii="Times New Roman" w:hAnsi="Times New Roman" w:cs="Times New Roman"/>
          <w:sz w:val="24"/>
          <w:szCs w:val="24"/>
        </w:rPr>
        <w:t>http://www.abs.gov.au/ausstats/abs@.nsf/Latestproducts/4159.0Main%20Features152014?opendocument&amp;tabname=Summary&amp;prodno=4159.0&amp;issue=2014&amp;num=&amp;view=#</w:t>
      </w:r>
    </w:p>
    <w:p w14:paraId="6E3C633E" w14:textId="453D7B37" w:rsidR="00751A7E" w:rsidRPr="00287734" w:rsidRDefault="00751A7E" w:rsidP="00A03CFC">
      <w:pPr>
        <w:spacing w:line="360" w:lineRule="auto"/>
        <w:ind w:left="720" w:hanging="720"/>
        <w:rPr>
          <w:rFonts w:ascii="Times New Roman" w:hAnsi="Times New Roman" w:cs="Times New Roman"/>
          <w:sz w:val="24"/>
          <w:szCs w:val="24"/>
        </w:rPr>
      </w:pPr>
      <w:r w:rsidRPr="00287734">
        <w:rPr>
          <w:rFonts w:ascii="Times New Roman" w:hAnsi="Times New Roman" w:cs="Times New Roman"/>
          <w:sz w:val="24"/>
          <w:szCs w:val="24"/>
        </w:rPr>
        <w:t>ACNC (Australian Charities and Not-for-Profit Commission) (</w:t>
      </w:r>
      <w:proofErr w:type="gramStart"/>
      <w:r w:rsidRPr="00287734">
        <w:rPr>
          <w:rFonts w:ascii="Times New Roman" w:hAnsi="Times New Roman" w:cs="Times New Roman"/>
          <w:sz w:val="24"/>
          <w:szCs w:val="24"/>
        </w:rPr>
        <w:t>2013)</w:t>
      </w:r>
      <w:r w:rsidRPr="00287734">
        <w:rPr>
          <w:rFonts w:ascii="Times New Roman" w:hAnsi="Times New Roman" w:cs="Times New Roman"/>
          <w:i/>
          <w:sz w:val="24"/>
          <w:szCs w:val="24"/>
        </w:rPr>
        <w:t>Not</w:t>
      </w:r>
      <w:proofErr w:type="gramEnd"/>
      <w:r w:rsidRPr="00287734">
        <w:rPr>
          <w:rFonts w:ascii="Times New Roman" w:hAnsi="Times New Roman" w:cs="Times New Roman"/>
          <w:i/>
          <w:sz w:val="24"/>
          <w:szCs w:val="24"/>
        </w:rPr>
        <w:t xml:space="preserve"> for Profit reform and the Australian Government </w:t>
      </w:r>
      <w:hyperlink r:id="rId10" w:history="1">
        <w:r w:rsidR="006A62D7" w:rsidRPr="00287734">
          <w:rPr>
            <w:rStyle w:val="Hyperlink"/>
            <w:rFonts w:ascii="Times New Roman" w:hAnsi="Times New Roman" w:cs="Times New Roman"/>
            <w:sz w:val="24"/>
            <w:szCs w:val="24"/>
          </w:rPr>
          <w:t>www.acnc.gov.au/ACNC/Pblctns/Rpts/NFP/ACNC/Publications/Reports/NFPreport.aspx?hkey</w:t>
        </w:r>
      </w:hyperlink>
    </w:p>
    <w:p w14:paraId="62ACC3F8" w14:textId="77777777" w:rsidR="006A62D7" w:rsidRPr="00287734" w:rsidRDefault="006A62D7" w:rsidP="004A17D3">
      <w:pPr>
        <w:spacing w:after="0" w:line="240" w:lineRule="auto"/>
        <w:ind w:left="720" w:hanging="720"/>
        <w:rPr>
          <w:rFonts w:ascii="Times New Roman" w:eastAsia="Times New Roman" w:hAnsi="Times New Roman" w:cs="Times New Roman"/>
          <w:sz w:val="24"/>
          <w:szCs w:val="24"/>
          <w:lang w:eastAsia="en-AU"/>
        </w:rPr>
      </w:pPr>
      <w:r w:rsidRPr="00287734">
        <w:rPr>
          <w:rFonts w:ascii="Times New Roman" w:eastAsia="Times New Roman" w:hAnsi="Times New Roman" w:cs="Times New Roman"/>
          <w:sz w:val="24"/>
          <w:szCs w:val="24"/>
          <w:lang w:eastAsia="en-AU"/>
        </w:rPr>
        <w:t>Andrews, Kevin 2012, ‘The Associations of Civil Society and the Role of Government’, speech to Associations Forum, 25 July 2012; Australian Charities and Not-for-Profits Commission Bill 2012, 2</w:t>
      </w:r>
      <w:r w:rsidRPr="00287734">
        <w:rPr>
          <w:rFonts w:ascii="Times New Roman" w:eastAsia="Times New Roman" w:hAnsi="Times New Roman" w:cs="Times New Roman"/>
          <w:sz w:val="24"/>
          <w:szCs w:val="24"/>
          <w:vertAlign w:val="superscript"/>
          <w:lang w:eastAsia="en-AU"/>
        </w:rPr>
        <w:t>nd</w:t>
      </w:r>
      <w:r w:rsidRPr="00287734">
        <w:rPr>
          <w:rFonts w:ascii="Times New Roman" w:eastAsia="Times New Roman" w:hAnsi="Times New Roman" w:cs="Times New Roman"/>
          <w:sz w:val="24"/>
          <w:szCs w:val="24"/>
          <w:lang w:eastAsia="en-AU"/>
        </w:rPr>
        <w:t xml:space="preserve"> Reading Speech, 11 September 2012,House of Representatives, Hansard, pp.10255-10264.</w:t>
      </w:r>
    </w:p>
    <w:p w14:paraId="1F875CD5" w14:textId="77777777" w:rsidR="00462E5E" w:rsidRPr="00287734" w:rsidRDefault="00462E5E" w:rsidP="006A62D7">
      <w:pPr>
        <w:spacing w:after="0" w:line="240" w:lineRule="auto"/>
        <w:rPr>
          <w:rFonts w:ascii="Times New Roman" w:eastAsia="Times New Roman" w:hAnsi="Times New Roman" w:cs="Times New Roman"/>
          <w:sz w:val="24"/>
          <w:szCs w:val="24"/>
          <w:lang w:eastAsia="en-AU"/>
        </w:rPr>
      </w:pPr>
    </w:p>
    <w:p w14:paraId="04A8ED6A" w14:textId="61CA0DFC" w:rsidR="006A62D7" w:rsidRPr="00287734" w:rsidRDefault="00462E5E" w:rsidP="00A03CFC">
      <w:pPr>
        <w:spacing w:line="360" w:lineRule="auto"/>
        <w:ind w:left="720" w:hanging="720"/>
        <w:rPr>
          <w:rFonts w:ascii="Times New Roman" w:hAnsi="Times New Roman" w:cs="Times New Roman"/>
          <w:sz w:val="24"/>
          <w:szCs w:val="24"/>
        </w:rPr>
      </w:pPr>
      <w:proofErr w:type="gramStart"/>
      <w:r w:rsidRPr="00287734">
        <w:rPr>
          <w:rFonts w:ascii="Times New Roman" w:hAnsi="Times New Roman" w:cs="Times New Roman"/>
        </w:rPr>
        <w:t>Australian Charities and Not-for-Profits Commission Bill 2013, Explanatory Memorandum, p.13.</w:t>
      </w:r>
      <w:proofErr w:type="gramEnd"/>
      <w:r w:rsidRPr="00287734">
        <w:rPr>
          <w:rFonts w:ascii="Times New Roman" w:hAnsi="Times New Roman" w:cs="Times New Roman"/>
        </w:rPr>
        <w:t xml:space="preserve"> </w:t>
      </w:r>
      <w:hyperlink r:id="rId11" w:history="1">
        <w:r w:rsidRPr="00287734">
          <w:rPr>
            <w:rStyle w:val="Hyperlink"/>
            <w:rFonts w:ascii="Times New Roman" w:hAnsi="Times New Roman" w:cs="Times New Roman"/>
          </w:rPr>
          <w:t>http://www.aph.gov.au/Parliamentary_Business/Bills_Legislation/Bills_Search_Results/Result?bId=r4871</w:t>
        </w:r>
      </w:hyperlink>
    </w:p>
    <w:p w14:paraId="4968B2CB" w14:textId="77777777" w:rsidR="00462E5E" w:rsidRPr="00287734" w:rsidRDefault="00462E5E" w:rsidP="00A03CFC">
      <w:pPr>
        <w:spacing w:line="360" w:lineRule="auto"/>
        <w:ind w:left="720" w:hanging="720"/>
        <w:rPr>
          <w:rFonts w:ascii="Times New Roman" w:hAnsi="Times New Roman" w:cs="Times New Roman"/>
          <w:sz w:val="24"/>
          <w:szCs w:val="24"/>
        </w:rPr>
      </w:pPr>
    </w:p>
    <w:p w14:paraId="6808EF94" w14:textId="77777777" w:rsidR="008D63CD" w:rsidRPr="00287734" w:rsidRDefault="008D63CD" w:rsidP="00F93822">
      <w:pPr>
        <w:spacing w:after="0" w:line="360" w:lineRule="auto"/>
        <w:ind w:left="720" w:hanging="720"/>
        <w:rPr>
          <w:rFonts w:ascii="Times New Roman" w:hAnsi="Times New Roman" w:cs="Times New Roman"/>
          <w:sz w:val="24"/>
          <w:szCs w:val="24"/>
          <w:lang w:val="en-US"/>
        </w:rPr>
      </w:pPr>
      <w:r w:rsidRPr="00287734">
        <w:rPr>
          <w:rFonts w:ascii="Times New Roman" w:hAnsi="Times New Roman" w:cs="Times New Roman"/>
          <w:sz w:val="24"/>
          <w:szCs w:val="24"/>
          <w:lang w:val="en-US"/>
        </w:rPr>
        <w:t>Barraket, J</w:t>
      </w:r>
      <w:proofErr w:type="gramStart"/>
      <w:r w:rsidRPr="00287734">
        <w:rPr>
          <w:rFonts w:ascii="Times New Roman" w:hAnsi="Times New Roman" w:cs="Times New Roman"/>
          <w:sz w:val="24"/>
          <w:szCs w:val="24"/>
          <w:lang w:val="en-US"/>
        </w:rPr>
        <w:t>. ,</w:t>
      </w:r>
      <w:proofErr w:type="gramEnd"/>
      <w:r w:rsidRPr="00287734">
        <w:rPr>
          <w:rFonts w:ascii="Times New Roman" w:hAnsi="Times New Roman" w:cs="Times New Roman"/>
          <w:sz w:val="24"/>
          <w:szCs w:val="24"/>
          <w:lang w:val="en-US"/>
        </w:rPr>
        <w:t xml:space="preserve"> Collyer, N. , O’Connor, M. and Anderson, H. (2010), “Finding Australia’s social enterprise sector”, Report for the Australian Centre for Philanthropy and Nonprofit Studies, Social Traders, Melbourne.</w:t>
      </w:r>
    </w:p>
    <w:p w14:paraId="42EDF784" w14:textId="77777777" w:rsidR="008D63CD" w:rsidRPr="00287734" w:rsidRDefault="008D63CD" w:rsidP="00F93822">
      <w:pPr>
        <w:spacing w:after="0" w:line="360" w:lineRule="auto"/>
        <w:ind w:left="720" w:hanging="720"/>
        <w:rPr>
          <w:rFonts w:ascii="Times New Roman" w:hAnsi="Times New Roman" w:cs="Times New Roman"/>
          <w:sz w:val="24"/>
          <w:szCs w:val="24"/>
          <w:lang w:val="en-US"/>
        </w:rPr>
      </w:pPr>
    </w:p>
    <w:p w14:paraId="1DB82C4C" w14:textId="39DBDE5A" w:rsidR="007D55A0" w:rsidRPr="00287734" w:rsidRDefault="007D55A0" w:rsidP="00F93822">
      <w:pPr>
        <w:spacing w:after="0" w:line="360" w:lineRule="auto"/>
        <w:ind w:left="720" w:hanging="720"/>
        <w:rPr>
          <w:rFonts w:ascii="Times New Roman" w:hAnsi="Times New Roman" w:cs="Times New Roman"/>
          <w:sz w:val="24"/>
          <w:szCs w:val="24"/>
          <w:lang w:val="en-US"/>
        </w:rPr>
      </w:pPr>
      <w:proofErr w:type="gramStart"/>
      <w:r w:rsidRPr="00287734">
        <w:rPr>
          <w:rFonts w:ascii="Times New Roman" w:hAnsi="Times New Roman" w:cs="Times New Roman"/>
          <w:sz w:val="24"/>
          <w:szCs w:val="24"/>
          <w:lang w:val="en-US"/>
        </w:rPr>
        <w:t>Butcher, J., &amp; Dalton, B. (2014).</w:t>
      </w:r>
      <w:proofErr w:type="gramEnd"/>
      <w:r w:rsidRPr="00287734">
        <w:rPr>
          <w:rFonts w:ascii="Times New Roman" w:hAnsi="Times New Roman" w:cs="Times New Roman"/>
          <w:sz w:val="24"/>
          <w:szCs w:val="24"/>
          <w:lang w:val="en-US"/>
        </w:rPr>
        <w:t xml:space="preserve"> Cross-sector partnership and human services in Australian States and Territories: Reflections on a mutable relationship. </w:t>
      </w:r>
      <w:proofErr w:type="gramStart"/>
      <w:r w:rsidRPr="00287734">
        <w:rPr>
          <w:rFonts w:ascii="Times New Roman" w:hAnsi="Times New Roman" w:cs="Times New Roman"/>
          <w:i/>
          <w:sz w:val="24"/>
          <w:szCs w:val="24"/>
          <w:lang w:val="en-US"/>
        </w:rPr>
        <w:t xml:space="preserve">Policy and Society, </w:t>
      </w:r>
      <w:r w:rsidRPr="00287734">
        <w:rPr>
          <w:rFonts w:ascii="Times New Roman" w:hAnsi="Times New Roman" w:cs="Times New Roman"/>
          <w:sz w:val="24"/>
          <w:szCs w:val="24"/>
          <w:lang w:val="en-US"/>
        </w:rPr>
        <w:t>33, 141-153.</w:t>
      </w:r>
      <w:proofErr w:type="gramEnd"/>
    </w:p>
    <w:p w14:paraId="0CACC7ED" w14:textId="77777777" w:rsidR="007D3AFE" w:rsidRPr="00287734" w:rsidRDefault="007D3AFE" w:rsidP="00F93822">
      <w:pPr>
        <w:spacing w:after="0" w:line="360" w:lineRule="auto"/>
        <w:ind w:left="720" w:hanging="720"/>
        <w:rPr>
          <w:rFonts w:ascii="Times New Roman" w:hAnsi="Times New Roman" w:cs="Times New Roman"/>
          <w:sz w:val="24"/>
          <w:szCs w:val="24"/>
          <w:lang w:val="en-US"/>
        </w:rPr>
      </w:pPr>
    </w:p>
    <w:p w14:paraId="3D88334E" w14:textId="77777777" w:rsidR="00EE1C74" w:rsidRPr="00287734" w:rsidRDefault="00EE1C74" w:rsidP="00F93822">
      <w:pPr>
        <w:spacing w:after="0" w:line="360" w:lineRule="auto"/>
        <w:ind w:left="720" w:hanging="720"/>
        <w:rPr>
          <w:rFonts w:ascii="Times New Roman" w:hAnsi="Times New Roman" w:cs="Times New Roman"/>
          <w:sz w:val="24"/>
          <w:szCs w:val="24"/>
          <w:lang w:val="en-US"/>
        </w:rPr>
      </w:pPr>
      <w:r w:rsidRPr="00287734">
        <w:rPr>
          <w:rFonts w:ascii="Times New Roman" w:hAnsi="Times New Roman" w:cs="Times New Roman"/>
          <w:sz w:val="24"/>
          <w:szCs w:val="24"/>
          <w:lang w:val="en-US"/>
        </w:rPr>
        <w:t xml:space="preserve">Casey, J. (2013) Hybrid discourses on social enterprise: Unpacking the zeitgeist. T. Lyons (Ed) </w:t>
      </w:r>
      <w:r w:rsidRPr="00287734">
        <w:rPr>
          <w:rFonts w:ascii="Times New Roman" w:hAnsi="Times New Roman" w:cs="Times New Roman"/>
          <w:i/>
          <w:sz w:val="24"/>
          <w:szCs w:val="24"/>
          <w:lang w:val="en-US"/>
        </w:rPr>
        <w:t xml:space="preserve">Social Entrepreneurship. </w:t>
      </w:r>
      <w:r w:rsidRPr="00287734">
        <w:rPr>
          <w:rFonts w:ascii="Times New Roman" w:hAnsi="Times New Roman" w:cs="Times New Roman"/>
          <w:sz w:val="24"/>
          <w:szCs w:val="24"/>
          <w:lang w:val="en-US"/>
        </w:rPr>
        <w:t>Santa Barbara, Praeger.</w:t>
      </w:r>
    </w:p>
    <w:p w14:paraId="43617405" w14:textId="77777777" w:rsidR="007D3AFE" w:rsidRPr="00287734" w:rsidRDefault="007D3AFE" w:rsidP="00F93822">
      <w:pPr>
        <w:spacing w:line="360" w:lineRule="auto"/>
        <w:ind w:left="720" w:hanging="720"/>
        <w:rPr>
          <w:rFonts w:ascii="Times New Roman" w:hAnsi="Times New Roman" w:cs="Times New Roman"/>
          <w:sz w:val="24"/>
          <w:szCs w:val="24"/>
          <w:lang w:val="en-US"/>
        </w:rPr>
      </w:pPr>
    </w:p>
    <w:p w14:paraId="2D250D0E" w14:textId="77777777" w:rsidR="00EE798B" w:rsidRPr="00287734" w:rsidRDefault="00AC2EDB" w:rsidP="00F93822">
      <w:pPr>
        <w:spacing w:line="360" w:lineRule="auto"/>
        <w:ind w:left="720" w:hanging="720"/>
        <w:rPr>
          <w:rFonts w:ascii="Times New Roman" w:hAnsi="Times New Roman" w:cs="Times New Roman"/>
          <w:sz w:val="24"/>
          <w:szCs w:val="24"/>
        </w:rPr>
      </w:pPr>
      <w:r w:rsidRPr="00287734">
        <w:rPr>
          <w:rFonts w:ascii="Times New Roman" w:hAnsi="Times New Roman" w:cs="Times New Roman"/>
          <w:sz w:val="24"/>
          <w:szCs w:val="24"/>
          <w:lang w:val="en-US"/>
        </w:rPr>
        <w:t>Cham, E., (2014) The rise and fall of Australia’s first independent regulator for the not-for-profit sector</w:t>
      </w:r>
      <w:proofErr w:type="gramStart"/>
      <w:r w:rsidRPr="00287734">
        <w:rPr>
          <w:rFonts w:ascii="Times New Roman" w:hAnsi="Times New Roman" w:cs="Times New Roman"/>
          <w:sz w:val="24"/>
          <w:szCs w:val="24"/>
          <w:lang w:val="en-US"/>
        </w:rPr>
        <w:t>:a</w:t>
      </w:r>
      <w:proofErr w:type="gramEnd"/>
      <w:r w:rsidRPr="00287734">
        <w:rPr>
          <w:rFonts w:ascii="Times New Roman" w:hAnsi="Times New Roman" w:cs="Times New Roman"/>
          <w:sz w:val="24"/>
          <w:szCs w:val="24"/>
          <w:lang w:val="en-US"/>
        </w:rPr>
        <w:t xml:space="preserve"> missed opportunity for philanthropy.</w:t>
      </w:r>
      <w:r w:rsidR="000D2F9E" w:rsidRPr="00287734">
        <w:rPr>
          <w:rFonts w:ascii="Times New Roman" w:hAnsi="Times New Roman" w:cs="Times New Roman"/>
          <w:sz w:val="24"/>
          <w:szCs w:val="24"/>
          <w:lang w:val="en-US"/>
        </w:rPr>
        <w:t xml:space="preserve"> </w:t>
      </w:r>
      <w:r w:rsidR="00EE798B" w:rsidRPr="00287734">
        <w:rPr>
          <w:rFonts w:ascii="Times New Roman" w:hAnsi="Times New Roman" w:cs="Times New Roman"/>
          <w:sz w:val="24"/>
          <w:szCs w:val="24"/>
        </w:rPr>
        <w:t>Voluntary Sector Review (2014), v.5, no.3m pp.407-</w:t>
      </w:r>
      <w:proofErr w:type="gramStart"/>
      <w:r w:rsidR="00EE798B" w:rsidRPr="00287734">
        <w:rPr>
          <w:rFonts w:ascii="Times New Roman" w:hAnsi="Times New Roman" w:cs="Times New Roman"/>
          <w:sz w:val="24"/>
          <w:szCs w:val="24"/>
        </w:rPr>
        <w:t>415 .</w:t>
      </w:r>
      <w:proofErr w:type="gramEnd"/>
      <w:r w:rsidR="00EE798B" w:rsidRPr="00287734">
        <w:rPr>
          <w:rFonts w:ascii="Times New Roman" w:hAnsi="Times New Roman" w:cs="Times New Roman"/>
          <w:sz w:val="24"/>
          <w:szCs w:val="24"/>
        </w:rPr>
        <w:t xml:space="preserve"> </w:t>
      </w:r>
    </w:p>
    <w:p w14:paraId="775EFCB9" w14:textId="77777777" w:rsidR="00C10FE8" w:rsidRPr="00287734" w:rsidRDefault="00C10FE8" w:rsidP="00A90F7D">
      <w:pPr>
        <w:spacing w:after="0" w:line="360" w:lineRule="auto"/>
        <w:rPr>
          <w:rFonts w:ascii="Times New Roman" w:hAnsi="Times New Roman" w:cs="Times New Roman"/>
          <w:sz w:val="24"/>
          <w:szCs w:val="24"/>
          <w:lang w:val="en-US"/>
        </w:rPr>
      </w:pPr>
    </w:p>
    <w:p w14:paraId="0172A423" w14:textId="6032E1A8" w:rsidR="00EE1C74" w:rsidRPr="00287734" w:rsidRDefault="00EE1C74" w:rsidP="00A90F7D">
      <w:pPr>
        <w:spacing w:after="0" w:line="360" w:lineRule="auto"/>
        <w:rPr>
          <w:rFonts w:ascii="Times New Roman" w:hAnsi="Times New Roman" w:cs="Times New Roman"/>
          <w:sz w:val="24"/>
          <w:szCs w:val="24"/>
          <w:lang w:val="en-US"/>
        </w:rPr>
      </w:pPr>
      <w:r w:rsidRPr="00287734">
        <w:rPr>
          <w:rFonts w:ascii="Times New Roman" w:hAnsi="Times New Roman" w:cs="Times New Roman"/>
          <w:sz w:val="24"/>
          <w:szCs w:val="24"/>
          <w:lang w:val="en-US"/>
        </w:rPr>
        <w:t xml:space="preserve">Dalton, B., and Butcher, J. (2014) The rise of big charity in Australia. </w:t>
      </w:r>
      <w:proofErr w:type="gramStart"/>
      <w:r w:rsidRPr="00287734">
        <w:rPr>
          <w:rFonts w:ascii="Times New Roman" w:hAnsi="Times New Roman" w:cs="Times New Roman"/>
          <w:sz w:val="24"/>
          <w:szCs w:val="24"/>
          <w:lang w:val="en-US"/>
        </w:rPr>
        <w:t>ARNOVA conference, Denver Collorado</w:t>
      </w:r>
      <w:r w:rsidR="00F42A50" w:rsidRPr="00287734">
        <w:rPr>
          <w:rFonts w:ascii="Times New Roman" w:hAnsi="Times New Roman" w:cs="Times New Roman"/>
          <w:sz w:val="24"/>
          <w:szCs w:val="24"/>
          <w:lang w:val="en-US"/>
        </w:rPr>
        <w:t>, December 2015.</w:t>
      </w:r>
      <w:proofErr w:type="gramEnd"/>
    </w:p>
    <w:p w14:paraId="260F8239" w14:textId="77777777" w:rsidR="00A90F7D" w:rsidRPr="00287734" w:rsidRDefault="00A90F7D" w:rsidP="00F93822">
      <w:pPr>
        <w:spacing w:after="0" w:line="360" w:lineRule="auto"/>
        <w:rPr>
          <w:rFonts w:ascii="Times New Roman" w:hAnsi="Times New Roman" w:cs="Times New Roman"/>
          <w:sz w:val="24"/>
          <w:szCs w:val="24"/>
          <w:lang w:val="en-US"/>
        </w:rPr>
      </w:pPr>
    </w:p>
    <w:p w14:paraId="3C037E54" w14:textId="77777777" w:rsidR="00160A7C" w:rsidRPr="00287734" w:rsidRDefault="00160A7C" w:rsidP="00F93822">
      <w:pPr>
        <w:spacing w:after="0" w:line="360" w:lineRule="auto"/>
        <w:rPr>
          <w:rFonts w:ascii="Times New Roman" w:hAnsi="Times New Roman" w:cs="Times New Roman"/>
          <w:i/>
          <w:sz w:val="24"/>
          <w:szCs w:val="24"/>
          <w:lang w:val="en-US"/>
        </w:rPr>
      </w:pPr>
      <w:proofErr w:type="gramStart"/>
      <w:r w:rsidRPr="00287734">
        <w:rPr>
          <w:rFonts w:ascii="Times New Roman" w:hAnsi="Times New Roman" w:cs="Times New Roman"/>
          <w:sz w:val="24"/>
          <w:szCs w:val="24"/>
          <w:lang w:val="en-US"/>
        </w:rPr>
        <w:t>Dart, R. (2004) The legitimacy of social enterprise.</w:t>
      </w:r>
      <w:proofErr w:type="gramEnd"/>
      <w:r w:rsidRPr="00287734">
        <w:rPr>
          <w:rFonts w:ascii="Times New Roman" w:hAnsi="Times New Roman" w:cs="Times New Roman"/>
          <w:sz w:val="24"/>
          <w:szCs w:val="24"/>
          <w:lang w:val="en-US"/>
        </w:rPr>
        <w:t xml:space="preserve"> </w:t>
      </w:r>
      <w:r w:rsidRPr="00287734">
        <w:rPr>
          <w:rFonts w:ascii="Times New Roman" w:hAnsi="Times New Roman" w:cs="Times New Roman"/>
          <w:i/>
          <w:sz w:val="24"/>
          <w:szCs w:val="24"/>
          <w:lang w:val="en-US"/>
        </w:rPr>
        <w:t>Nonprofit Management and Leadership, vol 11, 4, 411-424.</w:t>
      </w:r>
    </w:p>
    <w:p w14:paraId="6D1235A4" w14:textId="77777777" w:rsidR="00A90F7D" w:rsidRPr="00287734" w:rsidRDefault="00A90F7D" w:rsidP="00F93822">
      <w:pPr>
        <w:spacing w:after="0" w:line="360" w:lineRule="auto"/>
        <w:rPr>
          <w:rFonts w:ascii="Times New Roman" w:hAnsi="Times New Roman" w:cs="Times New Roman"/>
          <w:i/>
          <w:sz w:val="24"/>
          <w:szCs w:val="24"/>
          <w:lang w:val="en-US"/>
        </w:rPr>
      </w:pPr>
    </w:p>
    <w:p w14:paraId="6EA0C3EB" w14:textId="77777777" w:rsidR="00160A7C" w:rsidRPr="00287734" w:rsidRDefault="00160A7C" w:rsidP="00F93822">
      <w:pPr>
        <w:spacing w:after="0" w:line="360" w:lineRule="auto"/>
        <w:ind w:left="720" w:hanging="720"/>
        <w:rPr>
          <w:rFonts w:ascii="Times New Roman" w:hAnsi="Times New Roman" w:cs="Times New Roman"/>
          <w:sz w:val="24"/>
          <w:szCs w:val="24"/>
        </w:rPr>
      </w:pPr>
      <w:r w:rsidRPr="00287734">
        <w:rPr>
          <w:rFonts w:ascii="Times New Roman" w:hAnsi="Times New Roman" w:cs="Times New Roman"/>
          <w:sz w:val="24"/>
          <w:szCs w:val="24"/>
        </w:rPr>
        <w:t xml:space="preserve">Deakin, N. (1996) </w:t>
      </w:r>
      <w:proofErr w:type="gramStart"/>
      <w:r w:rsidRPr="00287734">
        <w:rPr>
          <w:rFonts w:ascii="Times New Roman" w:hAnsi="Times New Roman" w:cs="Times New Roman"/>
          <w:sz w:val="24"/>
          <w:szCs w:val="24"/>
        </w:rPr>
        <w:t>The</w:t>
      </w:r>
      <w:proofErr w:type="gramEnd"/>
      <w:r w:rsidRPr="00287734">
        <w:rPr>
          <w:rFonts w:ascii="Times New Roman" w:hAnsi="Times New Roman" w:cs="Times New Roman"/>
          <w:sz w:val="24"/>
          <w:szCs w:val="24"/>
        </w:rPr>
        <w:t xml:space="preserve"> devils in the detail: Some reflections on contracting for social carte by voluntary organizations.  </w:t>
      </w:r>
      <w:r w:rsidRPr="00287734">
        <w:rPr>
          <w:rFonts w:ascii="Times New Roman" w:hAnsi="Times New Roman" w:cs="Times New Roman"/>
          <w:i/>
          <w:sz w:val="24"/>
          <w:szCs w:val="24"/>
        </w:rPr>
        <w:t xml:space="preserve">Policy and </w:t>
      </w:r>
      <w:proofErr w:type="gramStart"/>
      <w:r w:rsidRPr="00287734">
        <w:rPr>
          <w:rFonts w:ascii="Times New Roman" w:hAnsi="Times New Roman" w:cs="Times New Roman"/>
          <w:i/>
          <w:sz w:val="24"/>
          <w:szCs w:val="24"/>
        </w:rPr>
        <w:t>Administration</w:t>
      </w:r>
      <w:r w:rsidRPr="00287734">
        <w:rPr>
          <w:rFonts w:ascii="Times New Roman" w:hAnsi="Times New Roman" w:cs="Times New Roman"/>
          <w:sz w:val="24"/>
          <w:szCs w:val="24"/>
        </w:rPr>
        <w:t xml:space="preserve">  30</w:t>
      </w:r>
      <w:proofErr w:type="gramEnd"/>
      <w:r w:rsidRPr="00287734">
        <w:rPr>
          <w:rFonts w:ascii="Times New Roman" w:hAnsi="Times New Roman" w:cs="Times New Roman"/>
          <w:sz w:val="24"/>
          <w:szCs w:val="24"/>
        </w:rPr>
        <w:t>, 1, 20-38.</w:t>
      </w:r>
    </w:p>
    <w:p w14:paraId="28890B94" w14:textId="77777777" w:rsidR="00A90F7D" w:rsidRPr="00287734" w:rsidRDefault="00A90F7D" w:rsidP="00E15F22">
      <w:pPr>
        <w:pStyle w:val="Bibliography"/>
        <w:spacing w:line="360" w:lineRule="auto"/>
        <w:rPr>
          <w:rFonts w:ascii="Times New Roman" w:hAnsi="Times New Roman" w:cs="Times New Roman"/>
          <w:noProof/>
          <w:sz w:val="24"/>
          <w:szCs w:val="24"/>
          <w:lang w:val="en-US"/>
        </w:rPr>
      </w:pPr>
    </w:p>
    <w:p w14:paraId="7C82CA34" w14:textId="77777777" w:rsidR="00160A7C" w:rsidRPr="00287734" w:rsidRDefault="00160A7C" w:rsidP="00F93822">
      <w:pPr>
        <w:spacing w:after="0" w:line="360" w:lineRule="auto"/>
        <w:ind w:left="720" w:hanging="720"/>
        <w:rPr>
          <w:rFonts w:ascii="Times New Roman" w:hAnsi="Times New Roman" w:cs="Times New Roman"/>
          <w:sz w:val="24"/>
          <w:szCs w:val="24"/>
          <w:lang w:val="en-US"/>
        </w:rPr>
      </w:pPr>
      <w:r w:rsidRPr="00287734">
        <w:rPr>
          <w:rFonts w:ascii="Times New Roman" w:hAnsi="Times New Roman" w:cs="Times New Roman"/>
          <w:sz w:val="24"/>
          <w:szCs w:val="24"/>
          <w:lang w:val="en-US"/>
        </w:rPr>
        <w:t xml:space="preserve">Defourney, J. and Nyssens, M. (2010) Conceptions of social enterprise and social entrepreneurship in Europe and the United States: convergences and divergences. </w:t>
      </w:r>
      <w:r w:rsidRPr="00287734">
        <w:rPr>
          <w:rFonts w:ascii="Times New Roman" w:hAnsi="Times New Roman" w:cs="Times New Roman"/>
          <w:i/>
          <w:sz w:val="24"/>
          <w:szCs w:val="24"/>
          <w:lang w:val="en-US"/>
        </w:rPr>
        <w:t>Journal of Social Entrepreneuship</w:t>
      </w:r>
      <w:proofErr w:type="gramStart"/>
      <w:r w:rsidRPr="00287734">
        <w:rPr>
          <w:rFonts w:ascii="Times New Roman" w:hAnsi="Times New Roman" w:cs="Times New Roman"/>
          <w:i/>
          <w:sz w:val="24"/>
          <w:szCs w:val="24"/>
          <w:lang w:val="en-US"/>
        </w:rPr>
        <w:t>,</w:t>
      </w:r>
      <w:r w:rsidRPr="00287734">
        <w:rPr>
          <w:rFonts w:ascii="Times New Roman" w:hAnsi="Times New Roman" w:cs="Times New Roman"/>
          <w:sz w:val="24"/>
          <w:szCs w:val="24"/>
          <w:lang w:val="en-US"/>
        </w:rPr>
        <w:t>1</w:t>
      </w:r>
      <w:proofErr w:type="gramEnd"/>
      <w:r w:rsidRPr="00287734">
        <w:rPr>
          <w:rFonts w:ascii="Times New Roman" w:hAnsi="Times New Roman" w:cs="Times New Roman"/>
          <w:sz w:val="24"/>
          <w:szCs w:val="24"/>
          <w:lang w:val="en-US"/>
        </w:rPr>
        <w:t>, 1, 32-53.</w:t>
      </w:r>
    </w:p>
    <w:p w14:paraId="40942154" w14:textId="77777777" w:rsidR="00160A7C" w:rsidRPr="00287734" w:rsidRDefault="00160A7C" w:rsidP="00EF64FE">
      <w:pPr>
        <w:spacing w:after="0" w:line="360" w:lineRule="auto"/>
        <w:rPr>
          <w:rFonts w:ascii="Times New Roman" w:hAnsi="Times New Roman" w:cs="Times New Roman"/>
          <w:sz w:val="24"/>
          <w:szCs w:val="24"/>
        </w:rPr>
      </w:pPr>
    </w:p>
    <w:p w14:paraId="7628DD4D" w14:textId="6B760C27" w:rsidR="006A62D7" w:rsidRPr="00287734" w:rsidRDefault="00003A05" w:rsidP="006A62D7">
      <w:pPr>
        <w:rPr>
          <w:rFonts w:ascii="Times New Roman" w:hAnsi="Times New Roman" w:cs="Times New Roman"/>
        </w:rPr>
      </w:pPr>
      <w:r w:rsidRPr="00287734">
        <w:rPr>
          <w:rFonts w:ascii="Times New Roman" w:hAnsi="Times New Roman" w:cs="Times New Roman"/>
          <w:noProof/>
          <w:sz w:val="24"/>
          <w:szCs w:val="24"/>
          <w:lang w:val="en-US"/>
        </w:rPr>
        <w:t xml:space="preserve">Dockery, A. M., &amp; Stromback, T. (2001). Devolving Public Employment Services: Preliminary Assessment of the Australian Experient. </w:t>
      </w:r>
      <w:r w:rsidRPr="00287734">
        <w:rPr>
          <w:rFonts w:ascii="Times New Roman" w:hAnsi="Times New Roman" w:cs="Times New Roman"/>
          <w:i/>
          <w:noProof/>
          <w:sz w:val="24"/>
          <w:szCs w:val="24"/>
          <w:lang w:val="en-US"/>
        </w:rPr>
        <w:t>International Labor Review</w:t>
      </w:r>
      <w:r w:rsidRPr="00287734">
        <w:rPr>
          <w:rFonts w:ascii="Times New Roman" w:hAnsi="Times New Roman" w:cs="Times New Roman"/>
          <w:noProof/>
          <w:sz w:val="24"/>
          <w:szCs w:val="24"/>
          <w:lang w:val="en-US"/>
        </w:rPr>
        <w:t xml:space="preserve">, 140, 429.). </w:t>
      </w:r>
    </w:p>
    <w:p w14:paraId="18348863" w14:textId="77777777" w:rsidR="00003A05" w:rsidRPr="00287734" w:rsidRDefault="00003A05" w:rsidP="00003A05">
      <w:pPr>
        <w:pStyle w:val="Bibliography"/>
        <w:spacing w:line="360" w:lineRule="auto"/>
        <w:ind w:left="720" w:hanging="720"/>
        <w:rPr>
          <w:rFonts w:ascii="Times New Roman" w:hAnsi="Times New Roman" w:cs="Times New Roman"/>
          <w:noProof/>
          <w:sz w:val="24"/>
          <w:szCs w:val="24"/>
          <w:lang w:val="en-US"/>
        </w:rPr>
      </w:pPr>
    </w:p>
    <w:p w14:paraId="3ECDB463" w14:textId="77777777" w:rsidR="006A62D7" w:rsidRPr="00287734" w:rsidRDefault="006A62D7" w:rsidP="006A62D7">
      <w:pPr>
        <w:spacing w:after="0" w:line="360" w:lineRule="auto"/>
        <w:rPr>
          <w:rFonts w:ascii="Times New Roman" w:hAnsi="Times New Roman" w:cs="Times New Roman"/>
          <w:sz w:val="24"/>
          <w:szCs w:val="24"/>
          <w:lang w:val="en-US"/>
        </w:rPr>
      </w:pPr>
      <w:r w:rsidRPr="00287734">
        <w:rPr>
          <w:rFonts w:ascii="Times New Roman" w:hAnsi="Times New Roman" w:cs="Times New Roman"/>
          <w:sz w:val="24"/>
          <w:szCs w:val="24"/>
          <w:lang w:val="en-US"/>
        </w:rPr>
        <w:lastRenderedPageBreak/>
        <w:t xml:space="preserve">Eardley, T. (2003, December). Outsourcing employment services: what have we learned from the Job Network. </w:t>
      </w:r>
      <w:proofErr w:type="gramStart"/>
      <w:r w:rsidRPr="00287734">
        <w:rPr>
          <w:rFonts w:ascii="Times New Roman" w:hAnsi="Times New Roman" w:cs="Times New Roman"/>
          <w:sz w:val="24"/>
          <w:szCs w:val="24"/>
          <w:lang w:val="en-US"/>
        </w:rPr>
        <w:t>In Conference on the Economic and Social Impacts of Outsourcing (pp. 4-5).</w:t>
      </w:r>
      <w:proofErr w:type="gramEnd"/>
    </w:p>
    <w:p w14:paraId="55FAF923" w14:textId="77777777" w:rsidR="00003A05" w:rsidRPr="00287734" w:rsidRDefault="00003A05" w:rsidP="00F93822">
      <w:pPr>
        <w:spacing w:after="0" w:line="360" w:lineRule="auto"/>
        <w:ind w:left="720" w:hanging="720"/>
        <w:rPr>
          <w:rFonts w:ascii="Times New Roman" w:hAnsi="Times New Roman" w:cs="Times New Roman"/>
          <w:sz w:val="24"/>
          <w:szCs w:val="24"/>
        </w:rPr>
      </w:pPr>
    </w:p>
    <w:p w14:paraId="7967D6ED" w14:textId="77777777" w:rsidR="00003A05" w:rsidRPr="00287734" w:rsidRDefault="00003A05" w:rsidP="00003A05">
      <w:pPr>
        <w:pStyle w:val="Bibliography"/>
        <w:spacing w:line="360" w:lineRule="auto"/>
        <w:ind w:left="720" w:hanging="720"/>
        <w:rPr>
          <w:rFonts w:ascii="Times New Roman" w:hAnsi="Times New Roman" w:cs="Times New Roman"/>
          <w:noProof/>
          <w:sz w:val="24"/>
          <w:szCs w:val="24"/>
          <w:lang w:val="en-US"/>
        </w:rPr>
      </w:pPr>
      <w:r w:rsidRPr="00287734">
        <w:rPr>
          <w:rFonts w:ascii="Times New Roman" w:hAnsi="Times New Roman" w:cs="Times New Roman"/>
          <w:noProof/>
          <w:sz w:val="24"/>
          <w:szCs w:val="24"/>
          <w:lang w:val="en-US"/>
        </w:rPr>
        <w:t xml:space="preserve">FaCS. (2014, June). Specialist Homeless Services Tender Outcomes. </w:t>
      </w:r>
      <w:r w:rsidRPr="00287734">
        <w:rPr>
          <w:rFonts w:ascii="Times New Roman" w:hAnsi="Times New Roman" w:cs="Times New Roman"/>
          <w:i/>
          <w:iCs/>
          <w:noProof/>
          <w:sz w:val="24"/>
          <w:szCs w:val="24"/>
          <w:lang w:val="en-US"/>
        </w:rPr>
        <w:t>Fact Sheet</w:t>
      </w:r>
      <w:r w:rsidRPr="00287734">
        <w:rPr>
          <w:rFonts w:ascii="Times New Roman" w:hAnsi="Times New Roman" w:cs="Times New Roman"/>
          <w:noProof/>
          <w:sz w:val="24"/>
          <w:szCs w:val="24"/>
          <w:lang w:val="en-US"/>
        </w:rPr>
        <w:t>. NSW Family &amp; Community Services.</w:t>
      </w:r>
    </w:p>
    <w:p w14:paraId="41AB9062" w14:textId="0464568E" w:rsidR="00A34011" w:rsidRPr="00287734" w:rsidRDefault="00A34011" w:rsidP="00A34011">
      <w:pPr>
        <w:spacing w:after="0" w:line="360" w:lineRule="auto"/>
        <w:ind w:left="720" w:hanging="720"/>
        <w:rPr>
          <w:rFonts w:ascii="Times New Roman" w:hAnsi="Times New Roman" w:cs="Times New Roman"/>
          <w:sz w:val="24"/>
          <w:szCs w:val="24"/>
        </w:rPr>
      </w:pPr>
      <w:r w:rsidRPr="00287734">
        <w:rPr>
          <w:rFonts w:ascii="Times New Roman" w:hAnsi="Times New Roman" w:cs="Times New Roman"/>
          <w:sz w:val="24"/>
          <w:szCs w:val="24"/>
        </w:rPr>
        <w:t>Frumkin, P. and A. Andre-Clarke (2000) “When missions, markets, and politics collide</w:t>
      </w:r>
      <w:proofErr w:type="gramStart"/>
      <w:r w:rsidRPr="00287734">
        <w:rPr>
          <w:rFonts w:ascii="Times New Roman" w:hAnsi="Times New Roman" w:cs="Times New Roman"/>
          <w:sz w:val="24"/>
          <w:szCs w:val="24"/>
        </w:rPr>
        <w:t>: :</w:t>
      </w:r>
      <w:proofErr w:type="gramEnd"/>
      <w:r w:rsidRPr="00287734">
        <w:rPr>
          <w:rFonts w:ascii="Times New Roman" w:hAnsi="Times New Roman" w:cs="Times New Roman"/>
          <w:sz w:val="24"/>
          <w:szCs w:val="24"/>
        </w:rPr>
        <w:t xml:space="preserve"> Values and strategy in the nonprofit human services.”  </w:t>
      </w:r>
      <w:r w:rsidRPr="00287734">
        <w:rPr>
          <w:rFonts w:ascii="Times New Roman" w:hAnsi="Times New Roman" w:cs="Times New Roman"/>
          <w:sz w:val="24"/>
          <w:szCs w:val="24"/>
          <w:u w:val="single"/>
        </w:rPr>
        <w:t>Nonprofit and</w:t>
      </w:r>
      <w:r w:rsidRPr="00287734">
        <w:rPr>
          <w:rFonts w:ascii="Times New Roman" w:hAnsi="Times New Roman" w:cs="Times New Roman"/>
          <w:sz w:val="24"/>
          <w:szCs w:val="24"/>
        </w:rPr>
        <w:t xml:space="preserve"> Voluntary </w:t>
      </w:r>
      <w:r w:rsidRPr="00287734">
        <w:rPr>
          <w:rFonts w:ascii="Times New Roman" w:hAnsi="Times New Roman" w:cs="Times New Roman"/>
          <w:sz w:val="24"/>
          <w:szCs w:val="24"/>
          <w:u w:val="single"/>
        </w:rPr>
        <w:t xml:space="preserve">Sector Quarterly, </w:t>
      </w:r>
      <w:r w:rsidRPr="00287734">
        <w:rPr>
          <w:rFonts w:ascii="Times New Roman" w:hAnsi="Times New Roman" w:cs="Times New Roman"/>
          <w:sz w:val="24"/>
          <w:szCs w:val="24"/>
        </w:rPr>
        <w:t xml:space="preserve">Volume 29, </w:t>
      </w:r>
      <w:proofErr w:type="gramStart"/>
      <w:r w:rsidRPr="00287734">
        <w:rPr>
          <w:rFonts w:ascii="Times New Roman" w:hAnsi="Times New Roman" w:cs="Times New Roman"/>
          <w:sz w:val="24"/>
          <w:szCs w:val="24"/>
        </w:rPr>
        <w:t>Sup.1</w:t>
      </w:r>
      <w:proofErr w:type="gramEnd"/>
      <w:r w:rsidRPr="00287734">
        <w:rPr>
          <w:rFonts w:ascii="Times New Roman" w:hAnsi="Times New Roman" w:cs="Times New Roman"/>
          <w:sz w:val="24"/>
          <w:szCs w:val="24"/>
        </w:rPr>
        <w:t>: 141-163.</w:t>
      </w:r>
    </w:p>
    <w:p w14:paraId="0B47198B" w14:textId="77777777" w:rsidR="00A34011" w:rsidRPr="004A17D3" w:rsidRDefault="00A34011" w:rsidP="004A17D3">
      <w:pPr>
        <w:rPr>
          <w:rFonts w:ascii="Times New Roman" w:hAnsi="Times New Roman" w:cs="Times New Roman"/>
          <w:lang w:val="en-US"/>
        </w:rPr>
      </w:pPr>
    </w:p>
    <w:p w14:paraId="0F21B035" w14:textId="77777777" w:rsidR="00ED2663" w:rsidRPr="004A17D3" w:rsidRDefault="00ED2663" w:rsidP="00ED2663">
      <w:pPr>
        <w:rPr>
          <w:rFonts w:ascii="Times New Roman" w:hAnsi="Times New Roman" w:cs="Times New Roman"/>
          <w:sz w:val="24"/>
          <w:szCs w:val="24"/>
          <w:lang w:val="en-US"/>
        </w:rPr>
      </w:pPr>
      <w:proofErr w:type="gramStart"/>
      <w:r w:rsidRPr="004A17D3">
        <w:rPr>
          <w:rFonts w:ascii="Times New Roman" w:hAnsi="Times New Roman" w:cs="Times New Roman"/>
          <w:sz w:val="24"/>
          <w:szCs w:val="24"/>
          <w:lang w:val="en-US"/>
        </w:rPr>
        <w:t>FSC 2014, Submision 102, Australian Charities and Not-for-Profits Commission (Repeal) (No.1) Bill 2014.</w:t>
      </w:r>
      <w:proofErr w:type="gramEnd"/>
    </w:p>
    <w:p w14:paraId="1A71A391" w14:textId="77777777" w:rsidR="00ED2663" w:rsidRPr="004A17D3" w:rsidRDefault="00ED2663" w:rsidP="00ED2663">
      <w:pPr>
        <w:rPr>
          <w:rFonts w:ascii="Times New Roman" w:hAnsi="Times New Roman" w:cs="Times New Roman"/>
          <w:noProof/>
          <w:sz w:val="24"/>
          <w:szCs w:val="24"/>
          <w:lang w:val="en-US"/>
        </w:rPr>
      </w:pPr>
      <w:r w:rsidRPr="004A17D3">
        <w:rPr>
          <w:rFonts w:ascii="Times New Roman" w:hAnsi="Times New Roman" w:cs="Times New Roman"/>
          <w:noProof/>
          <w:sz w:val="24"/>
          <w:szCs w:val="24"/>
          <w:lang w:val="en-US"/>
        </w:rPr>
        <w:t>http://www.aph.gov.au/Parliamentary_Business/Committees/Senate/Economics/ACNC/Submissions</w:t>
      </w:r>
    </w:p>
    <w:p w14:paraId="7DD48103" w14:textId="77777777" w:rsidR="00160A7C" w:rsidRPr="004A17D3" w:rsidRDefault="00160A7C" w:rsidP="00F93822">
      <w:pPr>
        <w:spacing w:after="0" w:line="360" w:lineRule="auto"/>
        <w:ind w:left="720" w:hanging="720"/>
        <w:rPr>
          <w:rFonts w:ascii="Times New Roman" w:hAnsi="Times New Roman" w:cs="Times New Roman"/>
          <w:sz w:val="24"/>
          <w:szCs w:val="24"/>
        </w:rPr>
      </w:pPr>
      <w:r w:rsidRPr="004A17D3">
        <w:rPr>
          <w:rFonts w:ascii="Times New Roman" w:hAnsi="Times New Roman" w:cs="Times New Roman"/>
          <w:sz w:val="24"/>
          <w:szCs w:val="24"/>
        </w:rPr>
        <w:t>GetUp (2013) GetUp home webpage. GetUp.org.au</w:t>
      </w:r>
    </w:p>
    <w:p w14:paraId="5C6652D7" w14:textId="04240ECA" w:rsidR="00A90F7D" w:rsidRPr="004A17D3" w:rsidRDefault="00462E5E" w:rsidP="00F93822">
      <w:pPr>
        <w:spacing w:after="0" w:line="360" w:lineRule="auto"/>
        <w:ind w:left="720" w:hanging="720"/>
        <w:rPr>
          <w:rFonts w:ascii="Times New Roman" w:hAnsi="Times New Roman" w:cs="Times New Roman"/>
          <w:sz w:val="24"/>
          <w:szCs w:val="24"/>
        </w:rPr>
      </w:pPr>
      <w:r w:rsidRPr="004A17D3">
        <w:rPr>
          <w:rFonts w:ascii="Times New Roman" w:hAnsi="Times New Roman" w:cs="Times New Roman"/>
          <w:sz w:val="24"/>
          <w:szCs w:val="24"/>
        </w:rPr>
        <w:t>Gillard</w:t>
      </w:r>
      <w:proofErr w:type="gramStart"/>
      <w:r w:rsidRPr="004A17D3">
        <w:rPr>
          <w:rFonts w:ascii="Times New Roman" w:hAnsi="Times New Roman" w:cs="Times New Roman"/>
          <w:sz w:val="24"/>
          <w:szCs w:val="24"/>
        </w:rPr>
        <w:t>,J</w:t>
      </w:r>
      <w:proofErr w:type="gramEnd"/>
      <w:r w:rsidRPr="004A17D3">
        <w:rPr>
          <w:rFonts w:ascii="Times New Roman" w:hAnsi="Times New Roman" w:cs="Times New Roman"/>
          <w:sz w:val="24"/>
          <w:szCs w:val="24"/>
        </w:rPr>
        <w:t xml:space="preserve"> (2007). </w:t>
      </w:r>
      <w:r w:rsidRPr="004A17D3">
        <w:rPr>
          <w:rFonts w:ascii="Times New Roman" w:hAnsi="Times New Roman" w:cs="Times New Roman"/>
        </w:rPr>
        <w:t xml:space="preserve">The Economics of Social Exclusion, 12 July 2007, Sydney Institute, </w:t>
      </w:r>
      <w:hyperlink r:id="rId12" w:history="1">
        <w:r w:rsidRPr="004A17D3">
          <w:rPr>
            <w:rStyle w:val="Hyperlink"/>
            <w:rFonts w:ascii="Times New Roman" w:hAnsi="Times New Roman" w:cs="Times New Roman"/>
          </w:rPr>
          <w:t>http://thesydneyinstitute.com.au/blog/speaker/julia-gillard/</w:t>
        </w:r>
      </w:hyperlink>
    </w:p>
    <w:p w14:paraId="5C84DA98" w14:textId="77777777" w:rsidR="005232C2" w:rsidRPr="004A17D3" w:rsidRDefault="005232C2" w:rsidP="00F93822">
      <w:pPr>
        <w:spacing w:line="360" w:lineRule="auto"/>
        <w:ind w:left="720" w:hanging="720"/>
        <w:rPr>
          <w:rFonts w:ascii="Times New Roman" w:eastAsia="Times New Roman" w:hAnsi="Times New Roman" w:cs="Times New Roman"/>
          <w:sz w:val="24"/>
          <w:szCs w:val="24"/>
          <w:lang w:eastAsia="en-AU"/>
        </w:rPr>
      </w:pPr>
      <w:r w:rsidRPr="004A17D3">
        <w:rPr>
          <w:rFonts w:ascii="Times New Roman" w:eastAsiaTheme="minorEastAsia" w:hAnsi="Times New Roman" w:cs="Times New Roman"/>
          <w:sz w:val="24"/>
          <w:lang w:eastAsia="en-AU"/>
        </w:rPr>
        <w:t xml:space="preserve">Green, J. (2009) </w:t>
      </w:r>
      <w:r w:rsidRPr="004A17D3">
        <w:rPr>
          <w:rFonts w:ascii="Times New Roman" w:eastAsia="Times New Roman" w:hAnsi="Times New Roman" w:cs="Times New Roman"/>
          <w:bCs/>
          <w:sz w:val="24"/>
          <w:szCs w:val="24"/>
          <w:lang w:eastAsia="en-AU"/>
        </w:rPr>
        <w:t xml:space="preserve">The business of values and value of </w:t>
      </w:r>
      <w:proofErr w:type="gramStart"/>
      <w:r w:rsidRPr="004A17D3">
        <w:rPr>
          <w:rFonts w:ascii="Times New Roman" w:eastAsia="Times New Roman" w:hAnsi="Times New Roman" w:cs="Times New Roman"/>
          <w:bCs/>
          <w:sz w:val="24"/>
          <w:szCs w:val="24"/>
          <w:lang w:eastAsia="en-AU"/>
        </w:rPr>
        <w:t>business :</w:t>
      </w:r>
      <w:proofErr w:type="gramEnd"/>
      <w:r w:rsidRPr="004A17D3">
        <w:rPr>
          <w:rFonts w:ascii="Times New Roman" w:eastAsia="Times New Roman" w:hAnsi="Times New Roman" w:cs="Times New Roman"/>
          <w:bCs/>
          <w:sz w:val="24"/>
          <w:szCs w:val="24"/>
          <w:lang w:eastAsia="en-AU"/>
        </w:rPr>
        <w:t xml:space="preserve"> the role of organisational values in the recruitment and selection of nonprofit community service managers and executives. PhD UTS, </w:t>
      </w:r>
      <w:r w:rsidRPr="004A17D3">
        <w:rPr>
          <w:rFonts w:ascii="Times New Roman" w:eastAsia="Times New Roman" w:hAnsi="Times New Roman" w:cs="Times New Roman"/>
          <w:sz w:val="24"/>
          <w:szCs w:val="24"/>
          <w:lang w:eastAsia="en-AU"/>
        </w:rPr>
        <w:t>URI:</w:t>
      </w:r>
      <w:r w:rsidR="00AA480D">
        <w:fldChar w:fldCharType="begin"/>
      </w:r>
      <w:r w:rsidR="00AA480D">
        <w:instrText xml:space="preserve"> HYPERLINK "https://webmail.adsroot.uts.edu.au/OWA/redir.aspx?C=00oDYbj</w:instrText>
      </w:r>
      <w:r w:rsidR="00AA480D">
        <w:instrText xml:space="preserve">GGkWThhkECzH-M58lPTmjatFIwGrQNAIHE1bSsYfRyQdU_HU6te_GSSdlgr_1dnEeIJ4.&amp;URL=http%3a%2f%2fhdl.handle.net%2f2100%2f1206" \t "_blank" </w:instrText>
      </w:r>
      <w:r w:rsidR="00AA480D">
        <w:fldChar w:fldCharType="separate"/>
      </w:r>
      <w:r w:rsidRPr="004A17D3">
        <w:rPr>
          <w:rFonts w:ascii="Times New Roman" w:eastAsia="Times New Roman" w:hAnsi="Times New Roman" w:cs="Times New Roman"/>
          <w:color w:val="0000FF"/>
          <w:sz w:val="24"/>
          <w:szCs w:val="24"/>
          <w:u w:val="single"/>
          <w:lang w:eastAsia="en-AU"/>
        </w:rPr>
        <w:t>http://hdl.handle.net/2100/1206</w:t>
      </w:r>
      <w:r w:rsidR="00AA480D">
        <w:rPr>
          <w:rFonts w:ascii="Times New Roman" w:eastAsia="Times New Roman" w:hAnsi="Times New Roman" w:cs="Times New Roman"/>
          <w:color w:val="0000FF"/>
          <w:sz w:val="24"/>
          <w:szCs w:val="24"/>
          <w:u w:val="single"/>
          <w:lang w:eastAsia="en-AU"/>
        </w:rPr>
        <w:fldChar w:fldCharType="end"/>
      </w:r>
      <w:r w:rsidRPr="004A17D3">
        <w:rPr>
          <w:rFonts w:ascii="Times New Roman" w:eastAsia="Times New Roman" w:hAnsi="Times New Roman" w:cs="Times New Roman"/>
          <w:sz w:val="24"/>
          <w:szCs w:val="24"/>
          <w:lang w:eastAsia="en-AU"/>
        </w:rPr>
        <w:br/>
      </w:r>
      <w:r w:rsidR="00AA480D">
        <w:fldChar w:fldCharType="begin"/>
      </w:r>
      <w:r w:rsidR="00AA480D">
        <w:instrText xml:space="preserve"> HYPERLINK "https://webmail.adsroot.uts.edu.au/OWA/redir.aspx?C=00oDYbjGGkWThhkECzH-M58lPTmj</w:instrText>
      </w:r>
      <w:r w:rsidR="00AA480D">
        <w:instrText xml:space="preserve">atFIwGrQNAIHE1bSsYfRyQdU_HU6te_GSSdlgr_1dnEeIJ4.&amp;URL=http%3a%2f%2fhdl.handle.net%2f10453%2f20309" \t "_blank" </w:instrText>
      </w:r>
      <w:r w:rsidR="00AA480D">
        <w:fldChar w:fldCharType="separate"/>
      </w:r>
      <w:r w:rsidRPr="004A17D3">
        <w:rPr>
          <w:rFonts w:ascii="Times New Roman" w:eastAsia="Times New Roman" w:hAnsi="Times New Roman" w:cs="Times New Roman"/>
          <w:color w:val="0000FF"/>
          <w:sz w:val="24"/>
          <w:szCs w:val="24"/>
          <w:u w:val="single"/>
          <w:lang w:eastAsia="en-AU"/>
        </w:rPr>
        <w:t>http://hdl.handle.net/10453/20309</w:t>
      </w:r>
      <w:r w:rsidR="00AA480D">
        <w:rPr>
          <w:rFonts w:ascii="Times New Roman" w:eastAsia="Times New Roman" w:hAnsi="Times New Roman" w:cs="Times New Roman"/>
          <w:color w:val="0000FF"/>
          <w:sz w:val="24"/>
          <w:szCs w:val="24"/>
          <w:u w:val="single"/>
          <w:lang w:eastAsia="en-AU"/>
        </w:rPr>
        <w:fldChar w:fldCharType="end"/>
      </w:r>
    </w:p>
    <w:p w14:paraId="6FC2E6E9" w14:textId="77777777" w:rsidR="003A6EA8" w:rsidRPr="004A17D3" w:rsidRDefault="003A6EA8" w:rsidP="00F93822">
      <w:pPr>
        <w:spacing w:after="0" w:line="360" w:lineRule="auto"/>
        <w:rPr>
          <w:rFonts w:ascii="Times New Roman" w:eastAsia="Times New Roman" w:hAnsi="Times New Roman" w:cs="Times New Roman"/>
          <w:sz w:val="24"/>
          <w:szCs w:val="24"/>
        </w:rPr>
      </w:pPr>
      <w:proofErr w:type="gramStart"/>
      <w:r w:rsidRPr="004A17D3">
        <w:rPr>
          <w:rFonts w:ascii="Times New Roman" w:eastAsia="Times New Roman" w:hAnsi="Times New Roman" w:cs="Times New Roman"/>
          <w:sz w:val="24"/>
          <w:szCs w:val="24"/>
        </w:rPr>
        <w:t xml:space="preserve">Halpern, D. (2005) </w:t>
      </w:r>
      <w:r w:rsidRPr="004A17D3">
        <w:rPr>
          <w:rFonts w:ascii="Times New Roman" w:eastAsia="Times New Roman" w:hAnsi="Times New Roman" w:cs="Times New Roman"/>
          <w:i/>
          <w:iCs/>
          <w:sz w:val="24"/>
          <w:szCs w:val="24"/>
        </w:rPr>
        <w:t xml:space="preserve">Social Capital </w:t>
      </w:r>
      <w:r w:rsidRPr="004A17D3">
        <w:rPr>
          <w:rFonts w:ascii="Times New Roman" w:eastAsia="Times New Roman" w:hAnsi="Times New Roman" w:cs="Times New Roman"/>
          <w:sz w:val="24"/>
          <w:szCs w:val="24"/>
        </w:rPr>
        <w:t>Cambridge, Polity Press.</w:t>
      </w:r>
      <w:proofErr w:type="gramEnd"/>
    </w:p>
    <w:p w14:paraId="232175DA" w14:textId="77777777" w:rsidR="003A6EA8" w:rsidRPr="004A17D3" w:rsidRDefault="003A6EA8" w:rsidP="00A90F7D">
      <w:pPr>
        <w:spacing w:after="0" w:line="360" w:lineRule="auto"/>
        <w:ind w:left="720" w:hanging="720"/>
        <w:rPr>
          <w:rFonts w:ascii="Times New Roman" w:hAnsi="Times New Roman" w:cs="Times New Roman"/>
          <w:sz w:val="24"/>
          <w:szCs w:val="24"/>
        </w:rPr>
      </w:pPr>
    </w:p>
    <w:p w14:paraId="55B2F3C0" w14:textId="77777777" w:rsidR="00AB2EC9" w:rsidRDefault="00AB2EC9" w:rsidP="00F93822">
      <w:pPr>
        <w:pStyle w:val="Bibliography"/>
        <w:spacing w:line="360" w:lineRule="auto"/>
        <w:ind w:left="720" w:hanging="720"/>
        <w:rPr>
          <w:rFonts w:ascii="Times New Roman" w:hAnsi="Times New Roman" w:cs="Times New Roman"/>
          <w:noProof/>
          <w:sz w:val="24"/>
          <w:szCs w:val="24"/>
          <w:lang w:val="en-US"/>
        </w:rPr>
      </w:pPr>
      <w:r w:rsidRPr="004A17D3">
        <w:rPr>
          <w:rFonts w:ascii="Times New Roman" w:hAnsi="Times New Roman" w:cs="Times New Roman"/>
          <w:noProof/>
          <w:sz w:val="24"/>
          <w:szCs w:val="24"/>
          <w:lang w:val="en-US"/>
        </w:rPr>
        <w:t>Homelessness NSW. (2014). SHS/NPAH Then and Now. Homelessness NSW.</w:t>
      </w:r>
    </w:p>
    <w:p w14:paraId="1A972332" w14:textId="6C02CA82" w:rsidR="00F06BCB" w:rsidRPr="00F06BCB" w:rsidRDefault="00F06BCB" w:rsidP="00F06BCB">
      <w:pPr>
        <w:ind w:left="720" w:hanging="720"/>
        <w:rPr>
          <w:rFonts w:ascii="Times New Roman" w:hAnsi="Times New Roman" w:cs="Times New Roman"/>
          <w:sz w:val="24"/>
          <w:szCs w:val="24"/>
          <w:lang w:val="en-US"/>
        </w:rPr>
      </w:pPr>
      <w:r w:rsidRPr="00F06BCB">
        <w:rPr>
          <w:rFonts w:ascii="Times New Roman" w:hAnsi="Times New Roman" w:cs="Times New Roman"/>
          <w:sz w:val="24"/>
          <w:szCs w:val="24"/>
          <w:lang w:val="en-US"/>
        </w:rPr>
        <w:t xml:space="preserve">Kenny, S., Taylor, M., Onyx, J., and Mayo, M. (2015) </w:t>
      </w:r>
      <w:proofErr w:type="gramStart"/>
      <w:r w:rsidRPr="00F06BCB">
        <w:rPr>
          <w:rFonts w:ascii="Times New Roman" w:hAnsi="Times New Roman" w:cs="Times New Roman"/>
          <w:i/>
          <w:sz w:val="24"/>
          <w:szCs w:val="24"/>
          <w:lang w:val="en-US"/>
        </w:rPr>
        <w:t>Challenging</w:t>
      </w:r>
      <w:proofErr w:type="gramEnd"/>
      <w:r w:rsidRPr="00F06BCB">
        <w:rPr>
          <w:rFonts w:ascii="Times New Roman" w:hAnsi="Times New Roman" w:cs="Times New Roman"/>
          <w:i/>
          <w:sz w:val="24"/>
          <w:szCs w:val="24"/>
          <w:lang w:val="en-US"/>
        </w:rPr>
        <w:t xml:space="preserve"> the third Sector: global prospects for active citizenship. </w:t>
      </w:r>
      <w:proofErr w:type="gramStart"/>
      <w:r w:rsidRPr="00F06BCB">
        <w:rPr>
          <w:rFonts w:ascii="Times New Roman" w:hAnsi="Times New Roman" w:cs="Times New Roman"/>
          <w:sz w:val="24"/>
          <w:szCs w:val="24"/>
          <w:lang w:val="en-US"/>
        </w:rPr>
        <w:t>Bristol, Policy Press.</w:t>
      </w:r>
      <w:proofErr w:type="gramEnd"/>
    </w:p>
    <w:p w14:paraId="134BC84A" w14:textId="77777777" w:rsidR="004A17D3" w:rsidRPr="004A17D3" w:rsidRDefault="004A17D3" w:rsidP="004A17D3">
      <w:pPr>
        <w:pStyle w:val="Bibliography"/>
        <w:spacing w:line="360" w:lineRule="auto"/>
        <w:ind w:left="720" w:hanging="720"/>
        <w:rPr>
          <w:rFonts w:ascii="Times New Roman" w:hAnsi="Times New Roman" w:cs="Times New Roman"/>
          <w:sz w:val="24"/>
          <w:szCs w:val="24"/>
          <w:lang w:val="en-US"/>
        </w:rPr>
      </w:pPr>
      <w:proofErr w:type="gramStart"/>
      <w:r w:rsidRPr="004A17D3">
        <w:rPr>
          <w:rFonts w:ascii="Times New Roman" w:hAnsi="Times New Roman" w:cs="Times New Roman"/>
          <w:sz w:val="24"/>
          <w:szCs w:val="24"/>
          <w:lang w:val="en-US"/>
        </w:rPr>
        <w:t>Knight, P., &amp; Gilchrist, D. J. (2014).</w:t>
      </w:r>
      <w:proofErr w:type="gramEnd"/>
      <w:r w:rsidRPr="004A17D3">
        <w:rPr>
          <w:rFonts w:ascii="Times New Roman" w:hAnsi="Times New Roman" w:cs="Times New Roman"/>
          <w:sz w:val="24"/>
          <w:szCs w:val="24"/>
          <w:lang w:val="en-US"/>
        </w:rPr>
        <w:t xml:space="preserve"> Australian Charities 2013: The first report on charities registered with the Australian Charities and Not-for-profits Commission. Perth, Curtin</w:t>
      </w:r>
    </w:p>
    <w:p w14:paraId="037C992E" w14:textId="6F8AAF00" w:rsidR="00AF0BA5" w:rsidRPr="00F06BCB" w:rsidRDefault="00AF0BA5" w:rsidP="00F06BCB">
      <w:pPr>
        <w:ind w:left="720" w:hanging="720"/>
        <w:rPr>
          <w:rFonts w:ascii="Times New Roman" w:hAnsi="Times New Roman" w:cs="Times New Roman"/>
          <w:sz w:val="24"/>
          <w:szCs w:val="24"/>
        </w:rPr>
      </w:pPr>
      <w:r w:rsidRPr="00F06BCB">
        <w:rPr>
          <w:rFonts w:ascii="Times New Roman" w:hAnsi="Times New Roman" w:cs="Times New Roman"/>
          <w:sz w:val="24"/>
          <w:szCs w:val="24"/>
          <w:lang w:val="en-US"/>
        </w:rPr>
        <w:t xml:space="preserve"> Krever, R. &amp; Kewley G. </w:t>
      </w:r>
      <w:r w:rsidR="00F06BCB" w:rsidRPr="00F06BCB">
        <w:rPr>
          <w:rFonts w:ascii="Times New Roman" w:hAnsi="Times New Roman" w:cs="Times New Roman"/>
          <w:sz w:val="24"/>
          <w:szCs w:val="24"/>
          <w:lang w:val="en-US"/>
        </w:rPr>
        <w:t>(</w:t>
      </w:r>
      <w:r w:rsidRPr="00F06BCB">
        <w:rPr>
          <w:rFonts w:ascii="Times New Roman" w:hAnsi="Times New Roman" w:cs="Times New Roman"/>
          <w:sz w:val="24"/>
          <w:szCs w:val="24"/>
          <w:lang w:val="en-US"/>
        </w:rPr>
        <w:t>1991</w:t>
      </w:r>
      <w:r w:rsidR="00F06BCB" w:rsidRPr="00F06BCB">
        <w:rPr>
          <w:rFonts w:ascii="Times New Roman" w:hAnsi="Times New Roman" w:cs="Times New Roman"/>
          <w:sz w:val="24"/>
          <w:szCs w:val="24"/>
          <w:lang w:val="en-US"/>
        </w:rPr>
        <w:t>)</w:t>
      </w:r>
      <w:r w:rsidRPr="00F06BCB">
        <w:rPr>
          <w:rFonts w:ascii="Times New Roman" w:hAnsi="Times New Roman" w:cs="Times New Roman"/>
          <w:sz w:val="24"/>
          <w:szCs w:val="24"/>
          <w:lang w:val="en-US"/>
        </w:rPr>
        <w:t xml:space="preserve">, </w:t>
      </w:r>
      <w:r w:rsidRPr="00F06BCB">
        <w:rPr>
          <w:rStyle w:val="Emphasis"/>
          <w:rFonts w:ascii="Times New Roman" w:hAnsi="Times New Roman" w:cs="Times New Roman"/>
          <w:sz w:val="24"/>
          <w:szCs w:val="24"/>
          <w:lang w:val="en-US"/>
        </w:rPr>
        <w:t>Charities and Philanthropic Organisations: Reforming the Tax Subsidy and Regulatory Regimes</w:t>
      </w:r>
      <w:r w:rsidRPr="00F06BCB">
        <w:rPr>
          <w:rFonts w:ascii="Times New Roman" w:hAnsi="Times New Roman" w:cs="Times New Roman"/>
          <w:sz w:val="24"/>
          <w:szCs w:val="24"/>
          <w:lang w:val="en-US"/>
        </w:rPr>
        <w:t>, Australian Tax Research Foundation and Monash University.</w:t>
      </w:r>
    </w:p>
    <w:p w14:paraId="2B6315E5" w14:textId="77777777" w:rsidR="004A17D3" w:rsidRPr="004A17D3" w:rsidRDefault="004A17D3" w:rsidP="004A17D3">
      <w:pPr>
        <w:rPr>
          <w:lang w:val="en-US"/>
        </w:rPr>
      </w:pPr>
    </w:p>
    <w:p w14:paraId="4D3DF87F" w14:textId="77777777" w:rsidR="00160A7C" w:rsidRPr="004A17D3" w:rsidRDefault="00160A7C" w:rsidP="004A17D3">
      <w:pPr>
        <w:pStyle w:val="FootnoteText"/>
        <w:spacing w:line="360" w:lineRule="auto"/>
        <w:ind w:left="720" w:hanging="720"/>
        <w:rPr>
          <w:sz w:val="24"/>
          <w:szCs w:val="24"/>
        </w:rPr>
      </w:pPr>
      <w:r w:rsidRPr="004A17D3">
        <w:rPr>
          <w:color w:val="000000"/>
          <w:sz w:val="24"/>
          <w:szCs w:val="24"/>
          <w:lang w:val="en-US"/>
        </w:rPr>
        <w:lastRenderedPageBreak/>
        <w:t xml:space="preserve">Lipset, S. (1994) </w:t>
      </w:r>
      <w:proofErr w:type="gramStart"/>
      <w:r w:rsidRPr="004A17D3">
        <w:rPr>
          <w:color w:val="000000"/>
          <w:sz w:val="24"/>
          <w:szCs w:val="24"/>
          <w:lang w:val="en-US"/>
        </w:rPr>
        <w:t>The</w:t>
      </w:r>
      <w:proofErr w:type="gramEnd"/>
      <w:r w:rsidRPr="004A17D3">
        <w:rPr>
          <w:color w:val="000000"/>
          <w:sz w:val="24"/>
          <w:szCs w:val="24"/>
          <w:lang w:val="en-US"/>
        </w:rPr>
        <w:t xml:space="preserve"> social requisites of democracy revisited. </w:t>
      </w:r>
      <w:proofErr w:type="gramStart"/>
      <w:r w:rsidRPr="004A17D3">
        <w:rPr>
          <w:i/>
          <w:color w:val="000000"/>
          <w:sz w:val="24"/>
          <w:szCs w:val="24"/>
          <w:lang w:val="en-US"/>
        </w:rPr>
        <w:t>American Sociological Review</w:t>
      </w:r>
      <w:r w:rsidRPr="004A17D3">
        <w:rPr>
          <w:color w:val="000000"/>
          <w:sz w:val="24"/>
          <w:szCs w:val="24"/>
          <w:lang w:val="en-US"/>
        </w:rPr>
        <w:t>, 59 (1) 59 (1): 1-22.</w:t>
      </w:r>
      <w:proofErr w:type="gramEnd"/>
    </w:p>
    <w:p w14:paraId="6124D26F" w14:textId="77777777" w:rsidR="00A03CFC" w:rsidRPr="004A17D3" w:rsidRDefault="00A03CFC" w:rsidP="00A90F7D">
      <w:pPr>
        <w:spacing w:after="0" w:line="360" w:lineRule="auto"/>
        <w:ind w:left="720" w:hanging="720"/>
        <w:jc w:val="both"/>
        <w:rPr>
          <w:rFonts w:ascii="Times New Roman" w:hAnsi="Times New Roman" w:cs="Times New Roman"/>
          <w:sz w:val="24"/>
          <w:szCs w:val="24"/>
        </w:rPr>
      </w:pPr>
    </w:p>
    <w:p w14:paraId="5D73019E" w14:textId="77777777" w:rsidR="00160A7C" w:rsidRPr="004A17D3" w:rsidRDefault="00EE1C74" w:rsidP="00A90F7D">
      <w:pPr>
        <w:spacing w:after="0" w:line="360" w:lineRule="auto"/>
        <w:ind w:left="720" w:hanging="720"/>
        <w:jc w:val="both"/>
        <w:rPr>
          <w:rFonts w:ascii="Times New Roman" w:hAnsi="Times New Roman" w:cs="Times New Roman"/>
          <w:sz w:val="24"/>
          <w:szCs w:val="24"/>
        </w:rPr>
      </w:pPr>
      <w:r w:rsidRPr="004A17D3">
        <w:rPr>
          <w:rFonts w:ascii="Times New Roman" w:hAnsi="Times New Roman" w:cs="Times New Roman"/>
          <w:sz w:val="24"/>
          <w:szCs w:val="24"/>
        </w:rPr>
        <w:t xml:space="preserve">Lyons, M. (1994) The Privatisation of human services in Australia: Has it happened? </w:t>
      </w:r>
      <w:proofErr w:type="gramStart"/>
      <w:r w:rsidRPr="004A17D3">
        <w:rPr>
          <w:rFonts w:ascii="Times New Roman" w:hAnsi="Times New Roman" w:cs="Times New Roman"/>
          <w:i/>
          <w:sz w:val="24"/>
          <w:szCs w:val="24"/>
        </w:rPr>
        <w:t>Australian Journal of Public Administration</w:t>
      </w:r>
      <w:r w:rsidRPr="004A17D3">
        <w:rPr>
          <w:rFonts w:ascii="Times New Roman" w:hAnsi="Times New Roman" w:cs="Times New Roman"/>
          <w:sz w:val="24"/>
          <w:szCs w:val="24"/>
        </w:rPr>
        <w:t xml:space="preserve"> 53.</w:t>
      </w:r>
      <w:proofErr w:type="gramEnd"/>
    </w:p>
    <w:p w14:paraId="5CA9DBD1" w14:textId="77777777" w:rsidR="00A03CFC" w:rsidRPr="004A17D3" w:rsidRDefault="00A03CFC" w:rsidP="00F93822">
      <w:pPr>
        <w:spacing w:after="0" w:line="360" w:lineRule="auto"/>
        <w:ind w:left="720" w:hanging="720"/>
        <w:jc w:val="both"/>
        <w:rPr>
          <w:rFonts w:ascii="Times New Roman" w:hAnsi="Times New Roman" w:cs="Times New Roman"/>
          <w:sz w:val="24"/>
          <w:szCs w:val="24"/>
        </w:rPr>
      </w:pPr>
    </w:p>
    <w:p w14:paraId="2011F04E" w14:textId="77777777" w:rsidR="00EE1C74" w:rsidRPr="004A17D3" w:rsidRDefault="00EE1C74" w:rsidP="00F93822">
      <w:pPr>
        <w:spacing w:after="0" w:line="360" w:lineRule="auto"/>
        <w:ind w:left="720" w:hanging="720"/>
        <w:jc w:val="both"/>
        <w:rPr>
          <w:rFonts w:ascii="Times New Roman" w:hAnsi="Times New Roman" w:cs="Times New Roman"/>
          <w:sz w:val="24"/>
          <w:szCs w:val="24"/>
        </w:rPr>
      </w:pPr>
      <w:r w:rsidRPr="004A17D3">
        <w:rPr>
          <w:rFonts w:ascii="Times New Roman" w:hAnsi="Times New Roman" w:cs="Times New Roman"/>
          <w:sz w:val="24"/>
          <w:szCs w:val="24"/>
        </w:rPr>
        <w:t>Lyons, M. (2001) Third Sector: The Contribution of Nonprofit and Cooperative enterprise in Australia</w:t>
      </w:r>
      <w:r w:rsidR="00A43487" w:rsidRPr="004A17D3">
        <w:rPr>
          <w:rFonts w:ascii="Times New Roman" w:hAnsi="Times New Roman" w:cs="Times New Roman"/>
          <w:sz w:val="24"/>
          <w:szCs w:val="24"/>
        </w:rPr>
        <w:t>. Crows Nest NSW, Allen and Unwin.</w:t>
      </w:r>
    </w:p>
    <w:p w14:paraId="549CED14" w14:textId="77777777" w:rsidR="007D10A1" w:rsidRPr="004A17D3" w:rsidRDefault="007D10A1" w:rsidP="00F93822">
      <w:pPr>
        <w:spacing w:after="0" w:line="360" w:lineRule="auto"/>
        <w:ind w:left="720" w:hanging="720"/>
        <w:rPr>
          <w:rFonts w:ascii="Times New Roman" w:hAnsi="Times New Roman" w:cs="Times New Roman"/>
          <w:noProof/>
          <w:sz w:val="24"/>
          <w:szCs w:val="24"/>
          <w:lang w:val="en-US"/>
        </w:rPr>
      </w:pPr>
    </w:p>
    <w:p w14:paraId="6B3C9502" w14:textId="77777777" w:rsidR="00D42BA6" w:rsidRPr="004A17D3" w:rsidRDefault="00D42BA6" w:rsidP="00F93822">
      <w:pPr>
        <w:spacing w:after="0" w:line="360" w:lineRule="auto"/>
        <w:ind w:left="720" w:hanging="720"/>
        <w:rPr>
          <w:rFonts w:ascii="Times New Roman" w:hAnsi="Times New Roman" w:cs="Times New Roman"/>
          <w:noProof/>
          <w:sz w:val="24"/>
          <w:szCs w:val="24"/>
          <w:lang w:val="en-US"/>
        </w:rPr>
      </w:pPr>
      <w:r w:rsidRPr="004A17D3">
        <w:rPr>
          <w:rFonts w:ascii="Times New Roman" w:hAnsi="Times New Roman" w:cs="Times New Roman"/>
          <w:noProof/>
          <w:sz w:val="24"/>
          <w:szCs w:val="24"/>
          <w:lang w:val="en-US"/>
        </w:rPr>
        <w:t>Lyons, M. &amp; Dalton, B. (2011). Australia - A continuing love affair with the new public</w:t>
      </w:r>
      <w:r w:rsidRPr="004A17D3">
        <w:rPr>
          <w:rFonts w:ascii="Times New Roman" w:hAnsi="Times New Roman" w:cs="Times New Roman"/>
        </w:rPr>
        <w:t xml:space="preserve"> </w:t>
      </w:r>
      <w:r w:rsidRPr="004A17D3">
        <w:rPr>
          <w:rFonts w:ascii="Times New Roman" w:hAnsi="Times New Roman" w:cs="Times New Roman"/>
          <w:noProof/>
          <w:sz w:val="24"/>
          <w:szCs w:val="24"/>
          <w:lang w:val="en-US"/>
        </w:rPr>
        <w:t xml:space="preserve">management. In: Phillips, S. D. &amp; Smith, S. R. (eds.) </w:t>
      </w:r>
      <w:r w:rsidRPr="004A17D3">
        <w:rPr>
          <w:rFonts w:ascii="Times New Roman" w:hAnsi="Times New Roman" w:cs="Times New Roman"/>
          <w:i/>
          <w:noProof/>
          <w:sz w:val="24"/>
          <w:szCs w:val="24"/>
          <w:lang w:val="en-US"/>
        </w:rPr>
        <w:t xml:space="preserve">Governance and regulation in the Third Sector. </w:t>
      </w:r>
      <w:r w:rsidRPr="004A17D3">
        <w:rPr>
          <w:rFonts w:ascii="Times New Roman" w:hAnsi="Times New Roman" w:cs="Times New Roman"/>
          <w:noProof/>
          <w:sz w:val="24"/>
          <w:szCs w:val="24"/>
          <w:lang w:val="en-US"/>
        </w:rPr>
        <w:t>New York &amp; London: Routledge.</w:t>
      </w:r>
    </w:p>
    <w:p w14:paraId="233FEA77" w14:textId="77777777" w:rsidR="007D10A1" w:rsidRPr="004A17D3" w:rsidRDefault="007D10A1" w:rsidP="00A90F7D">
      <w:pPr>
        <w:spacing w:after="0" w:line="360" w:lineRule="auto"/>
        <w:ind w:left="720" w:hanging="720"/>
        <w:rPr>
          <w:rFonts w:ascii="Times New Roman" w:hAnsi="Times New Roman" w:cs="Times New Roman"/>
          <w:noProof/>
          <w:sz w:val="24"/>
          <w:szCs w:val="24"/>
          <w:lang w:val="en-US"/>
        </w:rPr>
      </w:pPr>
    </w:p>
    <w:p w14:paraId="490F7BDB" w14:textId="707DA4D6" w:rsidR="00577EFA" w:rsidRPr="004A17D3" w:rsidRDefault="00577EFA" w:rsidP="00A90F7D">
      <w:pPr>
        <w:spacing w:after="0" w:line="360" w:lineRule="auto"/>
        <w:ind w:left="720" w:hanging="720"/>
        <w:rPr>
          <w:rFonts w:ascii="Times New Roman" w:hAnsi="Times New Roman" w:cs="Times New Roman"/>
          <w:noProof/>
          <w:sz w:val="24"/>
          <w:szCs w:val="24"/>
          <w:lang w:val="en-US"/>
        </w:rPr>
      </w:pPr>
      <w:r w:rsidRPr="004A17D3">
        <w:rPr>
          <w:rFonts w:ascii="Times New Roman" w:hAnsi="Times New Roman" w:cs="Times New Roman"/>
          <w:noProof/>
          <w:sz w:val="24"/>
          <w:szCs w:val="24"/>
          <w:lang w:val="en-US"/>
        </w:rPr>
        <w:t xml:space="preserve">McGregor-Lowndes, M. (2014). The Not for Profit Sector in Australia: Fact Sheet. ACPNS Current Issues Information Sheet 2014/4. </w:t>
      </w:r>
      <w:r w:rsidR="00A03CFC" w:rsidRPr="004A17D3">
        <w:rPr>
          <w:rFonts w:ascii="Times New Roman" w:hAnsi="Times New Roman" w:cs="Times New Roman"/>
          <w:noProof/>
          <w:sz w:val="24"/>
          <w:szCs w:val="24"/>
          <w:lang w:val="en-US"/>
        </w:rPr>
        <w:t>http://eprints.qut.edu.au/75397/4/75397(updated).pdf</w:t>
      </w:r>
    </w:p>
    <w:p w14:paraId="661294AB" w14:textId="77777777" w:rsidR="007D10A1" w:rsidRPr="004A17D3" w:rsidRDefault="007D10A1" w:rsidP="00A90F7D">
      <w:pPr>
        <w:spacing w:after="0" w:line="360" w:lineRule="auto"/>
        <w:ind w:left="720" w:hanging="720"/>
        <w:rPr>
          <w:rFonts w:ascii="Times New Roman" w:hAnsi="Times New Roman" w:cs="Times New Roman"/>
          <w:noProof/>
          <w:sz w:val="24"/>
          <w:szCs w:val="24"/>
          <w:lang w:val="en-US"/>
        </w:rPr>
      </w:pPr>
    </w:p>
    <w:p w14:paraId="0E2D622B" w14:textId="720F6BA1" w:rsidR="00AB2EC9" w:rsidRPr="004A17D3" w:rsidRDefault="00AB2EC9" w:rsidP="00A90F7D">
      <w:pPr>
        <w:spacing w:after="0" w:line="360" w:lineRule="auto"/>
        <w:ind w:left="720" w:hanging="720"/>
        <w:rPr>
          <w:rFonts w:ascii="Times New Roman" w:hAnsi="Times New Roman" w:cs="Times New Roman"/>
          <w:sz w:val="24"/>
          <w:szCs w:val="24"/>
        </w:rPr>
      </w:pPr>
      <w:r w:rsidRPr="004A17D3">
        <w:rPr>
          <w:rFonts w:ascii="Times New Roman" w:hAnsi="Times New Roman" w:cs="Times New Roman"/>
          <w:noProof/>
          <w:sz w:val="24"/>
          <w:szCs w:val="24"/>
          <w:lang w:val="en-US"/>
        </w:rPr>
        <w:t xml:space="preserve">McManus, S. (2013, October). Going Home Staying Home: What does it mean for workers? </w:t>
      </w:r>
      <w:r w:rsidRPr="004A17D3">
        <w:rPr>
          <w:rFonts w:ascii="Times New Roman" w:hAnsi="Times New Roman" w:cs="Times New Roman"/>
          <w:i/>
          <w:iCs/>
          <w:noProof/>
          <w:sz w:val="24"/>
          <w:szCs w:val="24"/>
          <w:lang w:val="en-US"/>
        </w:rPr>
        <w:t>Fact Sheet</w:t>
      </w:r>
      <w:r w:rsidRPr="004A17D3">
        <w:rPr>
          <w:rFonts w:ascii="Times New Roman" w:hAnsi="Times New Roman" w:cs="Times New Roman"/>
          <w:noProof/>
          <w:sz w:val="24"/>
          <w:szCs w:val="24"/>
          <w:lang w:val="en-US"/>
        </w:rPr>
        <w:t>. Sydney: Australian Services Union</w:t>
      </w:r>
    </w:p>
    <w:p w14:paraId="71DE6239" w14:textId="77777777" w:rsidR="007D10A1" w:rsidRPr="004A17D3" w:rsidRDefault="007D10A1" w:rsidP="00F93822">
      <w:pPr>
        <w:spacing w:after="0" w:line="360" w:lineRule="auto"/>
        <w:ind w:left="720" w:hanging="720"/>
        <w:rPr>
          <w:rFonts w:ascii="Times New Roman" w:hAnsi="Times New Roman" w:cs="Times New Roman"/>
          <w:bCs/>
          <w:sz w:val="24"/>
          <w:szCs w:val="24"/>
          <w:lang w:val="en-US"/>
        </w:rPr>
      </w:pPr>
    </w:p>
    <w:p w14:paraId="7E1BC995" w14:textId="77777777" w:rsidR="00160A7C" w:rsidRPr="004A17D3" w:rsidRDefault="00160A7C" w:rsidP="00F93822">
      <w:pPr>
        <w:spacing w:after="0" w:line="360" w:lineRule="auto"/>
        <w:ind w:left="720" w:hanging="720"/>
        <w:rPr>
          <w:rFonts w:ascii="Times New Roman" w:hAnsi="Times New Roman" w:cs="Times New Roman"/>
          <w:sz w:val="24"/>
          <w:szCs w:val="24"/>
        </w:rPr>
      </w:pPr>
      <w:r w:rsidRPr="004A17D3">
        <w:rPr>
          <w:rFonts w:ascii="Times New Roman" w:hAnsi="Times New Roman" w:cs="Times New Roman"/>
          <w:bCs/>
          <w:sz w:val="24"/>
          <w:szCs w:val="24"/>
          <w:lang w:val="en-US"/>
        </w:rPr>
        <w:t xml:space="preserve">Menasce, D. and Dalsace, F. (2011) </w:t>
      </w:r>
      <w:proofErr w:type="gramStart"/>
      <w:r w:rsidRPr="004A17D3">
        <w:rPr>
          <w:rFonts w:ascii="Times New Roman" w:hAnsi="Times New Roman" w:cs="Times New Roman"/>
          <w:bCs/>
          <w:sz w:val="24"/>
          <w:szCs w:val="24"/>
          <w:lang w:val="en-US"/>
        </w:rPr>
        <w:t>Getting</w:t>
      </w:r>
      <w:proofErr w:type="gramEnd"/>
      <w:r w:rsidRPr="004A17D3">
        <w:rPr>
          <w:rFonts w:ascii="Times New Roman" w:hAnsi="Times New Roman" w:cs="Times New Roman"/>
          <w:bCs/>
          <w:sz w:val="24"/>
          <w:szCs w:val="24"/>
          <w:lang w:val="en-US"/>
        </w:rPr>
        <w:t xml:space="preserve"> involved: BoP vs Social Business. </w:t>
      </w:r>
      <w:r w:rsidRPr="004A17D3">
        <w:rPr>
          <w:rFonts w:ascii="Times New Roman" w:hAnsi="Times New Roman" w:cs="Times New Roman"/>
          <w:bCs/>
          <w:i/>
          <w:sz w:val="24"/>
          <w:szCs w:val="24"/>
          <w:lang w:val="en-US"/>
        </w:rPr>
        <w:t>Journal of Social Business,</w:t>
      </w:r>
      <w:r w:rsidRPr="004A17D3">
        <w:rPr>
          <w:rFonts w:ascii="Times New Roman" w:hAnsi="Times New Roman" w:cs="Times New Roman"/>
          <w:sz w:val="24"/>
          <w:szCs w:val="24"/>
        </w:rPr>
        <w:t xml:space="preserve"> 1,1</w:t>
      </w:r>
    </w:p>
    <w:p w14:paraId="7B6B1971" w14:textId="77777777" w:rsidR="007D10A1" w:rsidRPr="004A17D3" w:rsidRDefault="007D10A1" w:rsidP="00F93822">
      <w:pPr>
        <w:spacing w:after="0" w:line="360" w:lineRule="auto"/>
        <w:ind w:left="720" w:hanging="720"/>
        <w:rPr>
          <w:rFonts w:ascii="Times New Roman" w:hAnsi="Times New Roman" w:cs="Times New Roman"/>
          <w:sz w:val="24"/>
          <w:szCs w:val="24"/>
          <w:lang w:val="en-US"/>
        </w:rPr>
      </w:pPr>
    </w:p>
    <w:p w14:paraId="0B1161A7" w14:textId="77777777" w:rsidR="00160A7C" w:rsidRPr="004A17D3" w:rsidRDefault="00160A7C" w:rsidP="00F93822">
      <w:pPr>
        <w:spacing w:after="0" w:line="360" w:lineRule="auto"/>
        <w:ind w:left="720" w:hanging="720"/>
        <w:rPr>
          <w:rFonts w:ascii="Times New Roman" w:hAnsi="Times New Roman" w:cs="Times New Roman"/>
          <w:sz w:val="24"/>
          <w:szCs w:val="24"/>
          <w:lang w:val="en-US"/>
        </w:rPr>
      </w:pPr>
      <w:r w:rsidRPr="004A17D3">
        <w:rPr>
          <w:rFonts w:ascii="Times New Roman" w:hAnsi="Times New Roman" w:cs="Times New Roman"/>
          <w:sz w:val="24"/>
          <w:szCs w:val="24"/>
          <w:lang w:val="en-US"/>
        </w:rPr>
        <w:t xml:space="preserve">Moore, M. (2000) Managing for Value: Organizational Strategy in For-Profit, Nonprofit, and Governmental Organizations. </w:t>
      </w:r>
      <w:r w:rsidRPr="004A17D3">
        <w:rPr>
          <w:rFonts w:ascii="Times New Roman" w:hAnsi="Times New Roman" w:cs="Times New Roman"/>
          <w:sz w:val="24"/>
          <w:szCs w:val="24"/>
          <w:u w:val="single"/>
          <w:lang w:val="en-US"/>
        </w:rPr>
        <w:t xml:space="preserve">Nonprofit and Voluntary Sector Quarterly, </w:t>
      </w:r>
      <w:r w:rsidRPr="004A17D3">
        <w:rPr>
          <w:rFonts w:ascii="Times New Roman" w:hAnsi="Times New Roman" w:cs="Times New Roman"/>
          <w:sz w:val="24"/>
          <w:szCs w:val="24"/>
          <w:lang w:val="en-US"/>
        </w:rPr>
        <w:t>vol. 29  (no. 2 Supplement 2000): Sage Publications: 183-204.</w:t>
      </w:r>
    </w:p>
    <w:p w14:paraId="56BC0441" w14:textId="77777777" w:rsidR="007D10A1" w:rsidRPr="004A17D3" w:rsidRDefault="007D10A1" w:rsidP="00F93822">
      <w:pPr>
        <w:spacing w:after="0" w:line="360" w:lineRule="auto"/>
        <w:ind w:left="720" w:hanging="720"/>
        <w:rPr>
          <w:rFonts w:ascii="Times New Roman" w:hAnsi="Times New Roman" w:cs="Times New Roman"/>
          <w:sz w:val="24"/>
          <w:szCs w:val="24"/>
          <w:lang w:val="en-US"/>
        </w:rPr>
      </w:pPr>
    </w:p>
    <w:p w14:paraId="34DBF559" w14:textId="77777777" w:rsidR="00160A7C" w:rsidRPr="004A17D3" w:rsidRDefault="00160A7C" w:rsidP="00F93822">
      <w:pPr>
        <w:spacing w:after="0" w:line="360" w:lineRule="auto"/>
        <w:ind w:left="720" w:hanging="720"/>
        <w:rPr>
          <w:rFonts w:ascii="Times New Roman" w:hAnsi="Times New Roman" w:cs="Times New Roman"/>
          <w:sz w:val="24"/>
          <w:szCs w:val="24"/>
          <w:u w:val="single"/>
          <w:lang w:val="en-US"/>
        </w:rPr>
      </w:pPr>
      <w:proofErr w:type="gramStart"/>
      <w:r w:rsidRPr="004A17D3">
        <w:rPr>
          <w:rFonts w:ascii="Times New Roman" w:hAnsi="Times New Roman" w:cs="Times New Roman"/>
          <w:sz w:val="24"/>
          <w:szCs w:val="24"/>
          <w:lang w:val="en-US"/>
        </w:rPr>
        <w:t>Neck, H., Brush, C., and Allen, E. (2009).</w:t>
      </w:r>
      <w:proofErr w:type="gramEnd"/>
      <w:r w:rsidRPr="004A17D3">
        <w:rPr>
          <w:rFonts w:ascii="Times New Roman" w:hAnsi="Times New Roman" w:cs="Times New Roman"/>
          <w:sz w:val="24"/>
          <w:szCs w:val="24"/>
          <w:lang w:val="en-US"/>
        </w:rPr>
        <w:t xml:space="preserve"> </w:t>
      </w:r>
      <w:proofErr w:type="gramStart"/>
      <w:r w:rsidRPr="004A17D3">
        <w:rPr>
          <w:rFonts w:ascii="Times New Roman" w:hAnsi="Times New Roman" w:cs="Times New Roman"/>
          <w:sz w:val="24"/>
          <w:szCs w:val="24"/>
          <w:lang w:val="en-US"/>
        </w:rPr>
        <w:t>The landscape of social entrepreneurship.</w:t>
      </w:r>
      <w:proofErr w:type="gramEnd"/>
      <w:r w:rsidRPr="004A17D3">
        <w:rPr>
          <w:rFonts w:ascii="Times New Roman" w:hAnsi="Times New Roman" w:cs="Times New Roman"/>
          <w:sz w:val="24"/>
          <w:szCs w:val="24"/>
          <w:lang w:val="en-US"/>
        </w:rPr>
        <w:t xml:space="preserve"> </w:t>
      </w:r>
      <w:proofErr w:type="gramStart"/>
      <w:r w:rsidRPr="004A17D3">
        <w:rPr>
          <w:rFonts w:ascii="Times New Roman" w:hAnsi="Times New Roman" w:cs="Times New Roman"/>
          <w:i/>
          <w:sz w:val="24"/>
          <w:szCs w:val="24"/>
          <w:lang w:val="en-US"/>
        </w:rPr>
        <w:t xml:space="preserve">Business Horizons, </w:t>
      </w:r>
      <w:r w:rsidRPr="004A17D3">
        <w:rPr>
          <w:rFonts w:ascii="Times New Roman" w:hAnsi="Times New Roman" w:cs="Times New Roman"/>
          <w:sz w:val="24"/>
          <w:szCs w:val="24"/>
          <w:lang w:val="en-US"/>
        </w:rPr>
        <w:t xml:space="preserve">52, </w:t>
      </w:r>
      <w:r w:rsidRPr="004A17D3">
        <w:rPr>
          <w:rFonts w:ascii="Times New Roman" w:hAnsi="Times New Roman" w:cs="Times New Roman"/>
          <w:sz w:val="24"/>
          <w:szCs w:val="24"/>
          <w:u w:val="single"/>
          <w:lang w:val="en-US"/>
        </w:rPr>
        <w:t>13-19.</w:t>
      </w:r>
      <w:proofErr w:type="gramEnd"/>
    </w:p>
    <w:p w14:paraId="05FC035D" w14:textId="77777777" w:rsidR="007D10A1" w:rsidRPr="004A17D3" w:rsidRDefault="007D10A1" w:rsidP="00F93822">
      <w:pPr>
        <w:autoSpaceDE w:val="0"/>
        <w:autoSpaceDN w:val="0"/>
        <w:adjustRightInd w:val="0"/>
        <w:spacing w:after="0" w:line="360" w:lineRule="auto"/>
        <w:ind w:left="720" w:hanging="720"/>
        <w:rPr>
          <w:rFonts w:ascii="Times New Roman" w:hAnsi="Times New Roman" w:cs="Times New Roman"/>
          <w:sz w:val="24"/>
          <w:szCs w:val="24"/>
        </w:rPr>
      </w:pPr>
    </w:p>
    <w:p w14:paraId="75601B37" w14:textId="77777777" w:rsidR="00734986" w:rsidRPr="004A17D3" w:rsidRDefault="005D49F4" w:rsidP="00F93822">
      <w:pPr>
        <w:autoSpaceDE w:val="0"/>
        <w:autoSpaceDN w:val="0"/>
        <w:adjustRightInd w:val="0"/>
        <w:spacing w:after="0" w:line="360" w:lineRule="auto"/>
        <w:ind w:left="720" w:hanging="720"/>
        <w:rPr>
          <w:rFonts w:ascii="Times New Roman" w:hAnsi="Times New Roman" w:cs="Times New Roman"/>
          <w:sz w:val="24"/>
          <w:szCs w:val="24"/>
        </w:rPr>
      </w:pPr>
      <w:r w:rsidRPr="004A17D3">
        <w:rPr>
          <w:rFonts w:ascii="Times New Roman" w:hAnsi="Times New Roman" w:cs="Times New Roman"/>
          <w:sz w:val="24"/>
          <w:szCs w:val="24"/>
        </w:rPr>
        <w:t>Nicholson, T. (2014) the future of the Community Welfare Sector. Brotherhood of St Lawrence, May</w:t>
      </w:r>
    </w:p>
    <w:p w14:paraId="3019C0C8" w14:textId="77777777" w:rsidR="007D10A1" w:rsidRPr="004A17D3" w:rsidRDefault="007D10A1" w:rsidP="00F93822">
      <w:pPr>
        <w:autoSpaceDE w:val="0"/>
        <w:autoSpaceDN w:val="0"/>
        <w:adjustRightInd w:val="0"/>
        <w:spacing w:after="0" w:line="360" w:lineRule="auto"/>
        <w:ind w:left="720" w:hanging="720"/>
        <w:rPr>
          <w:rFonts w:ascii="Times New Roman" w:eastAsia="Times New Roman" w:hAnsi="Times New Roman" w:cs="Times New Roman"/>
          <w:sz w:val="24"/>
          <w:szCs w:val="24"/>
          <w:lang w:val="en-US"/>
        </w:rPr>
      </w:pPr>
    </w:p>
    <w:p w14:paraId="0300FC8E" w14:textId="77777777" w:rsidR="00734986" w:rsidRPr="004A17D3" w:rsidRDefault="00734986" w:rsidP="00F93822">
      <w:pPr>
        <w:autoSpaceDE w:val="0"/>
        <w:autoSpaceDN w:val="0"/>
        <w:adjustRightInd w:val="0"/>
        <w:spacing w:after="0" w:line="360" w:lineRule="auto"/>
        <w:ind w:left="720" w:hanging="720"/>
        <w:rPr>
          <w:rFonts w:ascii="Times New Roman" w:hAnsi="Times New Roman" w:cs="Times New Roman"/>
          <w:sz w:val="24"/>
          <w:szCs w:val="24"/>
        </w:rPr>
      </w:pPr>
      <w:proofErr w:type="gramStart"/>
      <w:r w:rsidRPr="004A17D3">
        <w:rPr>
          <w:rFonts w:ascii="Times New Roman" w:eastAsia="Times New Roman" w:hAnsi="Times New Roman" w:cs="Times New Roman"/>
          <w:sz w:val="24"/>
          <w:szCs w:val="24"/>
          <w:lang w:val="en-US"/>
        </w:rPr>
        <w:lastRenderedPageBreak/>
        <w:t>Onyx, J., Armitage, L., Dalton, B., Melville, R., Casey, J., and Banks, R. (2010).</w:t>
      </w:r>
      <w:proofErr w:type="gramEnd"/>
      <w:r w:rsidRPr="004A17D3">
        <w:rPr>
          <w:rFonts w:ascii="Times New Roman" w:eastAsia="Times New Roman" w:hAnsi="Times New Roman" w:cs="Times New Roman"/>
          <w:sz w:val="24"/>
          <w:szCs w:val="24"/>
          <w:lang w:val="en-US"/>
        </w:rPr>
        <w:t xml:space="preserve"> Advocacy with Gloves on: The “Manners” of Strategy Used by Some Third Sector Organizations Undertaking Advocacy in NSW and Queensland. </w:t>
      </w:r>
      <w:r w:rsidRPr="004A17D3">
        <w:rPr>
          <w:rFonts w:ascii="Times New Roman" w:eastAsia="Times New Roman" w:hAnsi="Times New Roman" w:cs="Times New Roman"/>
          <w:i/>
          <w:sz w:val="24"/>
          <w:szCs w:val="24"/>
          <w:lang w:val="en-US"/>
        </w:rPr>
        <w:t xml:space="preserve">Voluntas </w:t>
      </w:r>
      <w:r w:rsidRPr="004A17D3">
        <w:rPr>
          <w:rFonts w:ascii="Times New Roman" w:eastAsia="Times New Roman" w:hAnsi="Times New Roman" w:cs="Times New Roman"/>
          <w:sz w:val="24"/>
          <w:szCs w:val="24"/>
          <w:lang w:val="en-US"/>
        </w:rPr>
        <w:t>vol 21, 1, 41-</w:t>
      </w:r>
      <w:r w:rsidR="005232C2" w:rsidRPr="004A17D3">
        <w:rPr>
          <w:rFonts w:ascii="Times New Roman" w:eastAsia="Times New Roman" w:hAnsi="Times New Roman" w:cs="Times New Roman"/>
          <w:sz w:val="24"/>
          <w:szCs w:val="24"/>
          <w:lang w:val="en-US"/>
        </w:rPr>
        <w:t xml:space="preserve"> 61</w:t>
      </w:r>
    </w:p>
    <w:p w14:paraId="5F400DA7" w14:textId="77777777" w:rsidR="00A03CFC" w:rsidRPr="004A17D3" w:rsidRDefault="00A03CFC" w:rsidP="00F93822">
      <w:pPr>
        <w:spacing w:after="0" w:line="360" w:lineRule="auto"/>
        <w:ind w:left="360" w:hanging="360"/>
        <w:rPr>
          <w:rFonts w:ascii="Times New Roman" w:eastAsia="Times New Roman" w:hAnsi="Times New Roman" w:cs="Times New Roman"/>
          <w:sz w:val="24"/>
          <w:szCs w:val="24"/>
        </w:rPr>
      </w:pPr>
    </w:p>
    <w:p w14:paraId="57E57288" w14:textId="77777777" w:rsidR="003A6EA8" w:rsidRPr="004A17D3" w:rsidRDefault="003A6EA8" w:rsidP="00F93822">
      <w:pPr>
        <w:spacing w:after="0" w:line="360" w:lineRule="auto"/>
        <w:ind w:left="360" w:hanging="360"/>
        <w:rPr>
          <w:rFonts w:ascii="Times New Roman" w:eastAsia="Times New Roman" w:hAnsi="Times New Roman" w:cs="Times New Roman"/>
          <w:sz w:val="24"/>
          <w:szCs w:val="24"/>
        </w:rPr>
      </w:pPr>
      <w:proofErr w:type="gramStart"/>
      <w:r w:rsidRPr="004A17D3">
        <w:rPr>
          <w:rFonts w:ascii="Times New Roman" w:eastAsia="Times New Roman" w:hAnsi="Times New Roman" w:cs="Times New Roman"/>
          <w:sz w:val="24"/>
          <w:szCs w:val="24"/>
        </w:rPr>
        <w:t>Onyx, J. and P, Bullen.</w:t>
      </w:r>
      <w:proofErr w:type="gramEnd"/>
      <w:r w:rsidRPr="004A17D3">
        <w:rPr>
          <w:rFonts w:ascii="Times New Roman" w:eastAsia="Times New Roman" w:hAnsi="Times New Roman" w:cs="Times New Roman"/>
          <w:sz w:val="24"/>
          <w:szCs w:val="24"/>
        </w:rPr>
        <w:t xml:space="preserve"> 2000. Measuring social capital in five communities</w:t>
      </w:r>
      <w:r w:rsidRPr="004A17D3">
        <w:rPr>
          <w:rFonts w:ascii="Times New Roman" w:eastAsia="Times New Roman" w:hAnsi="Times New Roman" w:cs="Times New Roman"/>
          <w:i/>
          <w:sz w:val="24"/>
          <w:szCs w:val="24"/>
        </w:rPr>
        <w:t>.</w:t>
      </w:r>
      <w:r w:rsidRPr="004A17D3">
        <w:rPr>
          <w:rFonts w:ascii="Times New Roman" w:eastAsia="Times New Roman" w:hAnsi="Times New Roman" w:cs="Times New Roman"/>
          <w:sz w:val="24"/>
          <w:szCs w:val="24"/>
        </w:rPr>
        <w:t xml:space="preserve"> In </w:t>
      </w:r>
      <w:r w:rsidRPr="004A17D3">
        <w:rPr>
          <w:rFonts w:ascii="Times New Roman" w:eastAsia="Times New Roman" w:hAnsi="Times New Roman" w:cs="Times New Roman"/>
          <w:i/>
          <w:sz w:val="24"/>
          <w:szCs w:val="24"/>
        </w:rPr>
        <w:t xml:space="preserve">Journal of Applied Behavioural Science </w:t>
      </w:r>
      <w:r w:rsidRPr="004A17D3">
        <w:rPr>
          <w:rFonts w:ascii="Times New Roman" w:eastAsia="Times New Roman" w:hAnsi="Times New Roman" w:cs="Times New Roman"/>
          <w:sz w:val="24"/>
          <w:szCs w:val="24"/>
        </w:rPr>
        <w:t>36(1): 23-42</w:t>
      </w:r>
    </w:p>
    <w:p w14:paraId="5487226A" w14:textId="77777777" w:rsidR="00A03CFC" w:rsidRPr="004A17D3" w:rsidRDefault="00A03CFC" w:rsidP="00A90F7D">
      <w:pPr>
        <w:spacing w:after="0" w:line="360" w:lineRule="auto"/>
        <w:ind w:left="720" w:hanging="720"/>
        <w:rPr>
          <w:rFonts w:ascii="Times New Roman" w:hAnsi="Times New Roman" w:cs="Times New Roman"/>
          <w:sz w:val="24"/>
          <w:szCs w:val="24"/>
        </w:rPr>
      </w:pPr>
    </w:p>
    <w:p w14:paraId="5B552965" w14:textId="2891F2FA" w:rsidR="00760830" w:rsidRPr="004A17D3" w:rsidRDefault="00760830" w:rsidP="00A03CFC">
      <w:pPr>
        <w:spacing w:after="0" w:line="360" w:lineRule="auto"/>
        <w:ind w:left="720" w:hanging="720"/>
        <w:rPr>
          <w:rFonts w:ascii="Times New Roman" w:hAnsi="Times New Roman" w:cs="Times New Roman"/>
          <w:sz w:val="24"/>
          <w:szCs w:val="24"/>
        </w:rPr>
      </w:pPr>
      <w:proofErr w:type="gramStart"/>
      <w:r w:rsidRPr="004A17D3">
        <w:rPr>
          <w:rFonts w:ascii="Times New Roman" w:hAnsi="Times New Roman" w:cs="Times New Roman"/>
          <w:sz w:val="24"/>
          <w:szCs w:val="24"/>
        </w:rPr>
        <w:t>Productivity Commission (2010a).</w:t>
      </w:r>
      <w:proofErr w:type="gramEnd"/>
      <w:r w:rsidRPr="004A17D3">
        <w:rPr>
          <w:rFonts w:ascii="Times New Roman" w:hAnsi="Times New Roman" w:cs="Times New Roman"/>
          <w:sz w:val="24"/>
          <w:szCs w:val="24"/>
        </w:rPr>
        <w:t xml:space="preserve"> </w:t>
      </w:r>
      <w:proofErr w:type="gramStart"/>
      <w:r w:rsidRPr="004A17D3">
        <w:rPr>
          <w:rFonts w:ascii="Times New Roman" w:hAnsi="Times New Roman" w:cs="Times New Roman"/>
          <w:sz w:val="24"/>
          <w:szCs w:val="24"/>
        </w:rPr>
        <w:t>Contribution of the not-for-profit sector.</w:t>
      </w:r>
      <w:proofErr w:type="gramEnd"/>
      <w:r w:rsidRPr="004A17D3">
        <w:rPr>
          <w:rFonts w:ascii="Times New Roman" w:hAnsi="Times New Roman" w:cs="Times New Roman"/>
          <w:sz w:val="24"/>
          <w:szCs w:val="24"/>
        </w:rPr>
        <w:t xml:space="preserve"> </w:t>
      </w:r>
      <w:proofErr w:type="gramStart"/>
      <w:r w:rsidRPr="004A17D3">
        <w:rPr>
          <w:rFonts w:ascii="Times New Roman" w:hAnsi="Times New Roman" w:cs="Times New Roman"/>
          <w:sz w:val="24"/>
          <w:szCs w:val="24"/>
        </w:rPr>
        <w:t>Canberra,</w:t>
      </w:r>
      <w:r w:rsidR="00A03CFC" w:rsidRPr="004A17D3">
        <w:rPr>
          <w:rFonts w:ascii="Times New Roman" w:hAnsi="Times New Roman" w:cs="Times New Roman"/>
          <w:sz w:val="24"/>
          <w:szCs w:val="24"/>
        </w:rPr>
        <w:t xml:space="preserve"> </w:t>
      </w:r>
      <w:r w:rsidRPr="004A17D3">
        <w:rPr>
          <w:rFonts w:ascii="Times New Roman" w:hAnsi="Times New Roman" w:cs="Times New Roman"/>
          <w:sz w:val="24"/>
          <w:szCs w:val="24"/>
        </w:rPr>
        <w:t>Productivity Commission.</w:t>
      </w:r>
      <w:proofErr w:type="gramEnd"/>
    </w:p>
    <w:p w14:paraId="6D21FFA6" w14:textId="77777777" w:rsidR="00760830" w:rsidRPr="004A17D3" w:rsidRDefault="00760830" w:rsidP="00F93822">
      <w:pPr>
        <w:spacing w:after="0" w:line="360" w:lineRule="auto"/>
        <w:ind w:left="720" w:hanging="720"/>
        <w:rPr>
          <w:rFonts w:ascii="Times New Roman" w:hAnsi="Times New Roman" w:cs="Times New Roman"/>
          <w:sz w:val="24"/>
          <w:szCs w:val="24"/>
        </w:rPr>
      </w:pPr>
    </w:p>
    <w:p w14:paraId="4C597C17" w14:textId="77777777" w:rsidR="00160A7C" w:rsidRPr="004A17D3" w:rsidRDefault="00160A7C" w:rsidP="00F93822">
      <w:pPr>
        <w:spacing w:after="0" w:line="360" w:lineRule="auto"/>
        <w:ind w:left="720" w:hanging="720"/>
        <w:rPr>
          <w:rFonts w:ascii="Times New Roman" w:hAnsi="Times New Roman" w:cs="Times New Roman"/>
          <w:i/>
          <w:sz w:val="24"/>
          <w:szCs w:val="24"/>
        </w:rPr>
      </w:pPr>
      <w:r w:rsidRPr="004A17D3">
        <w:rPr>
          <w:rFonts w:ascii="Times New Roman" w:hAnsi="Times New Roman" w:cs="Times New Roman"/>
          <w:sz w:val="24"/>
          <w:szCs w:val="24"/>
        </w:rPr>
        <w:t xml:space="preserve">Pallotta, D. (2013) Business can’t solve the world’s problems-But capitalism can. </w:t>
      </w:r>
      <w:r w:rsidRPr="004A17D3">
        <w:rPr>
          <w:rFonts w:ascii="Times New Roman" w:hAnsi="Times New Roman" w:cs="Times New Roman"/>
          <w:i/>
          <w:sz w:val="24"/>
          <w:szCs w:val="24"/>
        </w:rPr>
        <w:t>Harvard Business Review</w:t>
      </w:r>
    </w:p>
    <w:p w14:paraId="1FFA50B4" w14:textId="77777777" w:rsidR="00160A7C" w:rsidRPr="004A17D3" w:rsidRDefault="00160A7C" w:rsidP="00F93822">
      <w:pPr>
        <w:tabs>
          <w:tab w:val="left" w:pos="0"/>
          <w:tab w:val="left" w:pos="1440"/>
          <w:tab w:val="left" w:pos="2160"/>
          <w:tab w:val="left" w:pos="2880"/>
          <w:tab w:val="left" w:pos="3600"/>
          <w:tab w:val="left" w:pos="4320"/>
          <w:tab w:val="left" w:pos="5040"/>
          <w:tab w:val="left" w:pos="5760"/>
          <w:tab w:val="left" w:pos="6480"/>
          <w:tab w:val="left" w:pos="7200"/>
        </w:tabs>
        <w:spacing w:after="0" w:line="360" w:lineRule="auto"/>
        <w:ind w:left="1440" w:hanging="1440"/>
        <w:rPr>
          <w:rFonts w:ascii="Times New Roman" w:hAnsi="Times New Roman" w:cs="Times New Roman"/>
          <w:i/>
          <w:sz w:val="24"/>
          <w:szCs w:val="24"/>
        </w:rPr>
      </w:pPr>
      <w:r w:rsidRPr="004A17D3">
        <w:rPr>
          <w:rFonts w:ascii="Times New Roman" w:hAnsi="Times New Roman" w:cs="Times New Roman"/>
          <w:sz w:val="24"/>
          <w:szCs w:val="24"/>
        </w:rPr>
        <w:t xml:space="preserve">Paredo, A. and McLean, M. (2006) Social entrepreneurship: a Critical review of the concept. </w:t>
      </w:r>
      <w:proofErr w:type="gramStart"/>
      <w:r w:rsidRPr="004A17D3">
        <w:rPr>
          <w:rFonts w:ascii="Times New Roman" w:hAnsi="Times New Roman" w:cs="Times New Roman"/>
          <w:i/>
          <w:sz w:val="24"/>
          <w:szCs w:val="24"/>
        </w:rPr>
        <w:t>Journal of world Business, 41, 56-65.</w:t>
      </w:r>
      <w:proofErr w:type="gramEnd"/>
    </w:p>
    <w:p w14:paraId="60F6D4C4" w14:textId="77777777" w:rsidR="00160A7C" w:rsidRPr="004A17D3" w:rsidRDefault="00160A7C" w:rsidP="00F93822">
      <w:pPr>
        <w:tabs>
          <w:tab w:val="left" w:pos="0"/>
          <w:tab w:val="left" w:pos="1440"/>
          <w:tab w:val="left" w:pos="2160"/>
          <w:tab w:val="left" w:pos="2880"/>
          <w:tab w:val="left" w:pos="3600"/>
          <w:tab w:val="left" w:pos="4320"/>
          <w:tab w:val="left" w:pos="5040"/>
          <w:tab w:val="left" w:pos="5760"/>
          <w:tab w:val="left" w:pos="6480"/>
          <w:tab w:val="left" w:pos="7200"/>
        </w:tabs>
        <w:spacing w:after="0" w:line="360" w:lineRule="auto"/>
        <w:ind w:left="1440" w:hanging="1440"/>
        <w:rPr>
          <w:rFonts w:ascii="Times New Roman" w:hAnsi="Times New Roman" w:cs="Times New Roman"/>
          <w:sz w:val="24"/>
          <w:szCs w:val="24"/>
        </w:rPr>
      </w:pPr>
      <w:r w:rsidRPr="004A17D3">
        <w:rPr>
          <w:rFonts w:ascii="Times New Roman" w:hAnsi="Times New Roman" w:cs="Times New Roman"/>
          <w:sz w:val="24"/>
          <w:szCs w:val="24"/>
        </w:rPr>
        <w:t xml:space="preserve">Putnam, R. (1993) </w:t>
      </w:r>
      <w:r w:rsidRPr="004A17D3">
        <w:rPr>
          <w:rFonts w:ascii="Times New Roman" w:hAnsi="Times New Roman" w:cs="Times New Roman"/>
          <w:iCs/>
          <w:sz w:val="24"/>
          <w:szCs w:val="24"/>
          <w:u w:val="single"/>
        </w:rPr>
        <w:t>Making Democracy Work: Civic Traditions in Modern Italy.</w:t>
      </w:r>
      <w:r w:rsidRPr="004A17D3">
        <w:rPr>
          <w:rFonts w:ascii="Times New Roman" w:hAnsi="Times New Roman" w:cs="Times New Roman"/>
          <w:sz w:val="24"/>
          <w:szCs w:val="24"/>
        </w:rPr>
        <w:t xml:space="preserve"> </w:t>
      </w:r>
      <w:proofErr w:type="gramStart"/>
      <w:r w:rsidRPr="004A17D3">
        <w:rPr>
          <w:rFonts w:ascii="Times New Roman" w:hAnsi="Times New Roman" w:cs="Times New Roman"/>
          <w:sz w:val="24"/>
          <w:szCs w:val="24"/>
        </w:rPr>
        <w:t>Princeton University Press.</w:t>
      </w:r>
      <w:proofErr w:type="gramEnd"/>
    </w:p>
    <w:p w14:paraId="784D5910" w14:textId="77777777" w:rsidR="00160A7C" w:rsidRPr="004A17D3" w:rsidRDefault="00160A7C" w:rsidP="00EF64FE">
      <w:pPr>
        <w:spacing w:after="0" w:line="360" w:lineRule="auto"/>
        <w:ind w:left="720" w:hanging="720"/>
        <w:rPr>
          <w:rFonts w:ascii="Times New Roman" w:hAnsi="Times New Roman" w:cs="Times New Roman"/>
          <w:i/>
          <w:sz w:val="24"/>
          <w:szCs w:val="24"/>
        </w:rPr>
      </w:pPr>
      <w:r w:rsidRPr="004A17D3">
        <w:rPr>
          <w:rFonts w:ascii="Times New Roman" w:hAnsi="Times New Roman" w:cs="Times New Roman"/>
          <w:sz w:val="24"/>
          <w:szCs w:val="24"/>
        </w:rPr>
        <w:t xml:space="preserve">Rottenburg, L. and Morris, R. (2013) </w:t>
      </w:r>
      <w:proofErr w:type="gramStart"/>
      <w:r w:rsidRPr="004A17D3">
        <w:rPr>
          <w:rFonts w:ascii="Times New Roman" w:hAnsi="Times New Roman" w:cs="Times New Roman"/>
          <w:sz w:val="24"/>
          <w:szCs w:val="24"/>
        </w:rPr>
        <w:t>If</w:t>
      </w:r>
      <w:proofErr w:type="gramEnd"/>
      <w:r w:rsidRPr="004A17D3">
        <w:rPr>
          <w:rFonts w:ascii="Times New Roman" w:hAnsi="Times New Roman" w:cs="Times New Roman"/>
          <w:sz w:val="24"/>
          <w:szCs w:val="24"/>
        </w:rPr>
        <w:t xml:space="preserve"> you want to scale impact, put financial results first. </w:t>
      </w:r>
      <w:r w:rsidRPr="004A17D3">
        <w:rPr>
          <w:rFonts w:ascii="Times New Roman" w:hAnsi="Times New Roman" w:cs="Times New Roman"/>
          <w:i/>
          <w:sz w:val="24"/>
          <w:szCs w:val="24"/>
        </w:rPr>
        <w:t>Harvard Business Review</w:t>
      </w:r>
    </w:p>
    <w:p w14:paraId="0A621F1B" w14:textId="77777777" w:rsidR="009B051F" w:rsidRPr="004A17D3" w:rsidRDefault="009B051F" w:rsidP="009B051F">
      <w:pPr>
        <w:pStyle w:val="CommentText"/>
        <w:rPr>
          <w:rFonts w:ascii="Times New Roman" w:hAnsi="Times New Roman" w:cs="Times New Roman"/>
        </w:rPr>
      </w:pPr>
      <w:proofErr w:type="gramStart"/>
      <w:r w:rsidRPr="004A17D3">
        <w:rPr>
          <w:rFonts w:ascii="Times New Roman" w:hAnsi="Times New Roman" w:cs="Times New Roman"/>
          <w:color w:val="1A1A1A"/>
          <w:sz w:val="26"/>
          <w:szCs w:val="26"/>
          <w:lang w:val="en-US"/>
        </w:rPr>
        <w:t>Ryan, W. P. (2002).</w:t>
      </w:r>
      <w:proofErr w:type="gramEnd"/>
      <w:r w:rsidRPr="004A17D3">
        <w:rPr>
          <w:rFonts w:ascii="Times New Roman" w:hAnsi="Times New Roman" w:cs="Times New Roman"/>
          <w:color w:val="1A1A1A"/>
          <w:sz w:val="26"/>
          <w:szCs w:val="26"/>
          <w:lang w:val="en-US"/>
        </w:rPr>
        <w:t xml:space="preserve"> </w:t>
      </w:r>
      <w:proofErr w:type="gramStart"/>
      <w:r w:rsidRPr="004A17D3">
        <w:rPr>
          <w:rFonts w:ascii="Times New Roman" w:hAnsi="Times New Roman" w:cs="Times New Roman"/>
          <w:color w:val="1A1A1A"/>
          <w:sz w:val="26"/>
          <w:szCs w:val="26"/>
          <w:lang w:val="en-US"/>
        </w:rPr>
        <w:t>The new landscape for nonprofits.</w:t>
      </w:r>
      <w:proofErr w:type="gramEnd"/>
      <w:r w:rsidRPr="004A17D3">
        <w:rPr>
          <w:rFonts w:ascii="Times New Roman" w:hAnsi="Times New Roman" w:cs="Times New Roman"/>
          <w:color w:val="1A1A1A"/>
          <w:sz w:val="26"/>
          <w:szCs w:val="26"/>
          <w:lang w:val="en-US"/>
        </w:rPr>
        <w:t xml:space="preserve"> </w:t>
      </w:r>
      <w:r w:rsidRPr="004A17D3">
        <w:rPr>
          <w:rFonts w:ascii="Times New Roman" w:hAnsi="Times New Roman" w:cs="Times New Roman"/>
          <w:i/>
          <w:iCs/>
          <w:color w:val="1A1A1A"/>
          <w:sz w:val="26"/>
          <w:szCs w:val="26"/>
          <w:lang w:val="en-US"/>
        </w:rPr>
        <w:t>Nonprofit governance and management</w:t>
      </w:r>
      <w:r w:rsidRPr="004A17D3">
        <w:rPr>
          <w:rFonts w:ascii="Times New Roman" w:hAnsi="Times New Roman" w:cs="Times New Roman"/>
          <w:color w:val="1A1A1A"/>
          <w:sz w:val="26"/>
          <w:szCs w:val="26"/>
          <w:lang w:val="en-US"/>
        </w:rPr>
        <w:t>, 13-28.</w:t>
      </w:r>
    </w:p>
    <w:p w14:paraId="1CDF9E6B" w14:textId="77777777" w:rsidR="00175FD1" w:rsidRPr="004A17D3" w:rsidRDefault="00175FD1" w:rsidP="00F93822">
      <w:pPr>
        <w:spacing w:after="0" w:line="360" w:lineRule="auto"/>
        <w:ind w:left="540" w:hanging="540"/>
        <w:rPr>
          <w:rFonts w:ascii="Times New Roman" w:eastAsia="Times New Roman" w:hAnsi="Times New Roman" w:cs="Times New Roman"/>
          <w:sz w:val="24"/>
          <w:szCs w:val="24"/>
        </w:rPr>
      </w:pPr>
    </w:p>
    <w:p w14:paraId="4A5EB04D" w14:textId="556B41BE" w:rsidR="00EE04F0" w:rsidRPr="004A17D3" w:rsidRDefault="00EE04F0" w:rsidP="00F93822">
      <w:pPr>
        <w:spacing w:after="0" w:line="360" w:lineRule="auto"/>
        <w:ind w:left="540" w:hanging="540"/>
        <w:rPr>
          <w:rFonts w:ascii="Times New Roman" w:eastAsia="Times New Roman" w:hAnsi="Times New Roman" w:cs="Times New Roman"/>
          <w:sz w:val="24"/>
          <w:szCs w:val="24"/>
        </w:rPr>
      </w:pPr>
      <w:proofErr w:type="gramStart"/>
      <w:r w:rsidRPr="004A17D3">
        <w:rPr>
          <w:rFonts w:ascii="Times New Roman" w:eastAsia="Times New Roman" w:hAnsi="Times New Roman" w:cs="Times New Roman"/>
          <w:sz w:val="24"/>
          <w:szCs w:val="24"/>
        </w:rPr>
        <w:t>Schuller, T. (2007) Reflections on the use of social capital.</w:t>
      </w:r>
      <w:proofErr w:type="gramEnd"/>
      <w:r w:rsidRPr="004A17D3">
        <w:rPr>
          <w:rFonts w:ascii="Times New Roman" w:eastAsia="Times New Roman" w:hAnsi="Times New Roman" w:cs="Times New Roman"/>
          <w:sz w:val="24"/>
          <w:szCs w:val="24"/>
        </w:rPr>
        <w:t xml:space="preserve"> </w:t>
      </w:r>
      <w:r w:rsidRPr="004A17D3">
        <w:rPr>
          <w:rFonts w:ascii="Times New Roman" w:eastAsia="Times New Roman" w:hAnsi="Times New Roman" w:cs="Times New Roman"/>
          <w:i/>
          <w:sz w:val="24"/>
          <w:szCs w:val="24"/>
        </w:rPr>
        <w:t>Review of Social Economy</w:t>
      </w:r>
      <w:r w:rsidRPr="004A17D3">
        <w:rPr>
          <w:rFonts w:ascii="Times New Roman" w:eastAsia="Times New Roman" w:hAnsi="Times New Roman" w:cs="Times New Roman"/>
          <w:sz w:val="24"/>
          <w:szCs w:val="24"/>
        </w:rPr>
        <w:t>, vol LXV, 1,11-28.</w:t>
      </w:r>
    </w:p>
    <w:p w14:paraId="5DCCF97C" w14:textId="77777777" w:rsidR="00ED2663" w:rsidRPr="004A17D3" w:rsidRDefault="00ED2663" w:rsidP="00287734">
      <w:pPr>
        <w:spacing w:line="360" w:lineRule="auto"/>
        <w:ind w:left="720" w:hanging="720"/>
        <w:rPr>
          <w:rFonts w:ascii="Times New Roman" w:hAnsi="Times New Roman" w:cs="Times New Roman"/>
          <w:sz w:val="24"/>
          <w:szCs w:val="24"/>
        </w:rPr>
      </w:pPr>
      <w:r w:rsidRPr="004A17D3">
        <w:rPr>
          <w:rFonts w:ascii="Times New Roman" w:hAnsi="Times New Roman" w:cs="Times New Roman"/>
          <w:sz w:val="24"/>
          <w:szCs w:val="24"/>
        </w:rPr>
        <w:t>Senate Economics and Legislation Committee Report 2014</w:t>
      </w:r>
      <w:r w:rsidRPr="004A17D3">
        <w:rPr>
          <w:rFonts w:ascii="Times New Roman" w:hAnsi="Times New Roman" w:cs="Times New Roman"/>
        </w:rPr>
        <w:t xml:space="preserve"> (</w:t>
      </w:r>
      <w:r w:rsidRPr="004A17D3">
        <w:rPr>
          <w:rFonts w:ascii="Times New Roman" w:hAnsi="Times New Roman" w:cs="Times New Roman"/>
          <w:sz w:val="24"/>
          <w:szCs w:val="24"/>
        </w:rPr>
        <w:t>1http://www.aph.gov.au/Parliamentary_Business/Committees/Senate/Economics/ACNC/Report/</w:t>
      </w:r>
      <w:proofErr w:type="gramStart"/>
      <w:r w:rsidRPr="004A17D3">
        <w:rPr>
          <w:rFonts w:ascii="Times New Roman" w:hAnsi="Times New Roman" w:cs="Times New Roman"/>
          <w:sz w:val="24"/>
          <w:szCs w:val="24"/>
        </w:rPr>
        <w:t>d01(</w:t>
      </w:r>
      <w:proofErr w:type="gramEnd"/>
      <w:r w:rsidRPr="004A17D3">
        <w:rPr>
          <w:rFonts w:ascii="Times New Roman" w:hAnsi="Times New Roman" w:cs="Times New Roman"/>
          <w:sz w:val="24"/>
          <w:szCs w:val="24"/>
        </w:rPr>
        <w:t>2014).</w:t>
      </w:r>
    </w:p>
    <w:p w14:paraId="2A21B82E" w14:textId="77777777" w:rsidR="00175FD1" w:rsidRPr="004A17D3" w:rsidRDefault="00175FD1" w:rsidP="00175FD1">
      <w:pPr>
        <w:spacing w:after="0" w:line="360" w:lineRule="auto"/>
        <w:ind w:left="720" w:hanging="720"/>
        <w:rPr>
          <w:rFonts w:ascii="Times New Roman" w:hAnsi="Times New Roman" w:cs="Times New Roman"/>
          <w:sz w:val="24"/>
          <w:szCs w:val="24"/>
        </w:rPr>
      </w:pPr>
    </w:p>
    <w:p w14:paraId="2C7C7719" w14:textId="3FB583E1" w:rsidR="00175FD1" w:rsidRPr="004A17D3" w:rsidRDefault="00175FD1" w:rsidP="00175FD1">
      <w:pPr>
        <w:spacing w:after="0" w:line="360" w:lineRule="auto"/>
        <w:ind w:left="720" w:hanging="720"/>
        <w:rPr>
          <w:rFonts w:ascii="Times New Roman" w:hAnsi="Times New Roman" w:cs="Times New Roman"/>
          <w:sz w:val="24"/>
          <w:szCs w:val="24"/>
        </w:rPr>
      </w:pPr>
      <w:r w:rsidRPr="004A17D3">
        <w:rPr>
          <w:rFonts w:ascii="Times New Roman" w:hAnsi="Times New Roman" w:cs="Times New Roman"/>
          <w:sz w:val="24"/>
          <w:szCs w:val="24"/>
        </w:rPr>
        <w:t>VCOSS (2015) Strengthening the State and Building on the Sector http://vcoss.org.au/strengthening-the-state-and-building-on-the-sector/</w:t>
      </w:r>
    </w:p>
    <w:p w14:paraId="380690ED" w14:textId="77777777" w:rsidR="00331DF8" w:rsidRPr="004A17D3" w:rsidRDefault="00331DF8" w:rsidP="004A17D3">
      <w:pPr>
        <w:ind w:left="720" w:hanging="720"/>
        <w:rPr>
          <w:rFonts w:ascii="Times New Roman" w:hAnsi="Times New Roman" w:cs="Times New Roman"/>
          <w:sz w:val="24"/>
          <w:szCs w:val="24"/>
        </w:rPr>
      </w:pPr>
      <w:r w:rsidRPr="004A17D3">
        <w:rPr>
          <w:rFonts w:ascii="Times New Roman" w:hAnsi="Times New Roman" w:cs="Times New Roman"/>
          <w:sz w:val="24"/>
          <w:szCs w:val="24"/>
        </w:rPr>
        <w:t xml:space="preserve">Webster, E., &amp; Harding, G. (2001). Outsourcing public employment services: the Australian experience. </w:t>
      </w:r>
      <w:proofErr w:type="gramStart"/>
      <w:r w:rsidRPr="004A17D3">
        <w:rPr>
          <w:rFonts w:ascii="Times New Roman" w:hAnsi="Times New Roman" w:cs="Times New Roman"/>
          <w:sz w:val="24"/>
          <w:szCs w:val="24"/>
        </w:rPr>
        <w:t>The Australian Economic Review, 34(2), 231-242.).</w:t>
      </w:r>
      <w:proofErr w:type="gramEnd"/>
    </w:p>
    <w:p w14:paraId="6AA37C2C" w14:textId="77777777" w:rsidR="00175FD1" w:rsidRPr="004A17D3" w:rsidRDefault="00175FD1" w:rsidP="00A90F7D">
      <w:pPr>
        <w:spacing w:after="0" w:line="360" w:lineRule="auto"/>
        <w:ind w:left="720" w:hanging="720"/>
        <w:rPr>
          <w:rFonts w:ascii="Times New Roman" w:hAnsi="Times New Roman" w:cs="Times New Roman"/>
          <w:sz w:val="24"/>
          <w:szCs w:val="24"/>
        </w:rPr>
      </w:pPr>
    </w:p>
    <w:p w14:paraId="2CEE30A7" w14:textId="66E5CC4C" w:rsidR="00760830" w:rsidRPr="004A17D3" w:rsidRDefault="00760830" w:rsidP="00A90F7D">
      <w:pPr>
        <w:spacing w:after="0" w:line="360" w:lineRule="auto"/>
        <w:ind w:left="720" w:hanging="720"/>
        <w:rPr>
          <w:rFonts w:ascii="Times New Roman" w:hAnsi="Times New Roman" w:cs="Times New Roman"/>
          <w:sz w:val="24"/>
          <w:szCs w:val="24"/>
        </w:rPr>
      </w:pPr>
      <w:r w:rsidRPr="004A17D3">
        <w:rPr>
          <w:rFonts w:ascii="Times New Roman" w:hAnsi="Times New Roman" w:cs="Times New Roman"/>
          <w:sz w:val="24"/>
          <w:szCs w:val="24"/>
        </w:rPr>
        <w:lastRenderedPageBreak/>
        <w:t xml:space="preserve">Woodward, S. (2003). “Not-for-profit” motivation in a “for-profit” company law regime </w:t>
      </w:r>
    </w:p>
    <w:p w14:paraId="48CD35AF" w14:textId="77777777" w:rsidR="00760830" w:rsidRDefault="00760830" w:rsidP="00EF64FE">
      <w:pPr>
        <w:spacing w:after="0" w:line="360" w:lineRule="auto"/>
        <w:rPr>
          <w:rFonts w:ascii="Times New Roman" w:hAnsi="Times New Roman" w:cs="Times New Roman"/>
          <w:sz w:val="24"/>
          <w:szCs w:val="24"/>
        </w:rPr>
      </w:pPr>
      <w:proofErr w:type="gramStart"/>
      <w:r w:rsidRPr="004A17D3">
        <w:rPr>
          <w:rFonts w:ascii="Times New Roman" w:hAnsi="Times New Roman" w:cs="Times New Roman"/>
          <w:sz w:val="24"/>
          <w:szCs w:val="24"/>
        </w:rPr>
        <w:t>national</w:t>
      </w:r>
      <w:proofErr w:type="gramEnd"/>
      <w:r w:rsidRPr="004A17D3">
        <w:rPr>
          <w:rFonts w:ascii="Times New Roman" w:hAnsi="Times New Roman" w:cs="Times New Roman"/>
          <w:sz w:val="24"/>
          <w:szCs w:val="24"/>
        </w:rPr>
        <w:t xml:space="preserve"> baseline data. </w:t>
      </w:r>
      <w:proofErr w:type="gramStart"/>
      <w:r w:rsidRPr="004A17D3">
        <w:rPr>
          <w:rFonts w:ascii="Times New Roman" w:hAnsi="Times New Roman" w:cs="Times New Roman"/>
          <w:i/>
          <w:sz w:val="24"/>
          <w:szCs w:val="24"/>
        </w:rPr>
        <w:t>Company and Securities Law Journal,</w:t>
      </w:r>
      <w:r w:rsidRPr="004A17D3">
        <w:rPr>
          <w:rFonts w:ascii="Times New Roman" w:hAnsi="Times New Roman" w:cs="Times New Roman"/>
          <w:sz w:val="24"/>
          <w:szCs w:val="24"/>
        </w:rPr>
        <w:t xml:space="preserve"> 21, 102-133.</w:t>
      </w:r>
      <w:proofErr w:type="gramEnd"/>
    </w:p>
    <w:p w14:paraId="4E7A9CA2" w14:textId="77777777" w:rsidR="00287734" w:rsidRPr="004A17D3" w:rsidRDefault="00287734" w:rsidP="00EF64FE">
      <w:pPr>
        <w:spacing w:after="0" w:line="360" w:lineRule="auto"/>
        <w:rPr>
          <w:rFonts w:ascii="Times New Roman" w:hAnsi="Times New Roman" w:cs="Times New Roman"/>
          <w:sz w:val="24"/>
          <w:szCs w:val="24"/>
        </w:rPr>
      </w:pPr>
    </w:p>
    <w:p w14:paraId="1F1E3D6D" w14:textId="77777777" w:rsidR="004A17D3" w:rsidRPr="004A17D3" w:rsidRDefault="004A17D3" w:rsidP="004A17D3">
      <w:pPr>
        <w:spacing w:after="0" w:line="360" w:lineRule="auto"/>
        <w:ind w:left="720" w:hanging="720"/>
        <w:rPr>
          <w:rFonts w:ascii="Times New Roman" w:hAnsi="Times New Roman" w:cs="Times New Roman"/>
          <w:sz w:val="24"/>
          <w:szCs w:val="24"/>
        </w:rPr>
      </w:pPr>
      <w:proofErr w:type="gramStart"/>
      <w:r w:rsidRPr="004A17D3">
        <w:rPr>
          <w:rFonts w:ascii="Times New Roman" w:hAnsi="Times New Roman" w:cs="Times New Roman"/>
          <w:sz w:val="24"/>
          <w:szCs w:val="24"/>
        </w:rPr>
        <w:t>Wright, S., Marston, G., &amp; McDonald, C. (2011).</w:t>
      </w:r>
      <w:proofErr w:type="gramEnd"/>
      <w:r w:rsidRPr="004A17D3">
        <w:rPr>
          <w:rFonts w:ascii="Times New Roman" w:hAnsi="Times New Roman" w:cs="Times New Roman"/>
          <w:sz w:val="24"/>
          <w:szCs w:val="24"/>
        </w:rPr>
        <w:t xml:space="preserve"> </w:t>
      </w:r>
      <w:proofErr w:type="gramStart"/>
      <w:r w:rsidRPr="004A17D3">
        <w:rPr>
          <w:rFonts w:ascii="Times New Roman" w:hAnsi="Times New Roman" w:cs="Times New Roman"/>
          <w:sz w:val="24"/>
          <w:szCs w:val="24"/>
        </w:rPr>
        <w:t>The Role of Non</w:t>
      </w:r>
      <w:r w:rsidRPr="004A17D3">
        <w:rPr>
          <w:rFonts w:ascii="Cambria Math" w:hAnsi="Cambria Math" w:cs="Cambria Math"/>
          <w:sz w:val="24"/>
          <w:szCs w:val="24"/>
        </w:rPr>
        <w:t>‐</w:t>
      </w:r>
      <w:r w:rsidRPr="004A17D3">
        <w:rPr>
          <w:rFonts w:ascii="Times New Roman" w:hAnsi="Times New Roman" w:cs="Times New Roman"/>
          <w:sz w:val="24"/>
          <w:szCs w:val="24"/>
        </w:rPr>
        <w:t>profit Organizations in the Mixed Economy of Welfare</w:t>
      </w:r>
      <w:r w:rsidRPr="004A17D3">
        <w:rPr>
          <w:rFonts w:ascii="Cambria Math" w:hAnsi="Cambria Math" w:cs="Cambria Math"/>
          <w:sz w:val="24"/>
          <w:szCs w:val="24"/>
        </w:rPr>
        <w:t>‐</w:t>
      </w:r>
      <w:r w:rsidRPr="004A17D3">
        <w:rPr>
          <w:rFonts w:ascii="Times New Roman" w:hAnsi="Times New Roman" w:cs="Times New Roman"/>
          <w:sz w:val="24"/>
          <w:szCs w:val="24"/>
        </w:rPr>
        <w:t>to</w:t>
      </w:r>
      <w:r w:rsidRPr="004A17D3">
        <w:rPr>
          <w:rFonts w:ascii="Cambria Math" w:hAnsi="Cambria Math" w:cs="Cambria Math"/>
          <w:sz w:val="24"/>
          <w:szCs w:val="24"/>
        </w:rPr>
        <w:t>‐</w:t>
      </w:r>
      <w:r w:rsidRPr="004A17D3">
        <w:rPr>
          <w:rFonts w:ascii="Times New Roman" w:hAnsi="Times New Roman" w:cs="Times New Roman"/>
          <w:sz w:val="24"/>
          <w:szCs w:val="24"/>
        </w:rPr>
        <w:t>Work in the UK and Australia.</w:t>
      </w:r>
      <w:proofErr w:type="gramEnd"/>
      <w:r w:rsidRPr="004A17D3">
        <w:rPr>
          <w:rFonts w:ascii="Times New Roman" w:hAnsi="Times New Roman" w:cs="Times New Roman"/>
          <w:sz w:val="24"/>
          <w:szCs w:val="24"/>
        </w:rPr>
        <w:t xml:space="preserve"> </w:t>
      </w:r>
      <w:proofErr w:type="gramStart"/>
      <w:r w:rsidRPr="004A17D3">
        <w:rPr>
          <w:rFonts w:ascii="Times New Roman" w:hAnsi="Times New Roman" w:cs="Times New Roman"/>
          <w:i/>
          <w:sz w:val="24"/>
          <w:szCs w:val="24"/>
        </w:rPr>
        <w:t>Social Policy &amp; Administration,</w:t>
      </w:r>
      <w:r w:rsidRPr="004A17D3">
        <w:rPr>
          <w:rFonts w:ascii="Times New Roman" w:hAnsi="Times New Roman" w:cs="Times New Roman"/>
          <w:sz w:val="24"/>
          <w:szCs w:val="24"/>
        </w:rPr>
        <w:t xml:space="preserve"> 45(3), 299-318.</w:t>
      </w:r>
      <w:proofErr w:type="gramEnd"/>
    </w:p>
    <w:p w14:paraId="03914B33" w14:textId="77777777" w:rsidR="00760830" w:rsidRPr="004A17D3" w:rsidRDefault="00760830" w:rsidP="00A90F7D">
      <w:pPr>
        <w:spacing w:after="0" w:line="360" w:lineRule="auto"/>
        <w:ind w:left="720" w:hanging="720"/>
        <w:rPr>
          <w:rFonts w:ascii="Times New Roman" w:hAnsi="Times New Roman" w:cs="Times New Roman"/>
          <w:sz w:val="24"/>
          <w:szCs w:val="24"/>
        </w:rPr>
      </w:pPr>
    </w:p>
    <w:p w14:paraId="7F83358C" w14:textId="77777777" w:rsidR="00160A7C" w:rsidRPr="004A17D3" w:rsidRDefault="00160A7C" w:rsidP="00F93822">
      <w:pPr>
        <w:spacing w:after="0" w:line="360" w:lineRule="auto"/>
        <w:ind w:left="720" w:hanging="720"/>
        <w:rPr>
          <w:rFonts w:ascii="Times New Roman" w:hAnsi="Times New Roman" w:cs="Times New Roman"/>
          <w:sz w:val="24"/>
          <w:szCs w:val="24"/>
        </w:rPr>
      </w:pPr>
    </w:p>
    <w:p w14:paraId="67AA28E1" w14:textId="77777777" w:rsidR="00160A7C" w:rsidRPr="004A17D3" w:rsidRDefault="00160A7C" w:rsidP="00F93822">
      <w:pPr>
        <w:spacing w:after="0" w:line="360" w:lineRule="auto"/>
        <w:ind w:left="720" w:hanging="720"/>
        <w:rPr>
          <w:rFonts w:ascii="Times New Roman" w:hAnsi="Times New Roman" w:cs="Times New Roman"/>
          <w:sz w:val="24"/>
          <w:szCs w:val="24"/>
        </w:rPr>
      </w:pPr>
    </w:p>
    <w:sectPr w:rsidR="00160A7C" w:rsidRPr="004A17D3" w:rsidSect="00134D1C">
      <w:headerReference w:type="default" r:id="rId13"/>
      <w:footerReference w:type="default" r:id="rId14"/>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4F3F23" w14:textId="77777777" w:rsidR="00183965" w:rsidRDefault="00183965" w:rsidP="00164ABD">
      <w:pPr>
        <w:spacing w:after="0" w:line="240" w:lineRule="auto"/>
      </w:pPr>
      <w:r>
        <w:separator/>
      </w:r>
    </w:p>
  </w:endnote>
  <w:endnote w:type="continuationSeparator" w:id="0">
    <w:p w14:paraId="66D7DE8E" w14:textId="77777777" w:rsidR="00183965" w:rsidRDefault="00183965" w:rsidP="00164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8BD00" w14:textId="77777777" w:rsidR="00183965" w:rsidRDefault="00AA480D" w:rsidP="00164ABD">
    <w:pPr>
      <w:pStyle w:val="Footer"/>
      <w:jc w:val="center"/>
    </w:pPr>
    <w:r>
      <w:pict w14:anchorId="3610C011">
        <v:rect id="_x0000_i1025" style="width:0;height:1.5pt" o:hralign="center" o:hrstd="t" o:hr="t" fillcolor="#a0a0a0" stroked="f"/>
      </w:pict>
    </w:r>
  </w:p>
  <w:p w14:paraId="5C075EB9" w14:textId="77777777" w:rsidR="00183965" w:rsidRDefault="00183965" w:rsidP="00164ABD">
    <w:pPr>
      <w:pStyle w:val="Footer"/>
      <w:jc w:val="center"/>
    </w:pPr>
    <w:r>
      <w:ptab w:relativeTo="margin" w:alignment="center" w:leader="none"/>
    </w:r>
    <w:r>
      <w:t>INTERNAL USE</w:t>
    </w:r>
    <w:r>
      <w:ptab w:relativeTo="margin" w:alignment="right" w:leader="none"/>
    </w:r>
    <w:r>
      <w:t xml:space="preserve">Page </w:t>
    </w:r>
    <w:r>
      <w:fldChar w:fldCharType="begin"/>
    </w:r>
    <w:r>
      <w:instrText xml:space="preserve"> PAGE   \* MERGEFORMAT </w:instrText>
    </w:r>
    <w:r>
      <w:fldChar w:fldCharType="separate"/>
    </w:r>
    <w:r w:rsidR="00AA480D">
      <w:rPr>
        <w:noProof/>
      </w:rP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EF24AC" w14:textId="77777777" w:rsidR="00183965" w:rsidRDefault="00183965" w:rsidP="00164ABD">
      <w:pPr>
        <w:spacing w:after="0" w:line="240" w:lineRule="auto"/>
      </w:pPr>
      <w:r>
        <w:separator/>
      </w:r>
    </w:p>
  </w:footnote>
  <w:footnote w:type="continuationSeparator" w:id="0">
    <w:p w14:paraId="3E931DE5" w14:textId="77777777" w:rsidR="00183965" w:rsidRDefault="00183965" w:rsidP="00164ABD">
      <w:pPr>
        <w:spacing w:after="0" w:line="240" w:lineRule="auto"/>
      </w:pPr>
      <w:r>
        <w:continuationSeparator/>
      </w:r>
    </w:p>
  </w:footnote>
  <w:footnote w:id="1">
    <w:p w14:paraId="38BD7607" w14:textId="77777777" w:rsidR="008F73BA" w:rsidRPr="00AF0BA5" w:rsidRDefault="008F73BA" w:rsidP="008F73BA">
      <w:pPr>
        <w:pStyle w:val="FootnoteText"/>
        <w:rPr>
          <w:sz w:val="22"/>
          <w:szCs w:val="22"/>
        </w:rPr>
      </w:pPr>
      <w:r>
        <w:rPr>
          <w:rStyle w:val="FootnoteReference"/>
        </w:rPr>
        <w:footnoteRef/>
      </w:r>
      <w:r>
        <w:t xml:space="preserve"> </w:t>
      </w:r>
      <w:r w:rsidRPr="00AF0BA5">
        <w:rPr>
          <w:sz w:val="22"/>
          <w:szCs w:val="22"/>
        </w:rPr>
        <w:t>The legislation to abolish the ACNC has stalled in Australia’s upper house and in the May 2015 Federal Budget funding was approved for the ACNC until 2019, beyond the current government’s term in office. So while it is unlikely that the harmonisation agenda will progress the ACNC will still be resourced to carry out out is other regulatory functions including maintaining a charity and not-for-profit register</w:t>
      </w:r>
      <w:r w:rsidRPr="00AF0BA5">
        <w:rPr>
          <w:rFonts w:ascii="Arial" w:hAnsi="Arial" w:cs="Arial"/>
          <w:sz w:val="22"/>
          <w:szCs w:val="22"/>
        </w:rPr>
        <w:t>.</w:t>
      </w:r>
    </w:p>
  </w:footnote>
  <w:footnote w:id="2">
    <w:p w14:paraId="01A3F2A8" w14:textId="77777777" w:rsidR="00AF0BA5" w:rsidRPr="00AF0BA5" w:rsidRDefault="00AF0BA5" w:rsidP="00AF0BA5">
      <w:pPr>
        <w:rPr>
          <w:rFonts w:ascii="Times New Roman" w:hAnsi="Times New Roman" w:cs="Times New Roman"/>
        </w:rPr>
      </w:pPr>
      <w:r>
        <w:rPr>
          <w:rStyle w:val="FootnoteReference"/>
        </w:rPr>
        <w:footnoteRef/>
      </w:r>
      <w:r>
        <w:t xml:space="preserve"> </w:t>
      </w:r>
      <w:r w:rsidRPr="00AF0BA5">
        <w:rPr>
          <w:rFonts w:ascii="Times New Roman" w:hAnsi="Times New Roman" w:cs="Times New Roman"/>
          <w:color w:val="000000"/>
          <w:lang w:val="en-US"/>
        </w:rPr>
        <w:t xml:space="preserve">Both these references refer to submissions received to inquiry conducted by Senate Economics and Legislation Committee into the Repeal Bill. </w:t>
      </w:r>
      <w:proofErr w:type="gramStart"/>
      <w:r w:rsidRPr="00AF0BA5">
        <w:rPr>
          <w:rFonts w:ascii="Times New Roman" w:hAnsi="Times New Roman" w:cs="Times New Roman"/>
          <w:color w:val="000000"/>
          <w:lang w:val="en-US"/>
        </w:rPr>
        <w:t>Catholic submission No.76; Anglican No.133.</w:t>
      </w:r>
      <w:proofErr w:type="gramEnd"/>
      <w:r w:rsidRPr="00AF0BA5">
        <w:rPr>
          <w:rFonts w:ascii="Times New Roman" w:hAnsi="Times New Roman" w:cs="Times New Roman"/>
          <w:color w:val="000000"/>
          <w:lang w:val="en-US"/>
        </w:rPr>
        <w:t xml:space="preserve"> </w:t>
      </w:r>
    </w:p>
    <w:p w14:paraId="09A0D5E6" w14:textId="77777777" w:rsidR="00AF0BA5" w:rsidRDefault="00AA480D" w:rsidP="00AF0BA5">
      <w:hyperlink r:id="rId1" w:history="1">
        <w:r w:rsidR="00AF0BA5">
          <w:rPr>
            <w:rStyle w:val="Hyperlink"/>
            <w:rFonts w:ascii="Cambria" w:hAnsi="Cambria"/>
            <w:lang w:val="en-US"/>
          </w:rPr>
          <w:t>http://www.aph.gov.au/Parliamentary_Business/Committees/Senate/Economics/ACNC/Submissions</w:t>
        </w:r>
      </w:hyperlink>
    </w:p>
    <w:p w14:paraId="13F117FE" w14:textId="57002455" w:rsidR="00AF0BA5" w:rsidRDefault="00AF0BA5">
      <w:pPr>
        <w:pStyle w:val="FootnoteText"/>
      </w:pPr>
    </w:p>
  </w:footnote>
  <w:footnote w:id="3">
    <w:p w14:paraId="74419B2D" w14:textId="77777777" w:rsidR="00412677" w:rsidRDefault="00412677" w:rsidP="00412677">
      <w:pPr>
        <w:pStyle w:val="FootnoteText"/>
      </w:pPr>
      <w:r>
        <w:rPr>
          <w:rStyle w:val="FootnoteReference"/>
        </w:rPr>
        <w:footnoteRef/>
      </w:r>
      <w:r>
        <w:t xml:space="preserve"> When Tony Abbott was deposed as Australia’s </w:t>
      </w:r>
      <w:proofErr w:type="gramStart"/>
      <w:r>
        <w:t>Prime Minister (15 September 2015) Scott Morrison was replaced as Minister by Christian Porter</w:t>
      </w:r>
      <w:proofErr w:type="gramEnd"/>
      <w: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79495" w14:textId="77777777" w:rsidR="00183965" w:rsidRDefault="00183965" w:rsidP="00164ABD">
    <w:pPr>
      <w:pStyle w:val="Header"/>
      <w:jc w:val="right"/>
    </w:pPr>
  </w:p>
  <w:p w14:paraId="027BE84F" w14:textId="77777777" w:rsidR="00183965" w:rsidRDefault="0018396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3E87"/>
    <w:multiLevelType w:val="hybridMultilevel"/>
    <w:tmpl w:val="07827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4FA2737"/>
    <w:multiLevelType w:val="hybridMultilevel"/>
    <w:tmpl w:val="3AAE745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
    <w:nsid w:val="4B0423AB"/>
    <w:multiLevelType w:val="hybridMultilevel"/>
    <w:tmpl w:val="326E12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5B20743"/>
    <w:multiLevelType w:val="hybridMultilevel"/>
    <w:tmpl w:val="69A44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A4C0F1A"/>
    <w:multiLevelType w:val="hybridMultilevel"/>
    <w:tmpl w:val="5C42D2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hdrShapeDefaults>
    <o:shapedefaults v:ext="edit" spidmax="2662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EC4"/>
    <w:rsid w:val="00003A05"/>
    <w:rsid w:val="000046C1"/>
    <w:rsid w:val="000052AC"/>
    <w:rsid w:val="00010683"/>
    <w:rsid w:val="00014DBB"/>
    <w:rsid w:val="00020C6E"/>
    <w:rsid w:val="00051AB2"/>
    <w:rsid w:val="0006005F"/>
    <w:rsid w:val="00060E88"/>
    <w:rsid w:val="00082A9B"/>
    <w:rsid w:val="000837CB"/>
    <w:rsid w:val="00092FFA"/>
    <w:rsid w:val="000A1294"/>
    <w:rsid w:val="000A1F35"/>
    <w:rsid w:val="000A5D20"/>
    <w:rsid w:val="000B17C6"/>
    <w:rsid w:val="000B2AD5"/>
    <w:rsid w:val="000D2F9E"/>
    <w:rsid w:val="000D39F1"/>
    <w:rsid w:val="000F76C1"/>
    <w:rsid w:val="0011337D"/>
    <w:rsid w:val="00115826"/>
    <w:rsid w:val="00116DC4"/>
    <w:rsid w:val="0013377A"/>
    <w:rsid w:val="00134D1C"/>
    <w:rsid w:val="00160A7C"/>
    <w:rsid w:val="00164ABD"/>
    <w:rsid w:val="00175FD1"/>
    <w:rsid w:val="00182E47"/>
    <w:rsid w:val="00183965"/>
    <w:rsid w:val="0019509F"/>
    <w:rsid w:val="001B72C4"/>
    <w:rsid w:val="001C4552"/>
    <w:rsid w:val="001D3D09"/>
    <w:rsid w:val="001D491A"/>
    <w:rsid w:val="001D692D"/>
    <w:rsid w:val="001E4EE3"/>
    <w:rsid w:val="00227B17"/>
    <w:rsid w:val="00287734"/>
    <w:rsid w:val="00294A23"/>
    <w:rsid w:val="002A7E71"/>
    <w:rsid w:val="00331DF8"/>
    <w:rsid w:val="00352DF1"/>
    <w:rsid w:val="00392178"/>
    <w:rsid w:val="003A2475"/>
    <w:rsid w:val="003A5CD1"/>
    <w:rsid w:val="003A6EA8"/>
    <w:rsid w:val="003C1F11"/>
    <w:rsid w:val="003C4148"/>
    <w:rsid w:val="003C66C2"/>
    <w:rsid w:val="003E72BE"/>
    <w:rsid w:val="00412677"/>
    <w:rsid w:val="00420BAA"/>
    <w:rsid w:val="00423EC4"/>
    <w:rsid w:val="00426E3B"/>
    <w:rsid w:val="0043430E"/>
    <w:rsid w:val="004420BC"/>
    <w:rsid w:val="00452364"/>
    <w:rsid w:val="004601B2"/>
    <w:rsid w:val="00462E5E"/>
    <w:rsid w:val="00466C6E"/>
    <w:rsid w:val="004706EC"/>
    <w:rsid w:val="0048205D"/>
    <w:rsid w:val="0049729F"/>
    <w:rsid w:val="004A17D3"/>
    <w:rsid w:val="004B699D"/>
    <w:rsid w:val="004C6A00"/>
    <w:rsid w:val="004F2124"/>
    <w:rsid w:val="005202F2"/>
    <w:rsid w:val="005232C2"/>
    <w:rsid w:val="00553C67"/>
    <w:rsid w:val="00577EFA"/>
    <w:rsid w:val="00580155"/>
    <w:rsid w:val="005928CF"/>
    <w:rsid w:val="00596563"/>
    <w:rsid w:val="005B265D"/>
    <w:rsid w:val="005D49F4"/>
    <w:rsid w:val="005E4C97"/>
    <w:rsid w:val="005F7047"/>
    <w:rsid w:val="006034EC"/>
    <w:rsid w:val="006103DB"/>
    <w:rsid w:val="0061547B"/>
    <w:rsid w:val="0061732B"/>
    <w:rsid w:val="00617517"/>
    <w:rsid w:val="006350AF"/>
    <w:rsid w:val="00645BB3"/>
    <w:rsid w:val="00670DA0"/>
    <w:rsid w:val="006A62D7"/>
    <w:rsid w:val="006C0028"/>
    <w:rsid w:val="006C4D97"/>
    <w:rsid w:val="006D2961"/>
    <w:rsid w:val="00705376"/>
    <w:rsid w:val="00734986"/>
    <w:rsid w:val="0074687B"/>
    <w:rsid w:val="00746FE2"/>
    <w:rsid w:val="00751A7E"/>
    <w:rsid w:val="0075760E"/>
    <w:rsid w:val="00760830"/>
    <w:rsid w:val="0077782A"/>
    <w:rsid w:val="0078466A"/>
    <w:rsid w:val="007D10A1"/>
    <w:rsid w:val="007D3AFE"/>
    <w:rsid w:val="007D55A0"/>
    <w:rsid w:val="008114F1"/>
    <w:rsid w:val="0084082C"/>
    <w:rsid w:val="00841FDA"/>
    <w:rsid w:val="00843F26"/>
    <w:rsid w:val="008630A1"/>
    <w:rsid w:val="00872628"/>
    <w:rsid w:val="008A2E9B"/>
    <w:rsid w:val="008D3D71"/>
    <w:rsid w:val="008D63CD"/>
    <w:rsid w:val="008E4FEC"/>
    <w:rsid w:val="008F73BA"/>
    <w:rsid w:val="0090133C"/>
    <w:rsid w:val="00923595"/>
    <w:rsid w:val="00956798"/>
    <w:rsid w:val="0097400D"/>
    <w:rsid w:val="009B051F"/>
    <w:rsid w:val="00A02E0F"/>
    <w:rsid w:val="00A03CFC"/>
    <w:rsid w:val="00A247E7"/>
    <w:rsid w:val="00A2556B"/>
    <w:rsid w:val="00A3271E"/>
    <w:rsid w:val="00A34011"/>
    <w:rsid w:val="00A37B67"/>
    <w:rsid w:val="00A43487"/>
    <w:rsid w:val="00A63921"/>
    <w:rsid w:val="00A74D73"/>
    <w:rsid w:val="00A90F7D"/>
    <w:rsid w:val="00AA480D"/>
    <w:rsid w:val="00AB2EC9"/>
    <w:rsid w:val="00AC126D"/>
    <w:rsid w:val="00AC2EDB"/>
    <w:rsid w:val="00AF06FF"/>
    <w:rsid w:val="00AF0BA5"/>
    <w:rsid w:val="00AF2AAB"/>
    <w:rsid w:val="00B15F03"/>
    <w:rsid w:val="00B619B0"/>
    <w:rsid w:val="00B81D06"/>
    <w:rsid w:val="00B859C3"/>
    <w:rsid w:val="00B942F3"/>
    <w:rsid w:val="00BA4A19"/>
    <w:rsid w:val="00BD3FDA"/>
    <w:rsid w:val="00BE4A41"/>
    <w:rsid w:val="00C10FE8"/>
    <w:rsid w:val="00C152CB"/>
    <w:rsid w:val="00C548B2"/>
    <w:rsid w:val="00C75351"/>
    <w:rsid w:val="00CE0744"/>
    <w:rsid w:val="00CE21E0"/>
    <w:rsid w:val="00D1126C"/>
    <w:rsid w:val="00D133AF"/>
    <w:rsid w:val="00D202EE"/>
    <w:rsid w:val="00D20E36"/>
    <w:rsid w:val="00D36EF4"/>
    <w:rsid w:val="00D42BA6"/>
    <w:rsid w:val="00D55ED1"/>
    <w:rsid w:val="00D67920"/>
    <w:rsid w:val="00DF2673"/>
    <w:rsid w:val="00E15F22"/>
    <w:rsid w:val="00E16B41"/>
    <w:rsid w:val="00E2246E"/>
    <w:rsid w:val="00E41366"/>
    <w:rsid w:val="00E422B1"/>
    <w:rsid w:val="00E50CF8"/>
    <w:rsid w:val="00EA15C0"/>
    <w:rsid w:val="00EA3B23"/>
    <w:rsid w:val="00EB00E7"/>
    <w:rsid w:val="00ED2663"/>
    <w:rsid w:val="00EE04F0"/>
    <w:rsid w:val="00EE1C74"/>
    <w:rsid w:val="00EE798B"/>
    <w:rsid w:val="00EF64FE"/>
    <w:rsid w:val="00F06BCB"/>
    <w:rsid w:val="00F10ED1"/>
    <w:rsid w:val="00F15FF0"/>
    <w:rsid w:val="00F16B11"/>
    <w:rsid w:val="00F42A50"/>
    <w:rsid w:val="00F4344C"/>
    <w:rsid w:val="00F43A10"/>
    <w:rsid w:val="00F4694B"/>
    <w:rsid w:val="00F747AB"/>
    <w:rsid w:val="00F9382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7"/>
    <o:shapelayout v:ext="edit">
      <o:idmap v:ext="edit" data="1"/>
    </o:shapelayout>
  </w:shapeDefaults>
  <w:decimalSymbol w:val="."/>
  <w:listSeparator w:val=","/>
  <w14:docId w14:val="48FE0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4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ABD"/>
  </w:style>
  <w:style w:type="paragraph" w:styleId="Footer">
    <w:name w:val="footer"/>
    <w:basedOn w:val="Normal"/>
    <w:link w:val="FooterChar"/>
    <w:uiPriority w:val="99"/>
    <w:unhideWhenUsed/>
    <w:rsid w:val="00164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ABD"/>
  </w:style>
  <w:style w:type="paragraph" w:styleId="BalloonText">
    <w:name w:val="Balloon Text"/>
    <w:basedOn w:val="Normal"/>
    <w:link w:val="BalloonTextChar"/>
    <w:uiPriority w:val="99"/>
    <w:semiHidden/>
    <w:unhideWhenUsed/>
    <w:rsid w:val="00164A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ABD"/>
    <w:rPr>
      <w:rFonts w:ascii="Tahoma" w:hAnsi="Tahoma" w:cs="Tahoma"/>
      <w:sz w:val="16"/>
      <w:szCs w:val="16"/>
    </w:rPr>
  </w:style>
  <w:style w:type="character" w:styleId="PlaceholderText">
    <w:name w:val="Placeholder Text"/>
    <w:basedOn w:val="DefaultParagraphFont"/>
    <w:uiPriority w:val="99"/>
    <w:semiHidden/>
    <w:rsid w:val="00164ABD"/>
    <w:rPr>
      <w:color w:val="808080"/>
    </w:rPr>
  </w:style>
  <w:style w:type="paragraph" w:styleId="ListParagraph">
    <w:name w:val="List Paragraph"/>
    <w:basedOn w:val="Normal"/>
    <w:uiPriority w:val="34"/>
    <w:qFormat/>
    <w:rsid w:val="00E16B41"/>
    <w:pPr>
      <w:spacing w:after="0" w:line="240" w:lineRule="auto"/>
      <w:ind w:left="720"/>
      <w:contextualSpacing/>
    </w:pPr>
    <w:rPr>
      <w:rFonts w:ascii="Times New Roman" w:eastAsia="Times New Roman" w:hAnsi="Times New Roman" w:cs="Times New Roman"/>
      <w:sz w:val="24"/>
      <w:szCs w:val="24"/>
      <w:lang w:eastAsia="en-AU"/>
    </w:rPr>
  </w:style>
  <w:style w:type="paragraph" w:styleId="NormalWeb">
    <w:name w:val="Normal (Web)"/>
    <w:basedOn w:val="Normal"/>
    <w:uiPriority w:val="99"/>
    <w:unhideWhenUsed/>
    <w:rsid w:val="00CE21E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CE21E0"/>
    <w:rPr>
      <w:sz w:val="16"/>
      <w:szCs w:val="16"/>
    </w:rPr>
  </w:style>
  <w:style w:type="paragraph" w:styleId="CommentText">
    <w:name w:val="annotation text"/>
    <w:basedOn w:val="Normal"/>
    <w:link w:val="CommentTextChar"/>
    <w:uiPriority w:val="99"/>
    <w:semiHidden/>
    <w:unhideWhenUsed/>
    <w:rsid w:val="00CE21E0"/>
    <w:pPr>
      <w:spacing w:line="240" w:lineRule="auto"/>
    </w:pPr>
    <w:rPr>
      <w:rFonts w:eastAsiaTheme="minorEastAsia"/>
      <w:sz w:val="20"/>
      <w:szCs w:val="20"/>
      <w:lang w:eastAsia="en-AU"/>
    </w:rPr>
  </w:style>
  <w:style w:type="character" w:customStyle="1" w:styleId="CommentTextChar">
    <w:name w:val="Comment Text Char"/>
    <w:basedOn w:val="DefaultParagraphFont"/>
    <w:link w:val="CommentText"/>
    <w:uiPriority w:val="99"/>
    <w:semiHidden/>
    <w:rsid w:val="00CE21E0"/>
    <w:rPr>
      <w:rFonts w:eastAsiaTheme="minorEastAsia"/>
      <w:sz w:val="20"/>
      <w:szCs w:val="20"/>
      <w:lang w:val="en-AU" w:eastAsia="en-AU"/>
    </w:rPr>
  </w:style>
  <w:style w:type="paragraph" w:styleId="FootnoteText">
    <w:name w:val="footnote text"/>
    <w:basedOn w:val="Normal"/>
    <w:link w:val="FootnoteTextChar"/>
    <w:semiHidden/>
    <w:rsid w:val="00160A7C"/>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semiHidden/>
    <w:rsid w:val="00160A7C"/>
    <w:rPr>
      <w:rFonts w:ascii="Times New Roman" w:eastAsia="Times New Roman" w:hAnsi="Times New Roman" w:cs="Times New Roman"/>
      <w:sz w:val="20"/>
      <w:szCs w:val="20"/>
      <w:lang w:val="en-AU" w:eastAsia="en-AU"/>
    </w:rPr>
  </w:style>
  <w:style w:type="paragraph" w:styleId="PlainText">
    <w:name w:val="Plain Text"/>
    <w:basedOn w:val="Normal"/>
    <w:link w:val="PlainTextChar"/>
    <w:uiPriority w:val="99"/>
    <w:semiHidden/>
    <w:unhideWhenUsed/>
    <w:rsid w:val="00160A7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160A7C"/>
    <w:rPr>
      <w:rFonts w:ascii="Calibri" w:hAnsi="Calibri"/>
      <w:szCs w:val="21"/>
      <w:lang w:val="en-AU"/>
    </w:rPr>
  </w:style>
  <w:style w:type="character" w:styleId="Hyperlink">
    <w:name w:val="Hyperlink"/>
    <w:basedOn w:val="DefaultParagraphFont"/>
    <w:uiPriority w:val="99"/>
    <w:unhideWhenUsed/>
    <w:rsid w:val="00751A7E"/>
    <w:rPr>
      <w:color w:val="0000FF" w:themeColor="hyperlink"/>
      <w:u w:val="single"/>
    </w:rPr>
  </w:style>
  <w:style w:type="paragraph" w:styleId="Bibliography">
    <w:name w:val="Bibliography"/>
    <w:basedOn w:val="Normal"/>
    <w:next w:val="Normal"/>
    <w:uiPriority w:val="37"/>
    <w:unhideWhenUsed/>
    <w:rsid w:val="00AB2EC9"/>
  </w:style>
  <w:style w:type="paragraph" w:styleId="Title">
    <w:name w:val="Title"/>
    <w:basedOn w:val="Normal"/>
    <w:next w:val="Normal"/>
    <w:link w:val="TitleChar"/>
    <w:uiPriority w:val="10"/>
    <w:qFormat/>
    <w:rsid w:val="003A5C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A5CD1"/>
    <w:rPr>
      <w:rFonts w:asciiTheme="majorHAnsi" w:eastAsiaTheme="majorEastAsia" w:hAnsiTheme="majorHAnsi" w:cstheme="majorBidi"/>
      <w:color w:val="17365D" w:themeColor="text2" w:themeShade="BF"/>
      <w:spacing w:val="5"/>
      <w:kern w:val="28"/>
      <w:sz w:val="52"/>
      <w:szCs w:val="52"/>
      <w:lang w:val="en-AU"/>
    </w:rPr>
  </w:style>
  <w:style w:type="paragraph" w:styleId="CommentSubject">
    <w:name w:val="annotation subject"/>
    <w:basedOn w:val="CommentText"/>
    <w:next w:val="CommentText"/>
    <w:link w:val="CommentSubjectChar"/>
    <w:uiPriority w:val="99"/>
    <w:semiHidden/>
    <w:unhideWhenUsed/>
    <w:rsid w:val="00F16B11"/>
    <w:rPr>
      <w:rFonts w:eastAsiaTheme="minorHAnsi"/>
      <w:b/>
      <w:bCs/>
      <w:lang w:eastAsia="en-US"/>
    </w:rPr>
  </w:style>
  <w:style w:type="character" w:customStyle="1" w:styleId="CommentSubjectChar">
    <w:name w:val="Comment Subject Char"/>
    <w:basedOn w:val="CommentTextChar"/>
    <w:link w:val="CommentSubject"/>
    <w:uiPriority w:val="99"/>
    <w:semiHidden/>
    <w:rsid w:val="00F16B11"/>
    <w:rPr>
      <w:rFonts w:eastAsiaTheme="minorEastAsia"/>
      <w:b/>
      <w:bCs/>
      <w:sz w:val="20"/>
      <w:szCs w:val="20"/>
      <w:lang w:val="en-AU" w:eastAsia="en-AU"/>
    </w:rPr>
  </w:style>
  <w:style w:type="character" w:styleId="FootnoteReference">
    <w:name w:val="footnote reference"/>
    <w:basedOn w:val="DefaultParagraphFont"/>
    <w:uiPriority w:val="99"/>
    <w:semiHidden/>
    <w:unhideWhenUsed/>
    <w:rsid w:val="00760830"/>
    <w:rPr>
      <w:vertAlign w:val="superscript"/>
    </w:rPr>
  </w:style>
  <w:style w:type="paragraph" w:styleId="EndnoteText">
    <w:name w:val="endnote text"/>
    <w:basedOn w:val="Normal"/>
    <w:link w:val="EndnoteTextChar"/>
    <w:uiPriority w:val="99"/>
    <w:unhideWhenUsed/>
    <w:rsid w:val="00A03CFC"/>
    <w:pPr>
      <w:spacing w:after="0" w:line="240" w:lineRule="auto"/>
    </w:pPr>
    <w:rPr>
      <w:sz w:val="24"/>
      <w:szCs w:val="24"/>
    </w:rPr>
  </w:style>
  <w:style w:type="character" w:customStyle="1" w:styleId="EndnoteTextChar">
    <w:name w:val="Endnote Text Char"/>
    <w:basedOn w:val="DefaultParagraphFont"/>
    <w:link w:val="EndnoteText"/>
    <w:uiPriority w:val="99"/>
    <w:rsid w:val="00A03CFC"/>
    <w:rPr>
      <w:sz w:val="24"/>
      <w:szCs w:val="24"/>
      <w:lang w:val="en-AU"/>
    </w:rPr>
  </w:style>
  <w:style w:type="character" w:styleId="EndnoteReference">
    <w:name w:val="endnote reference"/>
    <w:basedOn w:val="DefaultParagraphFont"/>
    <w:uiPriority w:val="99"/>
    <w:unhideWhenUsed/>
    <w:rsid w:val="00A03CFC"/>
    <w:rPr>
      <w:vertAlign w:val="superscript"/>
    </w:rPr>
  </w:style>
  <w:style w:type="character" w:styleId="Emphasis">
    <w:name w:val="Emphasis"/>
    <w:basedOn w:val="DefaultParagraphFont"/>
    <w:uiPriority w:val="20"/>
    <w:qFormat/>
    <w:rsid w:val="00AF0BA5"/>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4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ABD"/>
  </w:style>
  <w:style w:type="paragraph" w:styleId="Footer">
    <w:name w:val="footer"/>
    <w:basedOn w:val="Normal"/>
    <w:link w:val="FooterChar"/>
    <w:uiPriority w:val="99"/>
    <w:unhideWhenUsed/>
    <w:rsid w:val="00164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ABD"/>
  </w:style>
  <w:style w:type="paragraph" w:styleId="BalloonText">
    <w:name w:val="Balloon Text"/>
    <w:basedOn w:val="Normal"/>
    <w:link w:val="BalloonTextChar"/>
    <w:uiPriority w:val="99"/>
    <w:semiHidden/>
    <w:unhideWhenUsed/>
    <w:rsid w:val="00164A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ABD"/>
    <w:rPr>
      <w:rFonts w:ascii="Tahoma" w:hAnsi="Tahoma" w:cs="Tahoma"/>
      <w:sz w:val="16"/>
      <w:szCs w:val="16"/>
    </w:rPr>
  </w:style>
  <w:style w:type="character" w:styleId="PlaceholderText">
    <w:name w:val="Placeholder Text"/>
    <w:basedOn w:val="DefaultParagraphFont"/>
    <w:uiPriority w:val="99"/>
    <w:semiHidden/>
    <w:rsid w:val="00164ABD"/>
    <w:rPr>
      <w:color w:val="808080"/>
    </w:rPr>
  </w:style>
  <w:style w:type="paragraph" w:styleId="ListParagraph">
    <w:name w:val="List Paragraph"/>
    <w:basedOn w:val="Normal"/>
    <w:uiPriority w:val="34"/>
    <w:qFormat/>
    <w:rsid w:val="00E16B41"/>
    <w:pPr>
      <w:spacing w:after="0" w:line="240" w:lineRule="auto"/>
      <w:ind w:left="720"/>
      <w:contextualSpacing/>
    </w:pPr>
    <w:rPr>
      <w:rFonts w:ascii="Times New Roman" w:eastAsia="Times New Roman" w:hAnsi="Times New Roman" w:cs="Times New Roman"/>
      <w:sz w:val="24"/>
      <w:szCs w:val="24"/>
      <w:lang w:eastAsia="en-AU"/>
    </w:rPr>
  </w:style>
  <w:style w:type="paragraph" w:styleId="NormalWeb">
    <w:name w:val="Normal (Web)"/>
    <w:basedOn w:val="Normal"/>
    <w:uiPriority w:val="99"/>
    <w:unhideWhenUsed/>
    <w:rsid w:val="00CE21E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CE21E0"/>
    <w:rPr>
      <w:sz w:val="16"/>
      <w:szCs w:val="16"/>
    </w:rPr>
  </w:style>
  <w:style w:type="paragraph" w:styleId="CommentText">
    <w:name w:val="annotation text"/>
    <w:basedOn w:val="Normal"/>
    <w:link w:val="CommentTextChar"/>
    <w:uiPriority w:val="99"/>
    <w:semiHidden/>
    <w:unhideWhenUsed/>
    <w:rsid w:val="00CE21E0"/>
    <w:pPr>
      <w:spacing w:line="240" w:lineRule="auto"/>
    </w:pPr>
    <w:rPr>
      <w:rFonts w:eastAsiaTheme="minorEastAsia"/>
      <w:sz w:val="20"/>
      <w:szCs w:val="20"/>
      <w:lang w:eastAsia="en-AU"/>
    </w:rPr>
  </w:style>
  <w:style w:type="character" w:customStyle="1" w:styleId="CommentTextChar">
    <w:name w:val="Comment Text Char"/>
    <w:basedOn w:val="DefaultParagraphFont"/>
    <w:link w:val="CommentText"/>
    <w:uiPriority w:val="99"/>
    <w:semiHidden/>
    <w:rsid w:val="00CE21E0"/>
    <w:rPr>
      <w:rFonts w:eastAsiaTheme="minorEastAsia"/>
      <w:sz w:val="20"/>
      <w:szCs w:val="20"/>
      <w:lang w:val="en-AU" w:eastAsia="en-AU"/>
    </w:rPr>
  </w:style>
  <w:style w:type="paragraph" w:styleId="FootnoteText">
    <w:name w:val="footnote text"/>
    <w:basedOn w:val="Normal"/>
    <w:link w:val="FootnoteTextChar"/>
    <w:semiHidden/>
    <w:rsid w:val="00160A7C"/>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semiHidden/>
    <w:rsid w:val="00160A7C"/>
    <w:rPr>
      <w:rFonts w:ascii="Times New Roman" w:eastAsia="Times New Roman" w:hAnsi="Times New Roman" w:cs="Times New Roman"/>
      <w:sz w:val="20"/>
      <w:szCs w:val="20"/>
      <w:lang w:val="en-AU" w:eastAsia="en-AU"/>
    </w:rPr>
  </w:style>
  <w:style w:type="paragraph" w:styleId="PlainText">
    <w:name w:val="Plain Text"/>
    <w:basedOn w:val="Normal"/>
    <w:link w:val="PlainTextChar"/>
    <w:uiPriority w:val="99"/>
    <w:semiHidden/>
    <w:unhideWhenUsed/>
    <w:rsid w:val="00160A7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160A7C"/>
    <w:rPr>
      <w:rFonts w:ascii="Calibri" w:hAnsi="Calibri"/>
      <w:szCs w:val="21"/>
      <w:lang w:val="en-AU"/>
    </w:rPr>
  </w:style>
  <w:style w:type="character" w:styleId="Hyperlink">
    <w:name w:val="Hyperlink"/>
    <w:basedOn w:val="DefaultParagraphFont"/>
    <w:uiPriority w:val="99"/>
    <w:unhideWhenUsed/>
    <w:rsid w:val="00751A7E"/>
    <w:rPr>
      <w:color w:val="0000FF" w:themeColor="hyperlink"/>
      <w:u w:val="single"/>
    </w:rPr>
  </w:style>
  <w:style w:type="paragraph" w:styleId="Bibliography">
    <w:name w:val="Bibliography"/>
    <w:basedOn w:val="Normal"/>
    <w:next w:val="Normal"/>
    <w:uiPriority w:val="37"/>
    <w:unhideWhenUsed/>
    <w:rsid w:val="00AB2EC9"/>
  </w:style>
  <w:style w:type="paragraph" w:styleId="Title">
    <w:name w:val="Title"/>
    <w:basedOn w:val="Normal"/>
    <w:next w:val="Normal"/>
    <w:link w:val="TitleChar"/>
    <w:uiPriority w:val="10"/>
    <w:qFormat/>
    <w:rsid w:val="003A5C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A5CD1"/>
    <w:rPr>
      <w:rFonts w:asciiTheme="majorHAnsi" w:eastAsiaTheme="majorEastAsia" w:hAnsiTheme="majorHAnsi" w:cstheme="majorBidi"/>
      <w:color w:val="17365D" w:themeColor="text2" w:themeShade="BF"/>
      <w:spacing w:val="5"/>
      <w:kern w:val="28"/>
      <w:sz w:val="52"/>
      <w:szCs w:val="52"/>
      <w:lang w:val="en-AU"/>
    </w:rPr>
  </w:style>
  <w:style w:type="paragraph" w:styleId="CommentSubject">
    <w:name w:val="annotation subject"/>
    <w:basedOn w:val="CommentText"/>
    <w:next w:val="CommentText"/>
    <w:link w:val="CommentSubjectChar"/>
    <w:uiPriority w:val="99"/>
    <w:semiHidden/>
    <w:unhideWhenUsed/>
    <w:rsid w:val="00F16B11"/>
    <w:rPr>
      <w:rFonts w:eastAsiaTheme="minorHAnsi"/>
      <w:b/>
      <w:bCs/>
      <w:lang w:eastAsia="en-US"/>
    </w:rPr>
  </w:style>
  <w:style w:type="character" w:customStyle="1" w:styleId="CommentSubjectChar">
    <w:name w:val="Comment Subject Char"/>
    <w:basedOn w:val="CommentTextChar"/>
    <w:link w:val="CommentSubject"/>
    <w:uiPriority w:val="99"/>
    <w:semiHidden/>
    <w:rsid w:val="00F16B11"/>
    <w:rPr>
      <w:rFonts w:eastAsiaTheme="minorEastAsia"/>
      <w:b/>
      <w:bCs/>
      <w:sz w:val="20"/>
      <w:szCs w:val="20"/>
      <w:lang w:val="en-AU" w:eastAsia="en-AU"/>
    </w:rPr>
  </w:style>
  <w:style w:type="character" w:styleId="FootnoteReference">
    <w:name w:val="footnote reference"/>
    <w:basedOn w:val="DefaultParagraphFont"/>
    <w:uiPriority w:val="99"/>
    <w:semiHidden/>
    <w:unhideWhenUsed/>
    <w:rsid w:val="00760830"/>
    <w:rPr>
      <w:vertAlign w:val="superscript"/>
    </w:rPr>
  </w:style>
  <w:style w:type="paragraph" w:styleId="EndnoteText">
    <w:name w:val="endnote text"/>
    <w:basedOn w:val="Normal"/>
    <w:link w:val="EndnoteTextChar"/>
    <w:uiPriority w:val="99"/>
    <w:unhideWhenUsed/>
    <w:rsid w:val="00A03CFC"/>
    <w:pPr>
      <w:spacing w:after="0" w:line="240" w:lineRule="auto"/>
    </w:pPr>
    <w:rPr>
      <w:sz w:val="24"/>
      <w:szCs w:val="24"/>
    </w:rPr>
  </w:style>
  <w:style w:type="character" w:customStyle="1" w:styleId="EndnoteTextChar">
    <w:name w:val="Endnote Text Char"/>
    <w:basedOn w:val="DefaultParagraphFont"/>
    <w:link w:val="EndnoteText"/>
    <w:uiPriority w:val="99"/>
    <w:rsid w:val="00A03CFC"/>
    <w:rPr>
      <w:sz w:val="24"/>
      <w:szCs w:val="24"/>
      <w:lang w:val="en-AU"/>
    </w:rPr>
  </w:style>
  <w:style w:type="character" w:styleId="EndnoteReference">
    <w:name w:val="endnote reference"/>
    <w:basedOn w:val="DefaultParagraphFont"/>
    <w:uiPriority w:val="99"/>
    <w:unhideWhenUsed/>
    <w:rsid w:val="00A03CFC"/>
    <w:rPr>
      <w:vertAlign w:val="superscript"/>
    </w:rPr>
  </w:style>
  <w:style w:type="character" w:styleId="Emphasis">
    <w:name w:val="Emphasis"/>
    <w:basedOn w:val="DefaultParagraphFont"/>
    <w:uiPriority w:val="20"/>
    <w:qFormat/>
    <w:rsid w:val="00AF0B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48904">
      <w:bodyDiv w:val="1"/>
      <w:marLeft w:val="0"/>
      <w:marRight w:val="0"/>
      <w:marTop w:val="0"/>
      <w:marBottom w:val="0"/>
      <w:divBdr>
        <w:top w:val="none" w:sz="0" w:space="0" w:color="auto"/>
        <w:left w:val="none" w:sz="0" w:space="0" w:color="auto"/>
        <w:bottom w:val="none" w:sz="0" w:space="0" w:color="auto"/>
        <w:right w:val="none" w:sz="0" w:space="0" w:color="auto"/>
      </w:divBdr>
    </w:div>
    <w:div w:id="378631362">
      <w:bodyDiv w:val="1"/>
      <w:marLeft w:val="0"/>
      <w:marRight w:val="0"/>
      <w:marTop w:val="0"/>
      <w:marBottom w:val="0"/>
      <w:divBdr>
        <w:top w:val="none" w:sz="0" w:space="0" w:color="auto"/>
        <w:left w:val="none" w:sz="0" w:space="0" w:color="auto"/>
        <w:bottom w:val="none" w:sz="0" w:space="0" w:color="auto"/>
        <w:right w:val="none" w:sz="0" w:space="0" w:color="auto"/>
      </w:divBdr>
    </w:div>
    <w:div w:id="820736948">
      <w:bodyDiv w:val="1"/>
      <w:marLeft w:val="0"/>
      <w:marRight w:val="0"/>
      <w:marTop w:val="0"/>
      <w:marBottom w:val="0"/>
      <w:divBdr>
        <w:top w:val="none" w:sz="0" w:space="0" w:color="auto"/>
        <w:left w:val="none" w:sz="0" w:space="0" w:color="auto"/>
        <w:bottom w:val="none" w:sz="0" w:space="0" w:color="auto"/>
        <w:right w:val="none" w:sz="0" w:space="0" w:color="auto"/>
      </w:divBdr>
    </w:div>
    <w:div w:id="123832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ph.gov.au/Parliamentary_Business/Bills_Legislation/Bills_Search_Results/Result?bId=r4871" TargetMode="External"/><Relationship Id="rId12" Type="http://schemas.openxmlformats.org/officeDocument/2006/relationships/hyperlink" Target="http://thesydneyinstitute.com.au/blog/speaker/julia-gillard/"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abs.gov.au/AusStats/ABS@.nsf/MF/5256.0" TargetMode="External"/><Relationship Id="rId10" Type="http://schemas.openxmlformats.org/officeDocument/2006/relationships/hyperlink" Target="http://www.acnc.gov.au/ACNC/Pblctns/Rpts/NFP/ACNC/Publications/Reports/NFPreport.aspx?hkey"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aph.gov.au/Parliamentary_Business/Committees/Senate/Economics/ACNC/Sub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Fam14</b:Tag>
    <b:SourceType>Misc</b:SourceType>
    <b:Guid>{B4F1B6A8-6EF3-4036-AC0E-A6BCD31AF453}</b:Guid>
    <b:Author>
      <b:Author>
        <b:NameList>
          <b:Person>
            <b:Last>FaCS</b:Last>
          </b:Person>
        </b:NameList>
      </b:Author>
    </b:Author>
    <b:Title>Specialist Homeless Services Tender Outcomes</b:Title>
    <b:PublicationTitle>Fact Sheet</b:PublicationTitle>
    <b:Year>2014</b:Year>
    <b:Month>June</b:Month>
    <b:Publisher>NSW Family &amp; Community Services</b:Publisher>
    <b:RefOrder>1</b:RefOrder>
  </b:Source>
  <b:Source>
    <b:Tag>FaC12</b:Tag>
    <b:SourceType>Misc</b:SourceType>
    <b:Guid>{D9D2BDC0-27B5-4ECE-8105-9BFA89875D16}</b:Guid>
    <b:Author>
      <b:Author>
        <b:NameList>
          <b:Person>
            <b:Last>FaCS</b:Last>
          </b:Person>
        </b:NameList>
      </b:Author>
    </b:Author>
    <b:Title>Going Home Staying Home Reforms: consultation report </b:Title>
    <b:Year>2012</b:Year>
    <b:Month>October</b:Month>
    <b:Publisher>NSW Family &amp; Community Services</b:Publisher>
    <b:RefOrder>2</b:RefOrder>
  </b:Source>
  <b:Source>
    <b:Tag>McM13</b:Tag>
    <b:SourceType>Misc</b:SourceType>
    <b:Guid>{DA4A1606-5CB2-4BD4-9798-CDF0F8FA33FA}</b:Guid>
    <b:Title>Going Home Staying Home: What does it mean for workers?</b:Title>
    <b:Year>2013</b:Year>
    <b:City>Sydney</b:City>
    <b:Publisher>Australian Services Union</b:Publisher>
    <b:Author>
      <b:Author>
        <b:NameList>
          <b:Person>
            <b:Last>McManus</b:Last>
            <b:First>S</b:First>
          </b:Person>
        </b:NameList>
      </b:Author>
    </b:Author>
    <b:PublicationTitle>Fact Sheet</b:PublicationTitle>
    <b:Month>October</b:Month>
    <b:RefOrder>3</b:RefOrder>
  </b:Source>
  <b:Source>
    <b:Tag>Hom14</b:Tag>
    <b:SourceType>Misc</b:SourceType>
    <b:Guid>{DA2824B3-FD25-4F3A-975E-369C99BF4CBF}</b:Guid>
    <b:Author>
      <b:Author>
        <b:NameList>
          <b:Person>
            <b:Last>Homelessness NSW</b:Last>
          </b:Person>
        </b:NameList>
      </b:Author>
    </b:Author>
    <b:Title>SHS/NPAH Then and Now</b:Title>
    <b:Year>2014</b:Year>
    <b:Publisher>Homelessness NSW</b:Publisher>
    <b:RefOrder>4</b:RefOrder>
  </b:Source>
</b:Sources>
</file>

<file path=customXml/itemProps1.xml><?xml version="1.0" encoding="utf-8"?>
<ds:datastoreItem xmlns:ds="http://schemas.openxmlformats.org/officeDocument/2006/customXml" ds:itemID="{DB73ACE3-38FF-7640-9F1E-91BDE526C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7472</Words>
  <Characters>42593</Characters>
  <Application>Microsoft Macintosh Word</Application>
  <DocSecurity>4</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University of Technology, Sydney</Company>
  <LinksUpToDate>false</LinksUpToDate>
  <CharactersWithSpaces>49966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utsadmin</dc:creator>
  <cp:lastModifiedBy>Bronwen Dalton</cp:lastModifiedBy>
  <cp:revision>2</cp:revision>
  <cp:lastPrinted>2015-10-05T22:55:00Z</cp:lastPrinted>
  <dcterms:created xsi:type="dcterms:W3CDTF">2016-02-11T05:53:00Z</dcterms:created>
  <dcterms:modified xsi:type="dcterms:W3CDTF">2016-02-11T05:53:00Z</dcterms:modified>
  <cp:category>INTERNAL USE</cp:category>
</cp:coreProperties>
</file>