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C15F6" w14:textId="5F5FB6C1" w:rsidR="00DD381C" w:rsidRPr="006F5151" w:rsidRDefault="00DD381C" w:rsidP="00CD311D">
      <w:pPr>
        <w:widowControl w:val="0"/>
        <w:spacing w:after="0"/>
        <w:rPr>
          <w:rFonts w:ascii="Times New Roman" w:hAnsi="Times New Roman" w:cs="Times New Roman"/>
          <w:b/>
          <w:sz w:val="24"/>
          <w:szCs w:val="24"/>
        </w:rPr>
      </w:pPr>
      <w:r w:rsidRPr="006F5151">
        <w:rPr>
          <w:rFonts w:ascii="Times New Roman" w:hAnsi="Times New Roman" w:cs="Times New Roman"/>
          <w:b/>
          <w:sz w:val="24"/>
          <w:szCs w:val="24"/>
        </w:rPr>
        <w:t xml:space="preserve">Creating scenarios or creating and </w:t>
      </w:r>
      <w:r w:rsidR="00654CF1" w:rsidRPr="006F5151">
        <w:rPr>
          <w:rFonts w:ascii="Times New Roman" w:hAnsi="Times New Roman" w:cs="Times New Roman"/>
          <w:b/>
          <w:sz w:val="24"/>
          <w:szCs w:val="24"/>
        </w:rPr>
        <w:t>sustaining</w:t>
      </w:r>
      <w:r w:rsidRPr="006F5151">
        <w:rPr>
          <w:rFonts w:ascii="Times New Roman" w:hAnsi="Times New Roman" w:cs="Times New Roman"/>
          <w:b/>
          <w:sz w:val="24"/>
          <w:szCs w:val="24"/>
        </w:rPr>
        <w:t xml:space="preserve"> social worlds? Towards</w:t>
      </w:r>
      <w:r w:rsidR="00596A57" w:rsidRPr="006F5151">
        <w:rPr>
          <w:rFonts w:ascii="Times New Roman" w:hAnsi="Times New Roman" w:cs="Times New Roman"/>
          <w:b/>
          <w:sz w:val="24"/>
          <w:szCs w:val="24"/>
        </w:rPr>
        <w:t xml:space="preserve"> new sociological understandings of the use and impacts of </w:t>
      </w:r>
      <w:r w:rsidRPr="006F5151">
        <w:rPr>
          <w:rFonts w:ascii="Times New Roman" w:hAnsi="Times New Roman" w:cs="Times New Roman"/>
          <w:b/>
          <w:sz w:val="24"/>
          <w:szCs w:val="24"/>
        </w:rPr>
        <w:t>scenario planning</w:t>
      </w:r>
    </w:p>
    <w:p w14:paraId="40236325" w14:textId="77777777" w:rsidR="00DD381C" w:rsidRPr="00290B75" w:rsidRDefault="00DD381C" w:rsidP="001B5F93">
      <w:pPr>
        <w:widowControl w:val="0"/>
        <w:spacing w:after="0"/>
        <w:rPr>
          <w:rFonts w:ascii="Times New Roman" w:hAnsi="Times New Roman" w:cs="Times New Roman"/>
          <w:sz w:val="24"/>
          <w:szCs w:val="24"/>
        </w:rPr>
      </w:pPr>
    </w:p>
    <w:p w14:paraId="1D11F8AC" w14:textId="3D992FF0" w:rsidR="001937D0" w:rsidRPr="00290B75" w:rsidRDefault="001937D0" w:rsidP="009C1F48">
      <w:pPr>
        <w:widowControl w:val="0"/>
        <w:spacing w:after="0"/>
        <w:outlineLvl w:val="0"/>
        <w:rPr>
          <w:rFonts w:ascii="Times New Roman" w:hAnsi="Times New Roman" w:cs="Times New Roman"/>
          <w:sz w:val="24"/>
          <w:szCs w:val="24"/>
        </w:rPr>
      </w:pPr>
      <w:r w:rsidRPr="00290B75">
        <w:rPr>
          <w:rFonts w:ascii="Times New Roman" w:hAnsi="Times New Roman" w:cs="Times New Roman"/>
          <w:sz w:val="24"/>
          <w:szCs w:val="24"/>
        </w:rPr>
        <w:t>Stephen McGrail</w:t>
      </w:r>
      <w:r w:rsidR="00290B75" w:rsidRPr="00290B75">
        <w:rPr>
          <w:rFonts w:ascii="Times New Roman" w:hAnsi="Times New Roman" w:cs="Times New Roman"/>
          <w:sz w:val="24"/>
          <w:szCs w:val="24"/>
        </w:rPr>
        <w:t>*</w:t>
      </w:r>
    </w:p>
    <w:p w14:paraId="745193C0" w14:textId="77777777" w:rsidR="00290B75" w:rsidRPr="00290B75" w:rsidRDefault="00290B75" w:rsidP="00290B75">
      <w:pPr>
        <w:widowControl w:val="0"/>
        <w:spacing w:after="0"/>
        <w:rPr>
          <w:rFonts w:ascii="Times New Roman" w:hAnsi="Times New Roman" w:cs="Times New Roman"/>
          <w:sz w:val="24"/>
          <w:szCs w:val="24"/>
        </w:rPr>
      </w:pPr>
      <w:r w:rsidRPr="00290B75">
        <w:rPr>
          <w:rFonts w:ascii="Times New Roman" w:hAnsi="Times New Roman" w:cs="Times New Roman"/>
          <w:sz w:val="24"/>
          <w:szCs w:val="24"/>
        </w:rPr>
        <w:t>Institute for Sustainable Futures</w:t>
      </w:r>
    </w:p>
    <w:p w14:paraId="585B67AC" w14:textId="6654E837" w:rsidR="001937D0" w:rsidRPr="00290B75" w:rsidRDefault="00290B75" w:rsidP="001B5F93">
      <w:pPr>
        <w:widowControl w:val="0"/>
        <w:spacing w:after="0"/>
        <w:rPr>
          <w:rFonts w:ascii="Times New Roman" w:hAnsi="Times New Roman" w:cs="Times New Roman"/>
          <w:sz w:val="24"/>
          <w:szCs w:val="24"/>
        </w:rPr>
      </w:pPr>
      <w:r w:rsidRPr="00290B75">
        <w:rPr>
          <w:rFonts w:ascii="Times New Roman" w:hAnsi="Times New Roman" w:cs="Times New Roman"/>
          <w:sz w:val="24"/>
          <w:szCs w:val="24"/>
        </w:rPr>
        <w:t>University of Technology Sydney</w:t>
      </w:r>
    </w:p>
    <w:p w14:paraId="39485E64" w14:textId="4634DA77" w:rsidR="00290B75" w:rsidRPr="00290B75" w:rsidRDefault="00290B75" w:rsidP="001B5F93">
      <w:pPr>
        <w:widowControl w:val="0"/>
        <w:spacing w:after="0"/>
        <w:rPr>
          <w:rFonts w:ascii="Times New Roman" w:hAnsi="Times New Roman" w:cs="Times New Roman"/>
          <w:sz w:val="24"/>
          <w:szCs w:val="24"/>
        </w:rPr>
      </w:pPr>
      <w:r w:rsidRPr="00290B75">
        <w:rPr>
          <w:rFonts w:ascii="Times New Roman" w:hAnsi="Times New Roman" w:cs="Times New Roman"/>
          <w:sz w:val="24"/>
          <w:szCs w:val="24"/>
        </w:rPr>
        <w:t>Email: stephen.mcgrail@gmail.com</w:t>
      </w:r>
    </w:p>
    <w:p w14:paraId="624293F4" w14:textId="1C33B7D5" w:rsidR="00290B75" w:rsidRPr="00290B75" w:rsidRDefault="00290B75" w:rsidP="001B5F93">
      <w:pPr>
        <w:widowControl w:val="0"/>
        <w:spacing w:after="0"/>
        <w:rPr>
          <w:rFonts w:ascii="Times New Roman" w:hAnsi="Times New Roman" w:cs="Times New Roman"/>
          <w:sz w:val="24"/>
          <w:szCs w:val="24"/>
        </w:rPr>
      </w:pPr>
      <w:r w:rsidRPr="00290B75">
        <w:rPr>
          <w:rFonts w:ascii="Times New Roman" w:hAnsi="Times New Roman" w:cs="Times New Roman"/>
          <w:sz w:val="24"/>
          <w:szCs w:val="24"/>
        </w:rPr>
        <w:t>*Corresponding author</w:t>
      </w:r>
    </w:p>
    <w:p w14:paraId="3792F7A8" w14:textId="77777777" w:rsidR="00290B75" w:rsidRPr="00290B75" w:rsidRDefault="00290B75" w:rsidP="001B5F93">
      <w:pPr>
        <w:widowControl w:val="0"/>
        <w:spacing w:after="0"/>
        <w:rPr>
          <w:rFonts w:ascii="Times New Roman" w:hAnsi="Times New Roman" w:cs="Times New Roman"/>
          <w:sz w:val="24"/>
          <w:szCs w:val="24"/>
        </w:rPr>
      </w:pPr>
    </w:p>
    <w:p w14:paraId="45A50C5F" w14:textId="18CBE2CA" w:rsidR="001937D0" w:rsidRPr="00290B75" w:rsidRDefault="001937D0" w:rsidP="009C1F48">
      <w:pPr>
        <w:widowControl w:val="0"/>
        <w:spacing w:after="0"/>
        <w:outlineLvl w:val="0"/>
        <w:rPr>
          <w:rFonts w:ascii="Times New Roman" w:hAnsi="Times New Roman" w:cs="Times New Roman"/>
          <w:sz w:val="24"/>
          <w:szCs w:val="24"/>
        </w:rPr>
      </w:pPr>
      <w:r w:rsidRPr="00290B75">
        <w:rPr>
          <w:rFonts w:ascii="Times New Roman" w:hAnsi="Times New Roman" w:cs="Times New Roman"/>
          <w:sz w:val="24"/>
          <w:szCs w:val="24"/>
        </w:rPr>
        <w:t>Chris R</w:t>
      </w:r>
      <w:r w:rsidR="00290B75" w:rsidRPr="00290B75">
        <w:rPr>
          <w:rFonts w:ascii="Times New Roman" w:hAnsi="Times New Roman" w:cs="Times New Roman"/>
          <w:sz w:val="24"/>
          <w:szCs w:val="24"/>
        </w:rPr>
        <w:t>iedy</w:t>
      </w:r>
    </w:p>
    <w:p w14:paraId="02CD4B3C" w14:textId="770F8484" w:rsidR="00290B75" w:rsidRPr="006C4780" w:rsidRDefault="00290B75" w:rsidP="001B5F93">
      <w:pPr>
        <w:widowControl w:val="0"/>
        <w:spacing w:after="0"/>
        <w:rPr>
          <w:rFonts w:ascii="Times New Roman" w:hAnsi="Times New Roman" w:cs="Times New Roman"/>
          <w:sz w:val="24"/>
          <w:szCs w:val="24"/>
        </w:rPr>
      </w:pPr>
      <w:r w:rsidRPr="00290B75">
        <w:rPr>
          <w:rFonts w:ascii="Times New Roman" w:hAnsi="Times New Roman" w:cs="Times New Roman"/>
          <w:sz w:val="24"/>
          <w:szCs w:val="24"/>
        </w:rPr>
        <w:t xml:space="preserve">Institute for </w:t>
      </w:r>
      <w:r w:rsidRPr="006C4780">
        <w:rPr>
          <w:rFonts w:ascii="Times New Roman" w:hAnsi="Times New Roman" w:cs="Times New Roman"/>
          <w:sz w:val="24"/>
          <w:szCs w:val="24"/>
        </w:rPr>
        <w:t>Sustainable Futures</w:t>
      </w:r>
    </w:p>
    <w:p w14:paraId="60C81661" w14:textId="295BB0C5" w:rsidR="00290B75" w:rsidRPr="006C4780" w:rsidRDefault="00290B75" w:rsidP="001B5F93">
      <w:pPr>
        <w:widowControl w:val="0"/>
        <w:spacing w:after="0"/>
        <w:rPr>
          <w:rFonts w:ascii="Times New Roman" w:hAnsi="Times New Roman" w:cs="Times New Roman"/>
          <w:sz w:val="24"/>
          <w:szCs w:val="24"/>
        </w:rPr>
      </w:pPr>
      <w:r w:rsidRPr="006C4780">
        <w:rPr>
          <w:rFonts w:ascii="Times New Roman" w:hAnsi="Times New Roman" w:cs="Times New Roman"/>
          <w:sz w:val="24"/>
          <w:szCs w:val="24"/>
        </w:rPr>
        <w:t>University of Technology Sydney</w:t>
      </w:r>
    </w:p>
    <w:p w14:paraId="3F4459A4" w14:textId="77777777" w:rsidR="00290B75" w:rsidRPr="006C4780" w:rsidRDefault="00290B75" w:rsidP="001B5F93">
      <w:pPr>
        <w:widowControl w:val="0"/>
        <w:spacing w:after="0"/>
        <w:rPr>
          <w:rFonts w:ascii="Times New Roman" w:hAnsi="Times New Roman" w:cs="Times New Roman"/>
          <w:sz w:val="24"/>
          <w:szCs w:val="24"/>
        </w:rPr>
      </w:pPr>
      <w:r w:rsidRPr="006C4780">
        <w:rPr>
          <w:rFonts w:ascii="Times New Roman" w:hAnsi="Times New Roman" w:cs="Times New Roman"/>
          <w:sz w:val="24"/>
          <w:szCs w:val="24"/>
        </w:rPr>
        <w:t>Level 11, UTS Building 10</w:t>
      </w:r>
    </w:p>
    <w:p w14:paraId="30099CB9" w14:textId="3C2FC245" w:rsidR="00290B75" w:rsidRPr="006C4780" w:rsidRDefault="00290B75" w:rsidP="001B5F93">
      <w:pPr>
        <w:widowControl w:val="0"/>
        <w:spacing w:after="0"/>
        <w:rPr>
          <w:rFonts w:ascii="Times New Roman" w:hAnsi="Times New Roman" w:cs="Times New Roman"/>
          <w:sz w:val="24"/>
          <w:szCs w:val="24"/>
        </w:rPr>
      </w:pPr>
      <w:r w:rsidRPr="006C4780">
        <w:rPr>
          <w:rFonts w:ascii="Times New Roman" w:hAnsi="Times New Roman" w:cs="Times New Roman"/>
          <w:sz w:val="24"/>
          <w:szCs w:val="24"/>
        </w:rPr>
        <w:t>235 Jones Street</w:t>
      </w:r>
      <w:r w:rsidRPr="006C4780">
        <w:rPr>
          <w:rFonts w:ascii="Times New Roman" w:hAnsi="Times New Roman" w:cs="Times New Roman"/>
          <w:sz w:val="24"/>
          <w:szCs w:val="24"/>
        </w:rPr>
        <w:br/>
        <w:t>Ultimo NSW 2007, Australia</w:t>
      </w:r>
    </w:p>
    <w:p w14:paraId="2A3ACA40" w14:textId="6C9617B5" w:rsidR="006C4780" w:rsidRPr="006C4780" w:rsidRDefault="00290B75" w:rsidP="001B5F93">
      <w:pPr>
        <w:widowControl w:val="0"/>
        <w:spacing w:after="0"/>
        <w:rPr>
          <w:rFonts w:ascii="Times New Roman" w:hAnsi="Times New Roman" w:cs="Times New Roman"/>
          <w:sz w:val="24"/>
          <w:szCs w:val="24"/>
        </w:rPr>
      </w:pPr>
      <w:r w:rsidRPr="006C4780">
        <w:rPr>
          <w:rFonts w:ascii="Times New Roman" w:hAnsi="Times New Roman" w:cs="Times New Roman"/>
          <w:sz w:val="24"/>
          <w:szCs w:val="24"/>
        </w:rPr>
        <w:t xml:space="preserve">Email: </w:t>
      </w:r>
      <w:r w:rsidR="006C4780" w:rsidRPr="006C4780">
        <w:rPr>
          <w:rFonts w:ascii="Times New Roman" w:hAnsi="Times New Roman" w:cs="Times New Roman"/>
          <w:sz w:val="24"/>
          <w:szCs w:val="24"/>
        </w:rPr>
        <w:t>christopher.riedy@uts.edu.au</w:t>
      </w:r>
    </w:p>
    <w:p w14:paraId="72025CE8" w14:textId="77777777" w:rsidR="00290B75" w:rsidRPr="00290B75" w:rsidRDefault="00290B75" w:rsidP="001B5F93">
      <w:pPr>
        <w:widowControl w:val="0"/>
        <w:spacing w:after="0"/>
        <w:rPr>
          <w:rFonts w:ascii="Times New Roman" w:hAnsi="Times New Roman" w:cs="Times New Roman"/>
          <w:sz w:val="24"/>
          <w:szCs w:val="24"/>
        </w:rPr>
      </w:pPr>
    </w:p>
    <w:p w14:paraId="289F681F" w14:textId="77777777" w:rsidR="00DD381C" w:rsidRPr="006F5151" w:rsidRDefault="00DD381C" w:rsidP="009C1F48">
      <w:pPr>
        <w:widowControl w:val="0"/>
        <w:spacing w:after="0"/>
        <w:outlineLvl w:val="0"/>
        <w:rPr>
          <w:rFonts w:ascii="Times New Roman" w:hAnsi="Times New Roman" w:cs="Times New Roman"/>
          <w:b/>
          <w:i/>
          <w:sz w:val="24"/>
          <w:szCs w:val="24"/>
        </w:rPr>
      </w:pPr>
      <w:r w:rsidRPr="006F5151">
        <w:rPr>
          <w:rFonts w:ascii="Times New Roman" w:hAnsi="Times New Roman" w:cs="Times New Roman"/>
          <w:b/>
          <w:i/>
          <w:sz w:val="24"/>
          <w:szCs w:val="24"/>
        </w:rPr>
        <w:t>Abstract</w:t>
      </w:r>
    </w:p>
    <w:p w14:paraId="066A3366" w14:textId="77777777" w:rsidR="00DD381C" w:rsidRPr="006F5151" w:rsidRDefault="00DD381C" w:rsidP="001B5F93">
      <w:pPr>
        <w:widowControl w:val="0"/>
        <w:spacing w:after="0"/>
        <w:rPr>
          <w:rFonts w:ascii="Times New Roman" w:hAnsi="Times New Roman" w:cs="Times New Roman"/>
          <w:sz w:val="24"/>
          <w:szCs w:val="24"/>
        </w:rPr>
      </w:pPr>
    </w:p>
    <w:p w14:paraId="50C4F54A" w14:textId="570C40A2" w:rsidR="00965884" w:rsidRPr="006F5151" w:rsidRDefault="00DD381C" w:rsidP="001B5F93">
      <w:pPr>
        <w:widowControl w:val="0"/>
        <w:spacing w:after="0"/>
        <w:rPr>
          <w:rFonts w:ascii="Times New Roman" w:hAnsi="Times New Roman" w:cs="Times New Roman"/>
          <w:color w:val="000000"/>
          <w:sz w:val="24"/>
          <w:szCs w:val="24"/>
          <w:lang w:val="en-AU"/>
        </w:rPr>
      </w:pPr>
      <w:r w:rsidRPr="006F5151">
        <w:rPr>
          <w:rFonts w:ascii="Times New Roman" w:hAnsi="Times New Roman" w:cs="Times New Roman"/>
          <w:sz w:val="24"/>
          <w:szCs w:val="24"/>
        </w:rPr>
        <w:t>Many management scholars, and some practitioners, argue that scenario planning remains under-theorised</w:t>
      </w:r>
      <w:r w:rsidR="00FD23A7" w:rsidRPr="006F5151">
        <w:rPr>
          <w:rFonts w:ascii="Times New Roman" w:hAnsi="Times New Roman" w:cs="Times New Roman"/>
          <w:sz w:val="24"/>
          <w:szCs w:val="24"/>
        </w:rPr>
        <w:t xml:space="preserve">, </w:t>
      </w:r>
      <w:r w:rsidRPr="006F5151">
        <w:rPr>
          <w:rFonts w:ascii="Times New Roman" w:hAnsi="Times New Roman" w:cs="Times New Roman"/>
          <w:sz w:val="24"/>
          <w:szCs w:val="24"/>
        </w:rPr>
        <w:t>that it has a weak evidence base</w:t>
      </w:r>
      <w:r w:rsidR="006C6FC2" w:rsidRPr="006F5151">
        <w:rPr>
          <w:rFonts w:ascii="Times New Roman" w:hAnsi="Times New Roman" w:cs="Times New Roman"/>
          <w:sz w:val="24"/>
          <w:szCs w:val="24"/>
        </w:rPr>
        <w:t xml:space="preserve">, and that </w:t>
      </w:r>
      <w:r w:rsidR="00D45AF8" w:rsidRPr="006F5151">
        <w:rPr>
          <w:rFonts w:ascii="Times New Roman" w:hAnsi="Times New Roman" w:cs="Times New Roman"/>
          <w:sz w:val="24"/>
          <w:szCs w:val="24"/>
        </w:rPr>
        <w:t>in</w:t>
      </w:r>
      <w:r w:rsidR="00F85653" w:rsidRPr="006F5151">
        <w:rPr>
          <w:rFonts w:ascii="Times New Roman" w:hAnsi="Times New Roman" w:cs="Times New Roman"/>
          <w:sz w:val="24"/>
          <w:szCs w:val="24"/>
        </w:rPr>
        <w:t xml:space="preserve"> </w:t>
      </w:r>
      <w:r w:rsidR="00D45AF8" w:rsidRPr="006F5151">
        <w:rPr>
          <w:rFonts w:ascii="Times New Roman" w:hAnsi="Times New Roman" w:cs="Times New Roman"/>
          <w:sz w:val="24"/>
          <w:szCs w:val="24"/>
        </w:rPr>
        <w:t xml:space="preserve">practice it </w:t>
      </w:r>
      <w:r w:rsidR="006C6FC2" w:rsidRPr="006F5151">
        <w:rPr>
          <w:rFonts w:ascii="Times New Roman" w:hAnsi="Times New Roman" w:cs="Times New Roman"/>
          <w:sz w:val="24"/>
          <w:szCs w:val="24"/>
        </w:rPr>
        <w:t xml:space="preserve">is </w:t>
      </w:r>
      <w:r w:rsidR="00FD23A7" w:rsidRPr="006F5151">
        <w:rPr>
          <w:rFonts w:ascii="Times New Roman" w:hAnsi="Times New Roman" w:cs="Times New Roman"/>
          <w:sz w:val="24"/>
          <w:szCs w:val="24"/>
        </w:rPr>
        <w:t xml:space="preserve">often </w:t>
      </w:r>
      <w:r w:rsidR="006C6FC2" w:rsidRPr="006F5151">
        <w:rPr>
          <w:rFonts w:ascii="Times New Roman" w:hAnsi="Times New Roman" w:cs="Times New Roman"/>
          <w:sz w:val="24"/>
          <w:szCs w:val="24"/>
        </w:rPr>
        <w:t>too reactive</w:t>
      </w:r>
      <w:r w:rsidRPr="006F5151">
        <w:rPr>
          <w:rFonts w:ascii="Times New Roman" w:hAnsi="Times New Roman" w:cs="Times New Roman"/>
          <w:sz w:val="24"/>
          <w:szCs w:val="24"/>
        </w:rPr>
        <w:t xml:space="preserve">. </w:t>
      </w:r>
      <w:r w:rsidR="001426C2" w:rsidRPr="006F5151">
        <w:rPr>
          <w:rFonts w:ascii="Times New Roman" w:hAnsi="Times New Roman" w:cs="Times New Roman"/>
          <w:sz w:val="24"/>
          <w:szCs w:val="24"/>
        </w:rPr>
        <w:t>Responding to th</w:t>
      </w:r>
      <w:r w:rsidR="00FD23A7" w:rsidRPr="006F5151">
        <w:rPr>
          <w:rFonts w:ascii="Times New Roman" w:hAnsi="Times New Roman" w:cs="Times New Roman"/>
          <w:sz w:val="24"/>
          <w:szCs w:val="24"/>
        </w:rPr>
        <w:t xml:space="preserve">ese critiques, </w:t>
      </w:r>
      <w:r w:rsidR="00B9340A" w:rsidRPr="006F5151">
        <w:rPr>
          <w:rFonts w:ascii="Times New Roman" w:hAnsi="Times New Roman" w:cs="Times New Roman"/>
          <w:sz w:val="24"/>
          <w:szCs w:val="24"/>
        </w:rPr>
        <w:t xml:space="preserve">we </w:t>
      </w:r>
      <w:r w:rsidR="009C6B6C">
        <w:rPr>
          <w:rFonts w:ascii="Times New Roman" w:hAnsi="Times New Roman" w:cs="Times New Roman"/>
          <w:sz w:val="24"/>
          <w:szCs w:val="24"/>
        </w:rPr>
        <w:t xml:space="preserve">contribute to the </w:t>
      </w:r>
      <w:r w:rsidR="001426C2" w:rsidRPr="006F5151">
        <w:rPr>
          <w:rFonts w:ascii="Times New Roman" w:hAnsi="Times New Roman" w:cs="Times New Roman"/>
          <w:sz w:val="24"/>
          <w:szCs w:val="24"/>
        </w:rPr>
        <w:t>develop</w:t>
      </w:r>
      <w:r w:rsidR="009C6B6C">
        <w:rPr>
          <w:rFonts w:ascii="Times New Roman" w:hAnsi="Times New Roman" w:cs="Times New Roman"/>
          <w:sz w:val="24"/>
          <w:szCs w:val="24"/>
        </w:rPr>
        <w:t xml:space="preserve">ment of </w:t>
      </w:r>
      <w:r w:rsidR="000F7F40" w:rsidRPr="006F5151">
        <w:rPr>
          <w:rFonts w:ascii="Times New Roman" w:hAnsi="Times New Roman" w:cs="Times New Roman"/>
          <w:sz w:val="24"/>
          <w:szCs w:val="24"/>
        </w:rPr>
        <w:t>sociologically informed</w:t>
      </w:r>
      <w:r w:rsidR="00965884" w:rsidRPr="006F5151">
        <w:rPr>
          <w:rFonts w:ascii="Times New Roman" w:hAnsi="Times New Roman" w:cs="Times New Roman"/>
          <w:sz w:val="24"/>
          <w:szCs w:val="24"/>
        </w:rPr>
        <w:t xml:space="preserve"> scenario practices </w:t>
      </w:r>
      <w:r w:rsidR="00313E54" w:rsidRPr="006F5151">
        <w:rPr>
          <w:rFonts w:ascii="Times New Roman" w:hAnsi="Times New Roman" w:cs="Times New Roman"/>
          <w:sz w:val="24"/>
          <w:szCs w:val="24"/>
        </w:rPr>
        <w:t xml:space="preserve">which </w:t>
      </w:r>
      <w:r w:rsidR="000F7F40">
        <w:rPr>
          <w:rFonts w:ascii="Times New Roman" w:hAnsi="Times New Roman" w:cs="Times New Roman"/>
          <w:sz w:val="24"/>
          <w:szCs w:val="24"/>
        </w:rPr>
        <w:t xml:space="preserve">are </w:t>
      </w:r>
      <w:r w:rsidR="00965884" w:rsidRPr="006F5151">
        <w:rPr>
          <w:rFonts w:ascii="Times New Roman" w:hAnsi="Times New Roman" w:cs="Times New Roman"/>
          <w:sz w:val="24"/>
          <w:szCs w:val="24"/>
        </w:rPr>
        <w:t xml:space="preserve">more </w:t>
      </w:r>
      <w:r w:rsidR="006C6FC2" w:rsidRPr="006F5151">
        <w:rPr>
          <w:rFonts w:ascii="Times New Roman" w:hAnsi="Times New Roman" w:cs="Times New Roman"/>
          <w:sz w:val="24"/>
          <w:szCs w:val="24"/>
        </w:rPr>
        <w:t xml:space="preserve">proactive </w:t>
      </w:r>
      <w:r w:rsidR="00965884" w:rsidRPr="006F5151">
        <w:rPr>
          <w:rFonts w:ascii="Times New Roman" w:hAnsi="Times New Roman" w:cs="Times New Roman"/>
          <w:sz w:val="24"/>
          <w:szCs w:val="24"/>
        </w:rPr>
        <w:t>(</w:t>
      </w:r>
      <w:r w:rsidR="001B4794" w:rsidRPr="006F5151">
        <w:rPr>
          <w:rFonts w:ascii="Times New Roman" w:hAnsi="Times New Roman" w:cs="Times New Roman"/>
          <w:sz w:val="24"/>
          <w:szCs w:val="24"/>
        </w:rPr>
        <w:t xml:space="preserve">or </w:t>
      </w:r>
      <w:r w:rsidR="00965884" w:rsidRPr="006F5151">
        <w:rPr>
          <w:rFonts w:ascii="Times New Roman" w:hAnsi="Times New Roman" w:cs="Times New Roman"/>
          <w:sz w:val="24"/>
          <w:szCs w:val="24"/>
        </w:rPr>
        <w:t>“</w:t>
      </w:r>
      <w:r w:rsidR="001B4794" w:rsidRPr="006F5151">
        <w:rPr>
          <w:rFonts w:ascii="Times New Roman" w:hAnsi="Times New Roman" w:cs="Times New Roman"/>
          <w:sz w:val="24"/>
          <w:szCs w:val="24"/>
        </w:rPr>
        <w:t>transformative</w:t>
      </w:r>
      <w:r w:rsidR="00965884" w:rsidRPr="006F5151">
        <w:rPr>
          <w:rFonts w:ascii="Times New Roman" w:hAnsi="Times New Roman" w:cs="Times New Roman"/>
          <w:sz w:val="24"/>
          <w:szCs w:val="24"/>
        </w:rPr>
        <w:t>”)</w:t>
      </w:r>
      <w:r w:rsidR="00E57C5F">
        <w:rPr>
          <w:rFonts w:ascii="Times New Roman" w:hAnsi="Times New Roman" w:cs="Times New Roman"/>
          <w:sz w:val="24"/>
          <w:szCs w:val="24"/>
        </w:rPr>
        <w:t xml:space="preserve">. </w:t>
      </w:r>
      <w:r w:rsidR="001426C2" w:rsidRPr="006F5151">
        <w:rPr>
          <w:rFonts w:ascii="Times New Roman" w:hAnsi="Times New Roman" w:cs="Times New Roman"/>
          <w:sz w:val="24"/>
          <w:szCs w:val="24"/>
        </w:rPr>
        <w:t>The</w:t>
      </w:r>
      <w:r w:rsidR="00965884" w:rsidRPr="006F5151">
        <w:rPr>
          <w:rFonts w:ascii="Times New Roman" w:hAnsi="Times New Roman" w:cs="Times New Roman"/>
          <w:sz w:val="24"/>
          <w:szCs w:val="24"/>
        </w:rPr>
        <w:t xml:space="preserve"> paper</w:t>
      </w:r>
      <w:r w:rsidR="001426C2" w:rsidRPr="006F5151">
        <w:rPr>
          <w:rFonts w:ascii="Times New Roman" w:hAnsi="Times New Roman" w:cs="Times New Roman"/>
          <w:sz w:val="24"/>
          <w:szCs w:val="24"/>
        </w:rPr>
        <w:t xml:space="preserve"> is grounded </w:t>
      </w:r>
      <w:r w:rsidR="000358ED" w:rsidRPr="006F5151">
        <w:rPr>
          <w:rFonts w:ascii="Times New Roman" w:hAnsi="Times New Roman" w:cs="Times New Roman"/>
          <w:sz w:val="24"/>
          <w:szCs w:val="24"/>
        </w:rPr>
        <w:t>in an</w:t>
      </w:r>
      <w:r w:rsidR="001426C2" w:rsidRPr="006F5151">
        <w:rPr>
          <w:rFonts w:ascii="Times New Roman" w:hAnsi="Times New Roman" w:cs="Times New Roman"/>
          <w:sz w:val="24"/>
          <w:szCs w:val="24"/>
        </w:rPr>
        <w:t xml:space="preserve"> examination of </w:t>
      </w:r>
      <w:r w:rsidRPr="006F5151">
        <w:rPr>
          <w:rFonts w:ascii="Times New Roman" w:hAnsi="Times New Roman" w:cs="Times New Roman"/>
          <w:sz w:val="24"/>
          <w:szCs w:val="24"/>
        </w:rPr>
        <w:t xml:space="preserve">scenario practices </w:t>
      </w:r>
      <w:r w:rsidR="00F07D2C" w:rsidRPr="006F5151">
        <w:rPr>
          <w:rFonts w:ascii="Times New Roman" w:hAnsi="Times New Roman" w:cs="Times New Roman"/>
          <w:sz w:val="24"/>
          <w:szCs w:val="24"/>
        </w:rPr>
        <w:t>at</w:t>
      </w:r>
      <w:r w:rsidR="00614480" w:rsidRPr="006F5151">
        <w:rPr>
          <w:rFonts w:ascii="Times New Roman" w:hAnsi="Times New Roman" w:cs="Times New Roman"/>
          <w:sz w:val="24"/>
          <w:szCs w:val="24"/>
        </w:rPr>
        <w:t xml:space="preserve"> </w:t>
      </w:r>
      <w:r w:rsidRPr="006F5151">
        <w:rPr>
          <w:rFonts w:ascii="Times New Roman" w:hAnsi="Times New Roman" w:cs="Times New Roman"/>
          <w:sz w:val="24"/>
          <w:szCs w:val="24"/>
        </w:rPr>
        <w:t xml:space="preserve">CSIRO (Australia’s national science organisation), </w:t>
      </w:r>
      <w:r w:rsidR="000358ED" w:rsidRPr="006F5151">
        <w:rPr>
          <w:rFonts w:ascii="Times New Roman" w:hAnsi="Times New Roman" w:cs="Times New Roman"/>
          <w:sz w:val="24"/>
          <w:szCs w:val="24"/>
        </w:rPr>
        <w:t>focussed</w:t>
      </w:r>
      <w:r w:rsidR="00B9340A" w:rsidRPr="006F5151">
        <w:rPr>
          <w:rFonts w:ascii="Times New Roman" w:hAnsi="Times New Roman" w:cs="Times New Roman"/>
          <w:sz w:val="24"/>
          <w:szCs w:val="24"/>
        </w:rPr>
        <w:t xml:space="preserve"> </w:t>
      </w:r>
      <w:r w:rsidRPr="006F5151">
        <w:rPr>
          <w:rFonts w:ascii="Times New Roman" w:hAnsi="Times New Roman" w:cs="Times New Roman"/>
          <w:sz w:val="24"/>
          <w:szCs w:val="24"/>
        </w:rPr>
        <w:t>on the Future Fuels Forum</w:t>
      </w:r>
      <w:r w:rsidR="00E57C5F">
        <w:rPr>
          <w:rFonts w:ascii="Times New Roman" w:hAnsi="Times New Roman" w:cs="Times New Roman"/>
          <w:sz w:val="24"/>
          <w:szCs w:val="24"/>
        </w:rPr>
        <w:t xml:space="preserve">, and </w:t>
      </w:r>
      <w:r w:rsidR="00F42006">
        <w:rPr>
          <w:rFonts w:ascii="Times New Roman" w:hAnsi="Times New Roman" w:cs="Times New Roman"/>
          <w:sz w:val="24"/>
          <w:szCs w:val="24"/>
        </w:rPr>
        <w:t xml:space="preserve">a theory of </w:t>
      </w:r>
      <w:r w:rsidR="00E57C5F">
        <w:rPr>
          <w:rFonts w:ascii="Times New Roman" w:hAnsi="Times New Roman" w:cs="Times New Roman"/>
          <w:sz w:val="24"/>
          <w:szCs w:val="24"/>
        </w:rPr>
        <w:t>social field</w:t>
      </w:r>
      <w:r w:rsidR="00F42006">
        <w:rPr>
          <w:rFonts w:ascii="Times New Roman" w:hAnsi="Times New Roman" w:cs="Times New Roman"/>
          <w:sz w:val="24"/>
          <w:szCs w:val="24"/>
        </w:rPr>
        <w:t xml:space="preserve">s. The </w:t>
      </w:r>
      <w:r w:rsidR="00965884" w:rsidRPr="006F5151">
        <w:rPr>
          <w:rFonts w:ascii="Times New Roman" w:hAnsi="Times New Roman" w:cs="Times New Roman"/>
          <w:sz w:val="24"/>
          <w:szCs w:val="24"/>
        </w:rPr>
        <w:t xml:space="preserve">case </w:t>
      </w:r>
      <w:r w:rsidRPr="006F5151">
        <w:rPr>
          <w:rFonts w:ascii="Times New Roman" w:hAnsi="Times New Roman" w:cs="Times New Roman"/>
          <w:sz w:val="24"/>
          <w:szCs w:val="24"/>
        </w:rPr>
        <w:t xml:space="preserve">illustrates that </w:t>
      </w:r>
      <w:r w:rsidR="00306E0A">
        <w:rPr>
          <w:rFonts w:ascii="Times New Roman" w:hAnsi="Times New Roman" w:cs="Times New Roman"/>
          <w:sz w:val="24"/>
          <w:szCs w:val="24"/>
        </w:rPr>
        <w:t xml:space="preserve">both </w:t>
      </w:r>
      <w:r w:rsidRPr="006F5151">
        <w:rPr>
          <w:rFonts w:ascii="Times New Roman" w:hAnsi="Times New Roman" w:cs="Times New Roman"/>
          <w:sz w:val="24"/>
          <w:szCs w:val="24"/>
        </w:rPr>
        <w:t xml:space="preserve">convening </w:t>
      </w:r>
      <w:r w:rsidR="00B9340A" w:rsidRPr="006F5151">
        <w:rPr>
          <w:rFonts w:ascii="Times New Roman" w:hAnsi="Times New Roman" w:cs="Times New Roman"/>
          <w:sz w:val="24"/>
          <w:szCs w:val="24"/>
        </w:rPr>
        <w:t xml:space="preserve">a </w:t>
      </w:r>
      <w:r w:rsidR="00B9340A" w:rsidRPr="006F5151">
        <w:rPr>
          <w:rFonts w:ascii="Times New Roman" w:hAnsi="Times New Roman" w:cs="Times New Roman"/>
          <w:color w:val="000000"/>
          <w:sz w:val="24"/>
          <w:szCs w:val="24"/>
          <w:lang w:val="en-AU"/>
        </w:rPr>
        <w:t>scenario exercise</w:t>
      </w:r>
      <w:r w:rsidRPr="006F5151">
        <w:rPr>
          <w:rFonts w:ascii="Times New Roman" w:hAnsi="Times New Roman" w:cs="Times New Roman"/>
          <w:color w:val="000000"/>
          <w:sz w:val="24"/>
          <w:szCs w:val="24"/>
          <w:lang w:val="en-AU"/>
        </w:rPr>
        <w:t xml:space="preserve"> </w:t>
      </w:r>
      <w:r w:rsidR="00EE2590">
        <w:rPr>
          <w:rFonts w:ascii="Times New Roman" w:hAnsi="Times New Roman" w:cs="Times New Roman"/>
          <w:color w:val="000000"/>
          <w:sz w:val="24"/>
          <w:szCs w:val="24"/>
          <w:lang w:val="en-AU"/>
        </w:rPr>
        <w:t xml:space="preserve">and the </w:t>
      </w:r>
      <w:r w:rsidR="001937D0">
        <w:rPr>
          <w:rFonts w:ascii="Times New Roman" w:hAnsi="Times New Roman" w:cs="Times New Roman"/>
          <w:color w:val="000000"/>
          <w:sz w:val="24"/>
          <w:szCs w:val="24"/>
          <w:lang w:val="en-AU"/>
        </w:rPr>
        <w:t>construction and</w:t>
      </w:r>
      <w:r w:rsidR="00306E0A">
        <w:rPr>
          <w:rFonts w:ascii="Times New Roman" w:hAnsi="Times New Roman" w:cs="Times New Roman"/>
          <w:color w:val="000000"/>
          <w:sz w:val="24"/>
          <w:szCs w:val="24"/>
          <w:lang w:val="en-AU"/>
        </w:rPr>
        <w:t>/or</w:t>
      </w:r>
      <w:r w:rsidR="001937D0">
        <w:rPr>
          <w:rFonts w:ascii="Times New Roman" w:hAnsi="Times New Roman" w:cs="Times New Roman"/>
          <w:color w:val="000000"/>
          <w:sz w:val="24"/>
          <w:szCs w:val="24"/>
          <w:lang w:val="en-AU"/>
        </w:rPr>
        <w:t xml:space="preserve"> </w:t>
      </w:r>
      <w:r w:rsidR="00EE2590">
        <w:rPr>
          <w:rFonts w:ascii="Times New Roman" w:hAnsi="Times New Roman" w:cs="Times New Roman"/>
          <w:color w:val="000000"/>
          <w:sz w:val="24"/>
          <w:szCs w:val="24"/>
          <w:lang w:val="en-AU"/>
        </w:rPr>
        <w:t xml:space="preserve">use of scenarios </w:t>
      </w:r>
      <w:r w:rsidR="009C6B6C">
        <w:rPr>
          <w:rFonts w:ascii="Times New Roman" w:hAnsi="Times New Roman" w:cs="Times New Roman"/>
          <w:color w:val="000000"/>
          <w:sz w:val="24"/>
          <w:szCs w:val="24"/>
          <w:lang w:val="en-AU"/>
        </w:rPr>
        <w:t xml:space="preserve">can be </w:t>
      </w:r>
      <w:r w:rsidRPr="006F5151">
        <w:rPr>
          <w:rFonts w:ascii="Times New Roman" w:hAnsi="Times New Roman" w:cs="Times New Roman"/>
          <w:color w:val="000000"/>
          <w:sz w:val="24"/>
          <w:szCs w:val="24"/>
          <w:lang w:val="en-AU"/>
        </w:rPr>
        <w:t>form</w:t>
      </w:r>
      <w:r w:rsidR="00306E0A">
        <w:rPr>
          <w:rFonts w:ascii="Times New Roman" w:hAnsi="Times New Roman" w:cs="Times New Roman"/>
          <w:color w:val="000000"/>
          <w:sz w:val="24"/>
          <w:szCs w:val="24"/>
          <w:lang w:val="en-AU"/>
        </w:rPr>
        <w:t>s</w:t>
      </w:r>
      <w:r w:rsidRPr="006F5151">
        <w:rPr>
          <w:rFonts w:ascii="Times New Roman" w:hAnsi="Times New Roman" w:cs="Times New Roman"/>
          <w:color w:val="000000"/>
          <w:sz w:val="24"/>
          <w:szCs w:val="24"/>
          <w:lang w:val="en-AU"/>
        </w:rPr>
        <w:t xml:space="preserve"> of context-specific strategic action</w:t>
      </w:r>
      <w:r w:rsidR="001937D0">
        <w:rPr>
          <w:rFonts w:ascii="Times New Roman" w:hAnsi="Times New Roman" w:cs="Times New Roman"/>
          <w:color w:val="000000"/>
          <w:sz w:val="24"/>
          <w:szCs w:val="24"/>
          <w:lang w:val="en-AU"/>
        </w:rPr>
        <w:t xml:space="preserve">, often aimed at </w:t>
      </w:r>
      <w:r w:rsidR="001937D0">
        <w:rPr>
          <w:rFonts w:ascii="Times New Roman" w:hAnsi="Times New Roman" w:cs="Times New Roman"/>
          <w:sz w:val="24"/>
          <w:szCs w:val="24"/>
        </w:rPr>
        <w:t>inducing cooperation</w:t>
      </w:r>
      <w:r w:rsidR="00B523EF">
        <w:rPr>
          <w:rFonts w:ascii="Times New Roman" w:hAnsi="Times New Roman" w:cs="Times New Roman"/>
          <w:sz w:val="24"/>
          <w:szCs w:val="24"/>
        </w:rPr>
        <w:t xml:space="preserve"> as part of skilled social action</w:t>
      </w:r>
      <w:r w:rsidR="000F7F40">
        <w:rPr>
          <w:rFonts w:ascii="Times New Roman" w:hAnsi="Times New Roman" w:cs="Times New Roman"/>
          <w:color w:val="000000"/>
          <w:sz w:val="24"/>
          <w:szCs w:val="24"/>
          <w:lang w:val="en-AU"/>
        </w:rPr>
        <w:t xml:space="preserve">. It also illustrates </w:t>
      </w:r>
      <w:r w:rsidR="00EE2590">
        <w:rPr>
          <w:rFonts w:ascii="Times New Roman" w:hAnsi="Times New Roman" w:cs="Times New Roman"/>
          <w:color w:val="000000"/>
          <w:sz w:val="24"/>
          <w:szCs w:val="24"/>
          <w:lang w:val="en-AU"/>
        </w:rPr>
        <w:t xml:space="preserve">that </w:t>
      </w:r>
      <w:r w:rsidR="00F7730E" w:rsidRPr="006F5151">
        <w:rPr>
          <w:rFonts w:ascii="Times New Roman" w:hAnsi="Times New Roman" w:cs="Times New Roman"/>
          <w:color w:val="000000"/>
          <w:sz w:val="24"/>
          <w:szCs w:val="24"/>
          <w:lang w:val="en-AU"/>
        </w:rPr>
        <w:t xml:space="preserve">the impacts of </w:t>
      </w:r>
      <w:r w:rsidR="000F7F40">
        <w:rPr>
          <w:rFonts w:ascii="Times New Roman" w:hAnsi="Times New Roman" w:cs="Times New Roman"/>
          <w:color w:val="000000"/>
          <w:sz w:val="24"/>
          <w:szCs w:val="24"/>
          <w:lang w:val="en-AU"/>
        </w:rPr>
        <w:t xml:space="preserve">scenario exercises are </w:t>
      </w:r>
      <w:r w:rsidR="007D6CDA" w:rsidRPr="006F5151">
        <w:rPr>
          <w:rFonts w:ascii="Times New Roman" w:hAnsi="Times New Roman" w:cs="Times New Roman"/>
          <w:color w:val="000000"/>
          <w:sz w:val="24"/>
          <w:szCs w:val="24"/>
          <w:lang w:val="en-AU"/>
        </w:rPr>
        <w:t xml:space="preserve">influenced </w:t>
      </w:r>
      <w:r w:rsidR="00F7730E" w:rsidRPr="006F5151">
        <w:rPr>
          <w:rFonts w:ascii="Times New Roman" w:hAnsi="Times New Roman" w:cs="Times New Roman"/>
          <w:color w:val="000000"/>
          <w:sz w:val="24"/>
          <w:szCs w:val="24"/>
          <w:lang w:val="en-AU"/>
        </w:rPr>
        <w:t>by</w:t>
      </w:r>
      <w:r w:rsidR="009410F1" w:rsidRPr="006F5151">
        <w:rPr>
          <w:rFonts w:ascii="Times New Roman" w:hAnsi="Times New Roman" w:cs="Times New Roman"/>
          <w:color w:val="000000"/>
          <w:sz w:val="24"/>
          <w:szCs w:val="24"/>
          <w:lang w:val="en-AU"/>
        </w:rPr>
        <w:t xml:space="preserve"> </w:t>
      </w:r>
      <w:r w:rsidR="00E57C5F">
        <w:rPr>
          <w:rFonts w:ascii="Times New Roman" w:hAnsi="Times New Roman" w:cs="Times New Roman"/>
          <w:color w:val="000000"/>
          <w:sz w:val="24"/>
          <w:szCs w:val="24"/>
          <w:lang w:val="en-AU"/>
        </w:rPr>
        <w:t xml:space="preserve">the </w:t>
      </w:r>
      <w:r w:rsidR="00E57C5F" w:rsidRPr="006F5151">
        <w:rPr>
          <w:rFonts w:ascii="Times New Roman" w:hAnsi="Times New Roman" w:cs="Times New Roman"/>
          <w:color w:val="000000"/>
          <w:sz w:val="24"/>
          <w:szCs w:val="24"/>
          <w:lang w:val="en-AU"/>
        </w:rPr>
        <w:t>fluidity of the situation and associated field-level processes</w:t>
      </w:r>
      <w:r w:rsidR="00E57C5F">
        <w:rPr>
          <w:rFonts w:ascii="Times New Roman" w:hAnsi="Times New Roman" w:cs="Times New Roman"/>
          <w:color w:val="000000"/>
          <w:sz w:val="24"/>
          <w:szCs w:val="24"/>
          <w:lang w:val="en-AU"/>
        </w:rPr>
        <w:t>;</w:t>
      </w:r>
      <w:r w:rsidR="00E57C5F" w:rsidRPr="006F5151">
        <w:rPr>
          <w:rFonts w:ascii="Times New Roman" w:hAnsi="Times New Roman" w:cs="Times New Roman"/>
          <w:color w:val="000000"/>
          <w:sz w:val="24"/>
          <w:szCs w:val="24"/>
          <w:lang w:val="en-AU"/>
        </w:rPr>
        <w:t xml:space="preserve"> </w:t>
      </w:r>
      <w:r w:rsidR="007D6CDA" w:rsidRPr="006F5151">
        <w:rPr>
          <w:rFonts w:ascii="Times New Roman" w:hAnsi="Times New Roman" w:cs="Times New Roman"/>
          <w:color w:val="000000"/>
          <w:sz w:val="24"/>
          <w:szCs w:val="24"/>
          <w:lang w:val="en-AU"/>
        </w:rPr>
        <w:t xml:space="preserve">the </w:t>
      </w:r>
      <w:r w:rsidR="00E57C5F">
        <w:rPr>
          <w:rFonts w:ascii="Times New Roman" w:hAnsi="Times New Roman" w:cs="Times New Roman"/>
          <w:color w:val="000000"/>
          <w:sz w:val="24"/>
          <w:szCs w:val="24"/>
          <w:lang w:val="en-AU"/>
        </w:rPr>
        <w:t xml:space="preserve">social skill of actors and </w:t>
      </w:r>
      <w:r w:rsidR="007563FC">
        <w:rPr>
          <w:rFonts w:ascii="Times New Roman" w:hAnsi="Times New Roman" w:cs="Times New Roman"/>
          <w:color w:val="000000"/>
          <w:sz w:val="24"/>
          <w:szCs w:val="24"/>
          <w:lang w:val="en-AU"/>
        </w:rPr>
        <w:t xml:space="preserve">their </w:t>
      </w:r>
      <w:r w:rsidR="00E57C5F">
        <w:rPr>
          <w:rFonts w:ascii="Times New Roman" w:hAnsi="Times New Roman" w:cs="Times New Roman"/>
          <w:color w:val="000000"/>
          <w:sz w:val="24"/>
          <w:szCs w:val="24"/>
          <w:lang w:val="en-AU"/>
        </w:rPr>
        <w:t>ability to</w:t>
      </w:r>
      <w:r w:rsidR="001937D0">
        <w:rPr>
          <w:rFonts w:ascii="Times New Roman" w:hAnsi="Times New Roman" w:cs="Times New Roman"/>
          <w:color w:val="000000"/>
          <w:sz w:val="24"/>
          <w:szCs w:val="24"/>
          <w:lang w:val="en-AU"/>
        </w:rPr>
        <w:t xml:space="preserve"> construct and</w:t>
      </w:r>
      <w:r w:rsidR="00E57C5F">
        <w:rPr>
          <w:rFonts w:ascii="Times New Roman" w:hAnsi="Times New Roman" w:cs="Times New Roman"/>
          <w:color w:val="000000"/>
          <w:sz w:val="24"/>
          <w:szCs w:val="24"/>
          <w:lang w:val="en-AU"/>
        </w:rPr>
        <w:t xml:space="preserve"> use scenarios in ways that </w:t>
      </w:r>
      <w:r w:rsidR="007563FC">
        <w:rPr>
          <w:rFonts w:ascii="Times New Roman" w:hAnsi="Times New Roman" w:cs="Times New Roman"/>
          <w:color w:val="000000"/>
          <w:sz w:val="24"/>
          <w:szCs w:val="24"/>
          <w:lang w:val="en-AU"/>
        </w:rPr>
        <w:t xml:space="preserve">help to </w:t>
      </w:r>
      <w:r w:rsidR="00E57C5F">
        <w:rPr>
          <w:rFonts w:ascii="Times New Roman" w:hAnsi="Times New Roman" w:cs="Times New Roman"/>
          <w:color w:val="000000"/>
          <w:sz w:val="24"/>
          <w:szCs w:val="24"/>
          <w:lang w:val="en-AU"/>
        </w:rPr>
        <w:t xml:space="preserve">solve </w:t>
      </w:r>
      <w:r w:rsidR="007563FC">
        <w:rPr>
          <w:rFonts w:ascii="Times New Roman" w:hAnsi="Times New Roman" w:cs="Times New Roman"/>
          <w:color w:val="000000"/>
          <w:sz w:val="24"/>
          <w:szCs w:val="24"/>
          <w:lang w:val="en-AU"/>
        </w:rPr>
        <w:t xml:space="preserve">related </w:t>
      </w:r>
      <w:r w:rsidR="00E57C5F">
        <w:rPr>
          <w:rFonts w:ascii="Times New Roman" w:hAnsi="Times New Roman" w:cs="Times New Roman"/>
          <w:color w:val="000000"/>
          <w:sz w:val="24"/>
          <w:szCs w:val="24"/>
          <w:lang w:val="en-AU"/>
        </w:rPr>
        <w:t>problems</w:t>
      </w:r>
      <w:r w:rsidR="007563FC">
        <w:rPr>
          <w:rFonts w:ascii="Times New Roman" w:hAnsi="Times New Roman" w:cs="Times New Roman"/>
          <w:color w:val="000000"/>
          <w:sz w:val="24"/>
          <w:szCs w:val="24"/>
          <w:lang w:val="en-AU"/>
        </w:rPr>
        <w:t xml:space="preserve">; and </w:t>
      </w:r>
      <w:r w:rsidR="0070341F" w:rsidRPr="006F5151">
        <w:rPr>
          <w:rFonts w:ascii="Times New Roman" w:hAnsi="Times New Roman" w:cs="Times New Roman"/>
          <w:color w:val="000000"/>
          <w:sz w:val="24"/>
          <w:szCs w:val="24"/>
          <w:lang w:val="en-AU"/>
        </w:rPr>
        <w:t>the outcomes of political processes</w:t>
      </w:r>
      <w:r w:rsidR="007A64A1" w:rsidRPr="006F5151">
        <w:rPr>
          <w:rFonts w:ascii="Times New Roman" w:hAnsi="Times New Roman" w:cs="Times New Roman"/>
          <w:color w:val="000000"/>
          <w:sz w:val="24"/>
          <w:szCs w:val="24"/>
          <w:lang w:val="en-AU"/>
        </w:rPr>
        <w:t xml:space="preserve">. </w:t>
      </w:r>
      <w:r w:rsidR="000F7F40">
        <w:rPr>
          <w:rFonts w:ascii="Times New Roman" w:hAnsi="Times New Roman" w:cs="Times New Roman"/>
          <w:color w:val="000000"/>
          <w:sz w:val="24"/>
          <w:szCs w:val="24"/>
          <w:lang w:val="en-AU"/>
        </w:rPr>
        <w:t>We also identify key i</w:t>
      </w:r>
      <w:r w:rsidR="00F7730E" w:rsidRPr="006F5151">
        <w:rPr>
          <w:rFonts w:ascii="Times New Roman" w:hAnsi="Times New Roman" w:cs="Times New Roman"/>
          <w:color w:val="000000"/>
          <w:sz w:val="24"/>
          <w:szCs w:val="24"/>
          <w:lang w:val="en-AU"/>
        </w:rPr>
        <w:t xml:space="preserve">mplications for </w:t>
      </w:r>
      <w:r w:rsidR="007517C0" w:rsidRPr="006F5151">
        <w:rPr>
          <w:rFonts w:ascii="Times New Roman" w:hAnsi="Times New Roman" w:cs="Times New Roman"/>
          <w:color w:val="000000"/>
          <w:sz w:val="24"/>
          <w:szCs w:val="24"/>
          <w:lang w:val="en-AU"/>
        </w:rPr>
        <w:t>practice</w:t>
      </w:r>
      <w:r w:rsidR="00965884" w:rsidRPr="006F5151">
        <w:rPr>
          <w:rFonts w:ascii="Times New Roman" w:hAnsi="Times New Roman" w:cs="Times New Roman"/>
          <w:color w:val="000000"/>
          <w:sz w:val="24"/>
          <w:szCs w:val="24"/>
          <w:lang w:val="en-AU"/>
        </w:rPr>
        <w:t>.</w:t>
      </w:r>
    </w:p>
    <w:p w14:paraId="4D912B97" w14:textId="77777777" w:rsidR="00043724" w:rsidRPr="006F5151" w:rsidRDefault="00043724" w:rsidP="001B5F93">
      <w:pPr>
        <w:widowControl w:val="0"/>
        <w:spacing w:after="0"/>
        <w:rPr>
          <w:rFonts w:ascii="Times New Roman" w:hAnsi="Times New Roman" w:cs="Times New Roman"/>
          <w:color w:val="000000"/>
          <w:sz w:val="24"/>
          <w:szCs w:val="24"/>
          <w:highlight w:val="yellow"/>
          <w:lang w:val="en-AU"/>
        </w:rPr>
      </w:pPr>
    </w:p>
    <w:p w14:paraId="6CD489C7" w14:textId="2E9A9B3E" w:rsidR="00DD381C" w:rsidRPr="006F5151" w:rsidRDefault="00DD381C" w:rsidP="009C1F48">
      <w:pPr>
        <w:widowControl w:val="0"/>
        <w:spacing w:after="0"/>
        <w:outlineLvl w:val="0"/>
        <w:rPr>
          <w:rFonts w:ascii="Times New Roman" w:hAnsi="Times New Roman" w:cs="Times New Roman"/>
          <w:sz w:val="24"/>
          <w:szCs w:val="24"/>
        </w:rPr>
      </w:pPr>
      <w:r w:rsidRPr="006F5151">
        <w:rPr>
          <w:rFonts w:ascii="Times New Roman" w:hAnsi="Times New Roman" w:cs="Times New Roman"/>
          <w:b/>
          <w:sz w:val="24"/>
          <w:szCs w:val="24"/>
        </w:rPr>
        <w:t>Key words:</w:t>
      </w:r>
      <w:r w:rsidRPr="006F5151">
        <w:rPr>
          <w:rFonts w:ascii="Times New Roman" w:hAnsi="Times New Roman" w:cs="Times New Roman"/>
          <w:sz w:val="24"/>
          <w:szCs w:val="24"/>
        </w:rPr>
        <w:t xml:space="preserve"> </w:t>
      </w:r>
      <w:r w:rsidR="006F5151" w:rsidRPr="006F5151">
        <w:rPr>
          <w:rFonts w:ascii="Times New Roman" w:hAnsi="Times New Roman" w:cs="Times New Roman"/>
          <w:sz w:val="24"/>
          <w:szCs w:val="24"/>
        </w:rPr>
        <w:t>scenario planning</w:t>
      </w:r>
      <w:r w:rsidR="002302E5">
        <w:rPr>
          <w:rFonts w:ascii="Times New Roman" w:hAnsi="Times New Roman" w:cs="Times New Roman"/>
          <w:sz w:val="24"/>
          <w:szCs w:val="24"/>
        </w:rPr>
        <w:t>;</w:t>
      </w:r>
      <w:r w:rsidR="006F5151" w:rsidRPr="006F5151">
        <w:rPr>
          <w:rFonts w:ascii="Times New Roman" w:hAnsi="Times New Roman" w:cs="Times New Roman"/>
          <w:sz w:val="24"/>
          <w:szCs w:val="24"/>
        </w:rPr>
        <w:t xml:space="preserve"> </w:t>
      </w:r>
      <w:r w:rsidRPr="006F5151">
        <w:rPr>
          <w:rFonts w:ascii="Times New Roman" w:hAnsi="Times New Roman" w:cs="Times New Roman"/>
          <w:sz w:val="24"/>
          <w:szCs w:val="24"/>
        </w:rPr>
        <w:t>participatory processes</w:t>
      </w:r>
      <w:r w:rsidR="002302E5">
        <w:rPr>
          <w:rFonts w:ascii="Times New Roman" w:hAnsi="Times New Roman" w:cs="Times New Roman"/>
          <w:sz w:val="24"/>
          <w:szCs w:val="24"/>
        </w:rPr>
        <w:t>;</w:t>
      </w:r>
      <w:r w:rsidRPr="006F5151">
        <w:rPr>
          <w:rFonts w:ascii="Times New Roman" w:hAnsi="Times New Roman" w:cs="Times New Roman"/>
          <w:sz w:val="24"/>
          <w:szCs w:val="24"/>
        </w:rPr>
        <w:t xml:space="preserve"> </w:t>
      </w:r>
      <w:r w:rsidR="00F85653" w:rsidRPr="006F5151">
        <w:rPr>
          <w:rFonts w:ascii="Times New Roman" w:hAnsi="Times New Roman" w:cs="Times New Roman"/>
          <w:sz w:val="24"/>
          <w:szCs w:val="24"/>
        </w:rPr>
        <w:t xml:space="preserve">social </w:t>
      </w:r>
      <w:r w:rsidRPr="006F5151">
        <w:rPr>
          <w:rFonts w:ascii="Times New Roman" w:hAnsi="Times New Roman" w:cs="Times New Roman"/>
          <w:sz w:val="24"/>
          <w:szCs w:val="24"/>
        </w:rPr>
        <w:t>field</w:t>
      </w:r>
      <w:r w:rsidR="006F5151">
        <w:rPr>
          <w:rFonts w:ascii="Times New Roman" w:hAnsi="Times New Roman" w:cs="Times New Roman"/>
          <w:sz w:val="24"/>
          <w:szCs w:val="24"/>
        </w:rPr>
        <w:t>s</w:t>
      </w:r>
      <w:r w:rsidR="002302E5">
        <w:rPr>
          <w:rFonts w:ascii="Times New Roman" w:hAnsi="Times New Roman" w:cs="Times New Roman"/>
          <w:sz w:val="24"/>
          <w:szCs w:val="24"/>
        </w:rPr>
        <w:t xml:space="preserve">; </w:t>
      </w:r>
      <w:r w:rsidRPr="006F5151">
        <w:rPr>
          <w:rFonts w:ascii="Times New Roman" w:hAnsi="Times New Roman" w:cs="Times New Roman"/>
          <w:sz w:val="24"/>
          <w:szCs w:val="24"/>
        </w:rPr>
        <w:t>strategic action</w:t>
      </w:r>
    </w:p>
    <w:p w14:paraId="5C29B129" w14:textId="77777777" w:rsidR="00DD381C" w:rsidRDefault="00DD381C" w:rsidP="001B5F93">
      <w:pPr>
        <w:widowControl w:val="0"/>
        <w:spacing w:after="0"/>
        <w:rPr>
          <w:rFonts w:ascii="Times New Roman" w:hAnsi="Times New Roman" w:cs="Times New Roman"/>
          <w:sz w:val="24"/>
          <w:szCs w:val="24"/>
        </w:rPr>
      </w:pPr>
    </w:p>
    <w:p w14:paraId="03FF198C" w14:textId="50502609" w:rsidR="009318D1" w:rsidRDefault="009318D1" w:rsidP="009C1F48">
      <w:pPr>
        <w:widowControl w:val="0"/>
        <w:spacing w:after="0"/>
        <w:outlineLvl w:val="0"/>
        <w:rPr>
          <w:rFonts w:ascii="Times New Roman" w:hAnsi="Times New Roman" w:cs="Times New Roman"/>
          <w:sz w:val="24"/>
          <w:szCs w:val="24"/>
        </w:rPr>
      </w:pPr>
      <w:r w:rsidRPr="009318D1">
        <w:rPr>
          <w:rFonts w:ascii="Times New Roman" w:hAnsi="Times New Roman" w:cs="Times New Roman"/>
          <w:b/>
          <w:sz w:val="24"/>
          <w:szCs w:val="24"/>
        </w:rPr>
        <w:t>Biographical notes:</w:t>
      </w:r>
      <w:r>
        <w:rPr>
          <w:rFonts w:ascii="Times New Roman" w:hAnsi="Times New Roman" w:cs="Times New Roman"/>
          <w:sz w:val="24"/>
          <w:szCs w:val="24"/>
        </w:rPr>
        <w:t xml:space="preserve"> Stephen McGrail is… </w:t>
      </w:r>
      <w:r w:rsidRPr="009318D1">
        <w:rPr>
          <w:rFonts w:ascii="Times New Roman" w:hAnsi="Times New Roman" w:cs="Times New Roman"/>
          <w:sz w:val="24"/>
          <w:szCs w:val="24"/>
          <w:highlight w:val="yellow"/>
        </w:rPr>
        <w:t>(TO COME)</w:t>
      </w:r>
    </w:p>
    <w:p w14:paraId="2DD00E26" w14:textId="77777777" w:rsidR="009318D1" w:rsidRDefault="009318D1" w:rsidP="001B5F93">
      <w:pPr>
        <w:widowControl w:val="0"/>
        <w:spacing w:after="0"/>
        <w:rPr>
          <w:rFonts w:ascii="Times New Roman" w:hAnsi="Times New Roman" w:cs="Times New Roman"/>
          <w:sz w:val="24"/>
          <w:szCs w:val="24"/>
        </w:rPr>
      </w:pPr>
    </w:p>
    <w:p w14:paraId="322E71A8" w14:textId="77777777" w:rsidR="00162EA2" w:rsidRPr="00162EA2" w:rsidRDefault="00162EA2" w:rsidP="00162EA2">
      <w:pPr>
        <w:widowControl w:val="0"/>
        <w:spacing w:after="0"/>
        <w:rPr>
          <w:rFonts w:ascii="Times New Roman" w:hAnsi="Times New Roman" w:cs="Times New Roman"/>
          <w:sz w:val="24"/>
          <w:szCs w:val="24"/>
          <w:lang w:val="en-US"/>
        </w:rPr>
      </w:pPr>
      <w:proofErr w:type="spellStart"/>
      <w:r w:rsidRPr="00162EA2">
        <w:rPr>
          <w:rFonts w:ascii="Times New Roman" w:hAnsi="Times New Roman" w:cs="Times New Roman"/>
          <w:sz w:val="24"/>
          <w:szCs w:val="24"/>
          <w:lang w:val="en-US"/>
        </w:rPr>
        <w:t>Dr</w:t>
      </w:r>
      <w:proofErr w:type="spellEnd"/>
      <w:r w:rsidRPr="00162EA2">
        <w:rPr>
          <w:rFonts w:ascii="Times New Roman" w:hAnsi="Times New Roman" w:cs="Times New Roman"/>
          <w:sz w:val="24"/>
          <w:szCs w:val="24"/>
          <w:lang w:val="en-US"/>
        </w:rPr>
        <w:t xml:space="preserve"> Chris Riedy is an Associate Professor and Director of Higher Degree Research at the Institute for Sustainable Futures, University of Technology Sydney. His research tackles a simple question: how can we transform </w:t>
      </w:r>
      <w:r w:rsidRPr="00162EA2">
        <w:rPr>
          <w:rFonts w:ascii="Times New Roman" w:hAnsi="Times New Roman" w:cs="Times New Roman"/>
          <w:i/>
          <w:sz w:val="24"/>
          <w:szCs w:val="24"/>
          <w:lang w:val="en-US"/>
        </w:rPr>
        <w:t>everything</w:t>
      </w:r>
      <w:r w:rsidRPr="00162EA2">
        <w:rPr>
          <w:rFonts w:ascii="Times New Roman" w:hAnsi="Times New Roman" w:cs="Times New Roman"/>
          <w:sz w:val="24"/>
          <w:szCs w:val="24"/>
          <w:lang w:val="en-US"/>
        </w:rPr>
        <w:t xml:space="preserve"> so that </w:t>
      </w:r>
      <w:r w:rsidRPr="00162EA2">
        <w:rPr>
          <w:rFonts w:ascii="Times New Roman" w:hAnsi="Times New Roman" w:cs="Times New Roman"/>
          <w:i/>
          <w:sz w:val="24"/>
          <w:szCs w:val="24"/>
          <w:lang w:val="en-US"/>
        </w:rPr>
        <w:t>everyone</w:t>
      </w:r>
      <w:r w:rsidRPr="00162EA2">
        <w:rPr>
          <w:rFonts w:ascii="Times New Roman" w:hAnsi="Times New Roman" w:cs="Times New Roman"/>
          <w:sz w:val="24"/>
          <w:szCs w:val="24"/>
          <w:lang w:val="en-US"/>
        </w:rPr>
        <w:t xml:space="preserve"> thrives within planetary boundaries? Chris applies futures thinking, participatory processes and social theory to practical experiments in transformative change for sustainability. He is a Senior Research Fellow of the Earth System Governance project, a member of the International Environmental Communication Association, and a member of the Editorial Boards for three </w:t>
      </w:r>
      <w:r w:rsidRPr="00162EA2">
        <w:rPr>
          <w:rFonts w:ascii="Times New Roman" w:hAnsi="Times New Roman" w:cs="Times New Roman"/>
          <w:sz w:val="24"/>
          <w:szCs w:val="24"/>
          <w:lang w:val="en-US"/>
        </w:rPr>
        <w:lastRenderedPageBreak/>
        <w:t>future-focused journals. He has published 35 peer-reviewed articles, one book and more than 50 research reports.</w:t>
      </w:r>
    </w:p>
    <w:p w14:paraId="1A4705A6" w14:textId="77777777" w:rsidR="009318D1" w:rsidRPr="006F5151" w:rsidRDefault="009318D1" w:rsidP="001B5F93">
      <w:pPr>
        <w:widowControl w:val="0"/>
        <w:spacing w:after="0"/>
        <w:rPr>
          <w:rFonts w:ascii="Times New Roman" w:hAnsi="Times New Roman" w:cs="Times New Roman"/>
          <w:sz w:val="24"/>
          <w:szCs w:val="24"/>
        </w:rPr>
      </w:pPr>
      <w:bookmarkStart w:id="0" w:name="_GoBack"/>
      <w:bookmarkEnd w:id="0"/>
    </w:p>
    <w:p w14:paraId="467E61C3" w14:textId="77777777" w:rsidR="00DD381C" w:rsidRPr="006F5151" w:rsidRDefault="00DD381C" w:rsidP="001B5F93">
      <w:pPr>
        <w:pStyle w:val="ListParagraph"/>
        <w:widowControl w:val="0"/>
        <w:numPr>
          <w:ilvl w:val="0"/>
          <w:numId w:val="9"/>
        </w:numPr>
        <w:spacing w:after="0"/>
        <w:rPr>
          <w:rFonts w:ascii="Times New Roman" w:hAnsi="Times New Roman" w:cs="Times New Roman"/>
          <w:b/>
          <w:sz w:val="24"/>
          <w:szCs w:val="24"/>
        </w:rPr>
      </w:pPr>
      <w:r w:rsidRPr="006F5151">
        <w:rPr>
          <w:rFonts w:ascii="Times New Roman" w:hAnsi="Times New Roman" w:cs="Times New Roman"/>
          <w:b/>
          <w:sz w:val="24"/>
          <w:szCs w:val="24"/>
        </w:rPr>
        <w:t>Introduction</w:t>
      </w:r>
    </w:p>
    <w:p w14:paraId="797956F2" w14:textId="77777777" w:rsidR="00DD381C" w:rsidRPr="006F5151" w:rsidRDefault="00DD381C" w:rsidP="001B5F93">
      <w:pPr>
        <w:widowControl w:val="0"/>
        <w:spacing w:after="0"/>
        <w:rPr>
          <w:rFonts w:ascii="Times New Roman" w:hAnsi="Times New Roman" w:cs="Times New Roman"/>
          <w:sz w:val="24"/>
          <w:szCs w:val="24"/>
        </w:rPr>
      </w:pPr>
    </w:p>
    <w:p w14:paraId="781E0161" w14:textId="0FB4FCD9" w:rsidR="002F6588" w:rsidRPr="006F5151" w:rsidRDefault="008B34D9" w:rsidP="001B5F93">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 xml:space="preserve">Large claims are </w:t>
      </w:r>
      <w:r w:rsidR="00E57C5F">
        <w:rPr>
          <w:rFonts w:ascii="Times New Roman" w:hAnsi="Times New Roman" w:cs="Times New Roman"/>
          <w:sz w:val="24"/>
          <w:szCs w:val="24"/>
        </w:rPr>
        <w:t xml:space="preserve">often </w:t>
      </w:r>
      <w:r w:rsidRPr="006F5151">
        <w:rPr>
          <w:rFonts w:ascii="Times New Roman" w:hAnsi="Times New Roman" w:cs="Times New Roman"/>
          <w:sz w:val="24"/>
          <w:szCs w:val="24"/>
        </w:rPr>
        <w:t xml:space="preserve">made about </w:t>
      </w:r>
      <w:r w:rsidR="001426C2" w:rsidRPr="006F5151">
        <w:rPr>
          <w:rFonts w:ascii="Times New Roman" w:hAnsi="Times New Roman" w:cs="Times New Roman"/>
          <w:sz w:val="24"/>
          <w:szCs w:val="24"/>
        </w:rPr>
        <w:t xml:space="preserve">the </w:t>
      </w:r>
      <w:r w:rsidRPr="006F5151">
        <w:rPr>
          <w:rFonts w:ascii="Times New Roman" w:hAnsi="Times New Roman" w:cs="Times New Roman"/>
          <w:sz w:val="24"/>
          <w:szCs w:val="24"/>
        </w:rPr>
        <w:t xml:space="preserve">benefits of scenario planning and </w:t>
      </w:r>
      <w:r w:rsidR="00EA76EC" w:rsidRPr="006F5151">
        <w:rPr>
          <w:rFonts w:ascii="Times New Roman" w:hAnsi="Times New Roman" w:cs="Times New Roman"/>
          <w:sz w:val="24"/>
          <w:szCs w:val="24"/>
        </w:rPr>
        <w:t xml:space="preserve">scenario </w:t>
      </w:r>
      <w:r w:rsidRPr="006F5151">
        <w:rPr>
          <w:rFonts w:ascii="Times New Roman" w:hAnsi="Times New Roman" w:cs="Times New Roman"/>
          <w:sz w:val="24"/>
          <w:szCs w:val="24"/>
        </w:rPr>
        <w:t>thinking exercises</w:t>
      </w:r>
      <w:r w:rsidR="001426C2" w:rsidRPr="006F5151">
        <w:rPr>
          <w:rFonts w:ascii="Times New Roman" w:hAnsi="Times New Roman" w:cs="Times New Roman"/>
          <w:sz w:val="24"/>
          <w:szCs w:val="24"/>
        </w:rPr>
        <w:t>. For example, Wright and Cairns (20</w:t>
      </w:r>
      <w:r w:rsidR="00313E54" w:rsidRPr="006F5151">
        <w:rPr>
          <w:rFonts w:ascii="Times New Roman" w:hAnsi="Times New Roman" w:cs="Times New Roman"/>
          <w:sz w:val="24"/>
          <w:szCs w:val="24"/>
        </w:rPr>
        <w:t>1</w:t>
      </w:r>
      <w:r w:rsidR="001426C2" w:rsidRPr="006F5151">
        <w:rPr>
          <w:rFonts w:ascii="Times New Roman" w:hAnsi="Times New Roman" w:cs="Times New Roman"/>
          <w:sz w:val="24"/>
          <w:szCs w:val="24"/>
        </w:rPr>
        <w:t xml:space="preserve">1) </w:t>
      </w:r>
      <w:r w:rsidR="00313E54" w:rsidRPr="006F5151">
        <w:rPr>
          <w:rFonts w:ascii="Times New Roman" w:hAnsi="Times New Roman" w:cs="Times New Roman"/>
          <w:sz w:val="24"/>
          <w:szCs w:val="24"/>
        </w:rPr>
        <w:t xml:space="preserve">argue it </w:t>
      </w:r>
      <w:r w:rsidR="000408E6">
        <w:rPr>
          <w:rFonts w:ascii="Times New Roman" w:hAnsi="Times New Roman" w:cs="Times New Roman"/>
          <w:sz w:val="24"/>
          <w:szCs w:val="24"/>
        </w:rPr>
        <w:t xml:space="preserve">can </w:t>
      </w:r>
      <w:r w:rsidR="00313E54" w:rsidRPr="006F5151">
        <w:rPr>
          <w:rFonts w:ascii="Times New Roman" w:hAnsi="Times New Roman" w:cs="Times New Roman"/>
          <w:sz w:val="24"/>
          <w:szCs w:val="24"/>
        </w:rPr>
        <w:t xml:space="preserve">reduce </w:t>
      </w:r>
      <w:r w:rsidRPr="006F5151">
        <w:rPr>
          <w:rFonts w:ascii="Times New Roman" w:hAnsi="Times New Roman" w:cs="Times New Roman"/>
          <w:sz w:val="24"/>
          <w:szCs w:val="24"/>
        </w:rPr>
        <w:t>strategic inertia.</w:t>
      </w:r>
      <w:r w:rsidR="005B103C" w:rsidRPr="006F5151">
        <w:rPr>
          <w:rFonts w:ascii="Times New Roman" w:hAnsi="Times New Roman" w:cs="Times New Roman"/>
          <w:sz w:val="24"/>
          <w:szCs w:val="24"/>
        </w:rPr>
        <w:t xml:space="preserve"> </w:t>
      </w:r>
      <w:r w:rsidR="001426C2" w:rsidRPr="006F5151">
        <w:rPr>
          <w:rFonts w:ascii="Times New Roman" w:hAnsi="Times New Roman" w:cs="Times New Roman"/>
          <w:sz w:val="24"/>
          <w:szCs w:val="24"/>
        </w:rPr>
        <w:t>Others claim that scenario planning delivers</w:t>
      </w:r>
      <w:r w:rsidR="007B3F84" w:rsidRPr="006F5151">
        <w:rPr>
          <w:rFonts w:ascii="Times New Roman" w:hAnsi="Times New Roman" w:cs="Times New Roman"/>
          <w:sz w:val="24"/>
          <w:szCs w:val="24"/>
        </w:rPr>
        <w:t xml:space="preserve"> a </w:t>
      </w:r>
      <w:r w:rsidR="000358ED" w:rsidRPr="006F5151">
        <w:rPr>
          <w:rFonts w:ascii="Times New Roman" w:hAnsi="Times New Roman" w:cs="Times New Roman"/>
          <w:sz w:val="24"/>
          <w:szCs w:val="24"/>
        </w:rPr>
        <w:t xml:space="preserve">wide </w:t>
      </w:r>
      <w:r w:rsidR="007B3F84" w:rsidRPr="006F5151">
        <w:rPr>
          <w:rFonts w:ascii="Times New Roman" w:hAnsi="Times New Roman" w:cs="Times New Roman"/>
          <w:sz w:val="24"/>
          <w:szCs w:val="24"/>
        </w:rPr>
        <w:t>range of</w:t>
      </w:r>
      <w:r w:rsidR="001426C2" w:rsidRPr="006F5151">
        <w:rPr>
          <w:rFonts w:ascii="Times New Roman" w:hAnsi="Times New Roman" w:cs="Times New Roman"/>
          <w:sz w:val="24"/>
          <w:szCs w:val="24"/>
        </w:rPr>
        <w:t xml:space="preserve"> cognitive, risk managemen</w:t>
      </w:r>
      <w:r w:rsidR="007B3F84" w:rsidRPr="006F5151">
        <w:rPr>
          <w:rFonts w:ascii="Times New Roman" w:hAnsi="Times New Roman" w:cs="Times New Roman"/>
          <w:sz w:val="24"/>
          <w:szCs w:val="24"/>
        </w:rPr>
        <w:t>t</w:t>
      </w:r>
      <w:r w:rsidR="00F85653" w:rsidRPr="006F5151">
        <w:rPr>
          <w:rFonts w:ascii="Times New Roman" w:hAnsi="Times New Roman" w:cs="Times New Roman"/>
          <w:sz w:val="24"/>
          <w:szCs w:val="24"/>
        </w:rPr>
        <w:t xml:space="preserve"> and </w:t>
      </w:r>
      <w:r w:rsidR="007B3F84" w:rsidRPr="006F5151">
        <w:rPr>
          <w:rFonts w:ascii="Times New Roman" w:hAnsi="Times New Roman" w:cs="Times New Roman"/>
          <w:sz w:val="24"/>
          <w:szCs w:val="24"/>
        </w:rPr>
        <w:t xml:space="preserve">decision-making benefits </w:t>
      </w:r>
      <w:r w:rsidR="001426C2" w:rsidRPr="006F5151">
        <w:rPr>
          <w:rFonts w:ascii="Times New Roman" w:hAnsi="Times New Roman" w:cs="Times New Roman"/>
          <w:noProof/>
          <w:sz w:val="24"/>
          <w:szCs w:val="24"/>
        </w:rPr>
        <w:t>(Healey &amp; Hodgkinson 2008; van der Heijden 1996; Wright, Bradfield &amp; Cairns 2013)</w:t>
      </w:r>
      <w:r w:rsidR="002F6588" w:rsidRPr="006F5151">
        <w:rPr>
          <w:rFonts w:ascii="Times New Roman" w:hAnsi="Times New Roman" w:cs="Times New Roman"/>
          <w:noProof/>
          <w:sz w:val="24"/>
          <w:szCs w:val="24"/>
        </w:rPr>
        <w:t xml:space="preserve">, </w:t>
      </w:r>
      <w:r w:rsidR="00306E0A">
        <w:rPr>
          <w:rFonts w:ascii="Times New Roman" w:hAnsi="Times New Roman" w:cs="Times New Roman"/>
          <w:noProof/>
          <w:sz w:val="24"/>
          <w:szCs w:val="24"/>
        </w:rPr>
        <w:t xml:space="preserve">for example </w:t>
      </w:r>
      <w:r w:rsidR="002F6588" w:rsidRPr="006F5151">
        <w:rPr>
          <w:rFonts w:ascii="Times New Roman" w:hAnsi="Times New Roman" w:cs="Times New Roman"/>
          <w:noProof/>
          <w:sz w:val="24"/>
          <w:szCs w:val="24"/>
        </w:rPr>
        <w:t xml:space="preserve">by functioning as a </w:t>
      </w:r>
      <w:r w:rsidR="002F6588" w:rsidRPr="006F5151">
        <w:rPr>
          <w:rFonts w:ascii="Times New Roman" w:hAnsi="Times New Roman" w:cs="Times New Roman"/>
          <w:sz w:val="24"/>
          <w:szCs w:val="24"/>
        </w:rPr>
        <w:t>cognitive reflection tool (</w:t>
      </w:r>
      <w:r w:rsidR="002F6588" w:rsidRPr="006F5151">
        <w:rPr>
          <w:rFonts w:ascii="Times New Roman" w:hAnsi="Times New Roman" w:cs="Times New Roman"/>
          <w:noProof/>
          <w:sz w:val="24"/>
          <w:szCs w:val="24"/>
        </w:rPr>
        <w:t xml:space="preserve">van der Heijden 1996), challenging mental models, or </w:t>
      </w:r>
      <w:r w:rsidR="002F6588" w:rsidRPr="006F5151">
        <w:rPr>
          <w:rFonts w:ascii="Times New Roman" w:hAnsi="Times New Roman" w:cs="Times New Roman"/>
          <w:sz w:val="24"/>
          <w:szCs w:val="24"/>
        </w:rPr>
        <w:t xml:space="preserve">providing a </w:t>
      </w:r>
      <w:r w:rsidR="00E57C5F">
        <w:rPr>
          <w:rFonts w:ascii="Times New Roman" w:hAnsi="Times New Roman" w:cs="Times New Roman"/>
          <w:sz w:val="24"/>
          <w:szCs w:val="24"/>
        </w:rPr>
        <w:t xml:space="preserve">so-called </w:t>
      </w:r>
      <w:r w:rsidR="002F6588" w:rsidRPr="006F5151">
        <w:rPr>
          <w:rFonts w:ascii="Times New Roman" w:hAnsi="Times New Roman" w:cs="Times New Roman"/>
          <w:sz w:val="24"/>
          <w:szCs w:val="24"/>
        </w:rPr>
        <w:t xml:space="preserve">‘safe space’ in which to rehearse decisions </w:t>
      </w:r>
      <w:r w:rsidR="002F6588" w:rsidRPr="006F5151">
        <w:rPr>
          <w:rFonts w:ascii="Times New Roman" w:hAnsi="Times New Roman" w:cs="Times New Roman"/>
          <w:noProof/>
          <w:sz w:val="24"/>
          <w:szCs w:val="24"/>
        </w:rPr>
        <w:t>(Hayward &amp; Morrow 2009)</w:t>
      </w:r>
      <w:r w:rsidR="001426C2" w:rsidRPr="006F5151">
        <w:rPr>
          <w:rFonts w:ascii="Times New Roman" w:hAnsi="Times New Roman" w:cs="Times New Roman"/>
          <w:noProof/>
          <w:sz w:val="24"/>
          <w:szCs w:val="24"/>
        </w:rPr>
        <w:t>.</w:t>
      </w:r>
      <w:r w:rsidR="001426C2" w:rsidRPr="006F5151">
        <w:rPr>
          <w:rFonts w:ascii="Times New Roman" w:hAnsi="Times New Roman" w:cs="Times New Roman"/>
          <w:sz w:val="24"/>
          <w:szCs w:val="24"/>
        </w:rPr>
        <w:t xml:space="preserve"> </w:t>
      </w:r>
      <w:r w:rsidR="005B103C" w:rsidRPr="006F5151">
        <w:rPr>
          <w:rFonts w:ascii="Times New Roman" w:hAnsi="Times New Roman" w:cs="Times New Roman"/>
          <w:sz w:val="24"/>
          <w:szCs w:val="24"/>
        </w:rPr>
        <w:t xml:space="preserve">However, over the </w:t>
      </w:r>
      <w:r w:rsidR="00DD381C" w:rsidRPr="006F5151">
        <w:rPr>
          <w:rFonts w:ascii="Times New Roman" w:hAnsi="Times New Roman" w:cs="Times New Roman"/>
          <w:sz w:val="24"/>
          <w:szCs w:val="24"/>
        </w:rPr>
        <w:t xml:space="preserve">past </w:t>
      </w:r>
      <w:r w:rsidRPr="006F5151">
        <w:rPr>
          <w:rFonts w:ascii="Times New Roman" w:hAnsi="Times New Roman" w:cs="Times New Roman"/>
          <w:sz w:val="24"/>
          <w:szCs w:val="24"/>
        </w:rPr>
        <w:t>decade</w:t>
      </w:r>
      <w:r w:rsidR="00DD381C" w:rsidRPr="006F5151">
        <w:rPr>
          <w:rFonts w:ascii="Times New Roman" w:hAnsi="Times New Roman" w:cs="Times New Roman"/>
          <w:sz w:val="24"/>
          <w:szCs w:val="24"/>
        </w:rPr>
        <w:t xml:space="preserve">, scholars and practitioners have more seriously considered the rigour of </w:t>
      </w:r>
      <w:r w:rsidR="00313E54" w:rsidRPr="006F5151">
        <w:rPr>
          <w:rFonts w:ascii="Times New Roman" w:hAnsi="Times New Roman" w:cs="Times New Roman"/>
          <w:sz w:val="24"/>
          <w:szCs w:val="24"/>
        </w:rPr>
        <w:t xml:space="preserve">such </w:t>
      </w:r>
      <w:r w:rsidR="00DD381C" w:rsidRPr="006F5151">
        <w:rPr>
          <w:rFonts w:ascii="Times New Roman" w:hAnsi="Times New Roman" w:cs="Times New Roman"/>
          <w:sz w:val="24"/>
          <w:szCs w:val="24"/>
        </w:rPr>
        <w:t>practices</w:t>
      </w:r>
      <w:r w:rsidR="00313E54" w:rsidRPr="006F5151">
        <w:rPr>
          <w:rFonts w:ascii="Times New Roman" w:hAnsi="Times New Roman" w:cs="Times New Roman"/>
          <w:sz w:val="24"/>
          <w:szCs w:val="24"/>
        </w:rPr>
        <w:t>.</w:t>
      </w:r>
      <w:r w:rsidR="00DD381C" w:rsidRPr="006F5151">
        <w:rPr>
          <w:rFonts w:ascii="Times New Roman" w:hAnsi="Times New Roman" w:cs="Times New Roman"/>
          <w:sz w:val="24"/>
          <w:szCs w:val="24"/>
        </w:rPr>
        <w:t xml:space="preserve"> Management scholars argue </w:t>
      </w:r>
      <w:r w:rsidR="007B3F84" w:rsidRPr="00AC1AB4">
        <w:rPr>
          <w:rFonts w:ascii="Times New Roman" w:hAnsi="Times New Roman" w:cs="Times New Roman"/>
          <w:sz w:val="24"/>
          <w:szCs w:val="24"/>
        </w:rPr>
        <w:t xml:space="preserve">that </w:t>
      </w:r>
      <w:r w:rsidR="00DD381C" w:rsidRPr="00AC1AB4">
        <w:rPr>
          <w:rFonts w:ascii="Times New Roman" w:hAnsi="Times New Roman" w:cs="Times New Roman"/>
          <w:sz w:val="24"/>
          <w:szCs w:val="24"/>
        </w:rPr>
        <w:t xml:space="preserve">the evidence-base is </w:t>
      </w:r>
      <w:r w:rsidR="00E57C5F" w:rsidRPr="00AC1AB4">
        <w:rPr>
          <w:rFonts w:ascii="Times New Roman" w:hAnsi="Times New Roman" w:cs="Times New Roman"/>
          <w:sz w:val="24"/>
          <w:szCs w:val="24"/>
        </w:rPr>
        <w:t>dominated by anecdotal accounts written by scenario planning practitioners and</w:t>
      </w:r>
      <w:r w:rsidR="000408E6">
        <w:rPr>
          <w:rFonts w:ascii="Times New Roman" w:hAnsi="Times New Roman" w:cs="Times New Roman"/>
          <w:sz w:val="24"/>
          <w:szCs w:val="24"/>
        </w:rPr>
        <w:t xml:space="preserve"> is</w:t>
      </w:r>
      <w:r w:rsidR="00E57C5F" w:rsidRPr="00AC1AB4">
        <w:rPr>
          <w:rFonts w:ascii="Times New Roman" w:hAnsi="Times New Roman" w:cs="Times New Roman"/>
          <w:sz w:val="24"/>
          <w:szCs w:val="24"/>
        </w:rPr>
        <w:t xml:space="preserve"> generally </w:t>
      </w:r>
      <w:r w:rsidR="00DD381C" w:rsidRPr="00AC1AB4">
        <w:rPr>
          <w:rFonts w:ascii="Times New Roman" w:hAnsi="Times New Roman" w:cs="Times New Roman"/>
          <w:sz w:val="24"/>
          <w:szCs w:val="24"/>
        </w:rPr>
        <w:t>poor,</w:t>
      </w:r>
      <w:r w:rsidR="00DD381C" w:rsidRPr="006F5151">
        <w:rPr>
          <w:rFonts w:ascii="Times New Roman" w:hAnsi="Times New Roman" w:cs="Times New Roman"/>
          <w:sz w:val="24"/>
          <w:szCs w:val="24"/>
        </w:rPr>
        <w:t xml:space="preserve"> and</w:t>
      </w:r>
      <w:r w:rsidR="00E57C5F">
        <w:rPr>
          <w:rFonts w:ascii="Times New Roman" w:hAnsi="Times New Roman" w:cs="Times New Roman"/>
          <w:sz w:val="24"/>
          <w:szCs w:val="24"/>
        </w:rPr>
        <w:t xml:space="preserve"> </w:t>
      </w:r>
      <w:r w:rsidR="000408E6">
        <w:rPr>
          <w:rFonts w:ascii="Times New Roman" w:hAnsi="Times New Roman" w:cs="Times New Roman"/>
          <w:sz w:val="24"/>
          <w:szCs w:val="24"/>
        </w:rPr>
        <w:t xml:space="preserve">that </w:t>
      </w:r>
      <w:r w:rsidR="00DD381C" w:rsidRPr="006F5151">
        <w:rPr>
          <w:rFonts w:ascii="Times New Roman" w:hAnsi="Times New Roman" w:cs="Times New Roman"/>
          <w:sz w:val="24"/>
          <w:szCs w:val="24"/>
        </w:rPr>
        <w:t>the theoretical underpinning of such practices remain</w:t>
      </w:r>
      <w:r w:rsidR="00F85653" w:rsidRPr="006F5151">
        <w:rPr>
          <w:rFonts w:ascii="Times New Roman" w:hAnsi="Times New Roman" w:cs="Times New Roman"/>
          <w:sz w:val="24"/>
          <w:szCs w:val="24"/>
        </w:rPr>
        <w:t>s</w:t>
      </w:r>
      <w:r w:rsidR="00DD381C" w:rsidRPr="006F5151">
        <w:rPr>
          <w:rFonts w:ascii="Times New Roman" w:hAnsi="Times New Roman" w:cs="Times New Roman"/>
          <w:sz w:val="24"/>
          <w:szCs w:val="24"/>
        </w:rPr>
        <w:t xml:space="preserve"> inadequate </w:t>
      </w:r>
      <w:r w:rsidR="00DD381C" w:rsidRPr="006F5151">
        <w:rPr>
          <w:rFonts w:ascii="Times New Roman" w:hAnsi="Times New Roman" w:cs="Times New Roman"/>
          <w:noProof/>
          <w:sz w:val="24"/>
          <w:szCs w:val="24"/>
        </w:rPr>
        <w:t>(Chermack 2011; Hodgkinson &amp; Healey 2008)</w:t>
      </w:r>
      <w:r w:rsidR="00F07D2C" w:rsidRPr="006F5151">
        <w:rPr>
          <w:rFonts w:ascii="Times New Roman" w:hAnsi="Times New Roman" w:cs="Times New Roman"/>
          <w:sz w:val="24"/>
          <w:szCs w:val="24"/>
        </w:rPr>
        <w:t>.</w:t>
      </w:r>
    </w:p>
    <w:p w14:paraId="3F3934CD" w14:textId="77777777" w:rsidR="002F6588" w:rsidRPr="006F5151" w:rsidRDefault="002F6588" w:rsidP="001B5F93">
      <w:pPr>
        <w:widowControl w:val="0"/>
        <w:spacing w:after="0"/>
        <w:rPr>
          <w:rFonts w:ascii="Times New Roman" w:hAnsi="Times New Roman" w:cs="Times New Roman"/>
          <w:sz w:val="24"/>
          <w:szCs w:val="24"/>
        </w:rPr>
      </w:pPr>
    </w:p>
    <w:p w14:paraId="2C720903" w14:textId="2B2957C6" w:rsidR="005B103C" w:rsidRDefault="00913504" w:rsidP="001B5F93">
      <w:pPr>
        <w:widowControl w:val="0"/>
        <w:spacing w:after="0"/>
        <w:rPr>
          <w:rFonts w:ascii="Times New Roman" w:hAnsi="Times New Roman" w:cs="Times New Roman"/>
          <w:sz w:val="24"/>
          <w:szCs w:val="24"/>
        </w:rPr>
      </w:pPr>
      <w:r w:rsidRPr="005472AF">
        <w:rPr>
          <w:rFonts w:ascii="Times New Roman" w:hAnsi="Times New Roman" w:cs="Times New Roman"/>
          <w:sz w:val="24"/>
          <w:szCs w:val="24"/>
        </w:rPr>
        <w:t xml:space="preserve">Additionally, some </w:t>
      </w:r>
      <w:r w:rsidR="00756B7B" w:rsidRPr="005472AF">
        <w:rPr>
          <w:rFonts w:ascii="Times New Roman" w:hAnsi="Times New Roman" w:cs="Times New Roman"/>
          <w:sz w:val="24"/>
          <w:szCs w:val="24"/>
        </w:rPr>
        <w:t>scenario planning</w:t>
      </w:r>
      <w:r w:rsidR="005B103C" w:rsidRPr="005472AF">
        <w:rPr>
          <w:rFonts w:ascii="Times New Roman" w:hAnsi="Times New Roman" w:cs="Times New Roman"/>
          <w:sz w:val="24"/>
          <w:szCs w:val="24"/>
        </w:rPr>
        <w:t xml:space="preserve"> scholar-practitioners </w:t>
      </w:r>
      <w:r w:rsidRPr="005472AF">
        <w:rPr>
          <w:rFonts w:ascii="Times New Roman" w:hAnsi="Times New Roman" w:cs="Times New Roman"/>
          <w:sz w:val="24"/>
          <w:szCs w:val="24"/>
        </w:rPr>
        <w:t xml:space="preserve">argue </w:t>
      </w:r>
      <w:r w:rsidR="005B103C" w:rsidRPr="005472AF">
        <w:rPr>
          <w:rFonts w:ascii="Times New Roman" w:hAnsi="Times New Roman" w:cs="Times New Roman"/>
          <w:sz w:val="24"/>
          <w:szCs w:val="24"/>
        </w:rPr>
        <w:t>that existing scenario planning practice</w:t>
      </w:r>
      <w:r w:rsidR="006846A0" w:rsidRPr="005472AF">
        <w:rPr>
          <w:rFonts w:ascii="Times New Roman" w:hAnsi="Times New Roman" w:cs="Times New Roman"/>
          <w:sz w:val="24"/>
          <w:szCs w:val="24"/>
        </w:rPr>
        <w:t xml:space="preserve">s are </w:t>
      </w:r>
      <w:r w:rsidR="00087F5C" w:rsidRPr="005472AF">
        <w:rPr>
          <w:rFonts w:ascii="Times New Roman" w:hAnsi="Times New Roman" w:cs="Times New Roman"/>
          <w:sz w:val="24"/>
          <w:szCs w:val="24"/>
        </w:rPr>
        <w:t xml:space="preserve">often </w:t>
      </w:r>
      <w:r w:rsidR="00076B37" w:rsidRPr="005472AF">
        <w:rPr>
          <w:rFonts w:ascii="Times New Roman" w:hAnsi="Times New Roman" w:cs="Times New Roman"/>
          <w:sz w:val="24"/>
          <w:szCs w:val="24"/>
        </w:rPr>
        <w:t xml:space="preserve">too </w:t>
      </w:r>
      <w:r w:rsidR="00DD381C" w:rsidRPr="005472AF">
        <w:rPr>
          <w:rFonts w:ascii="Times New Roman" w:hAnsi="Times New Roman" w:cs="Times New Roman"/>
          <w:sz w:val="24"/>
          <w:szCs w:val="24"/>
        </w:rPr>
        <w:t>reactive</w:t>
      </w:r>
      <w:r w:rsidR="00E57C5F" w:rsidRPr="005472AF">
        <w:rPr>
          <w:rFonts w:ascii="Times New Roman" w:hAnsi="Times New Roman" w:cs="Times New Roman"/>
          <w:sz w:val="24"/>
          <w:szCs w:val="24"/>
        </w:rPr>
        <w:t xml:space="preserve">. That is, </w:t>
      </w:r>
      <w:r w:rsidR="007C1D4F">
        <w:rPr>
          <w:rFonts w:ascii="Times New Roman" w:hAnsi="Times New Roman" w:cs="Times New Roman"/>
          <w:sz w:val="24"/>
          <w:szCs w:val="24"/>
        </w:rPr>
        <w:t xml:space="preserve">practitioners treat the </w:t>
      </w:r>
      <w:r w:rsidR="005472AF">
        <w:rPr>
          <w:rFonts w:ascii="Times New Roman" w:hAnsi="Times New Roman" w:cs="Times New Roman"/>
          <w:sz w:val="24"/>
          <w:szCs w:val="24"/>
        </w:rPr>
        <w:t xml:space="preserve">external environment as an exogenous force </w:t>
      </w:r>
      <w:r w:rsidR="00A81CFE">
        <w:rPr>
          <w:rFonts w:ascii="Times New Roman" w:hAnsi="Times New Roman" w:cs="Times New Roman"/>
          <w:sz w:val="24"/>
          <w:szCs w:val="24"/>
        </w:rPr>
        <w:t xml:space="preserve">that is </w:t>
      </w:r>
      <w:r w:rsidR="007C1D4F">
        <w:rPr>
          <w:rFonts w:ascii="Times New Roman" w:hAnsi="Times New Roman" w:cs="Times New Roman"/>
          <w:sz w:val="24"/>
          <w:szCs w:val="24"/>
        </w:rPr>
        <w:t xml:space="preserve">mostly </w:t>
      </w:r>
      <w:r w:rsidR="005472AF" w:rsidRPr="005472AF">
        <w:rPr>
          <w:rFonts w:ascii="Times New Roman" w:hAnsi="Times New Roman" w:cs="Times New Roman"/>
          <w:sz w:val="24"/>
          <w:szCs w:val="24"/>
        </w:rPr>
        <w:t>beyond actors’ control</w:t>
      </w:r>
      <w:r w:rsidR="005472AF">
        <w:rPr>
          <w:rFonts w:ascii="Times New Roman" w:hAnsi="Times New Roman" w:cs="Times New Roman"/>
          <w:sz w:val="24"/>
          <w:szCs w:val="24"/>
        </w:rPr>
        <w:t xml:space="preserve">, </w:t>
      </w:r>
      <w:r w:rsidR="00F855A9">
        <w:rPr>
          <w:rFonts w:ascii="Times New Roman" w:hAnsi="Times New Roman" w:cs="Times New Roman"/>
          <w:sz w:val="24"/>
          <w:szCs w:val="24"/>
        </w:rPr>
        <w:t xml:space="preserve">the core </w:t>
      </w:r>
      <w:r w:rsidR="005472AF">
        <w:rPr>
          <w:rFonts w:ascii="Times New Roman" w:hAnsi="Times New Roman" w:cs="Times New Roman"/>
          <w:sz w:val="24"/>
          <w:szCs w:val="24"/>
        </w:rPr>
        <w:t xml:space="preserve">focus </w:t>
      </w:r>
      <w:r w:rsidR="00F855A9">
        <w:rPr>
          <w:rFonts w:ascii="Times New Roman" w:hAnsi="Times New Roman" w:cs="Times New Roman"/>
          <w:sz w:val="24"/>
          <w:szCs w:val="24"/>
        </w:rPr>
        <w:t xml:space="preserve">is </w:t>
      </w:r>
      <w:r w:rsidR="005472AF">
        <w:rPr>
          <w:rFonts w:ascii="Times New Roman" w:hAnsi="Times New Roman" w:cs="Times New Roman"/>
          <w:sz w:val="24"/>
          <w:szCs w:val="24"/>
        </w:rPr>
        <w:t xml:space="preserve">on enabling </w:t>
      </w:r>
      <w:r w:rsidR="005472AF" w:rsidRPr="005472AF">
        <w:rPr>
          <w:rFonts w:ascii="Times New Roman" w:hAnsi="Times New Roman" w:cs="Times New Roman"/>
          <w:sz w:val="24"/>
          <w:szCs w:val="24"/>
        </w:rPr>
        <w:t xml:space="preserve">adaptation </w:t>
      </w:r>
      <w:r w:rsidR="005472AF" w:rsidRPr="007C1D4F">
        <w:rPr>
          <w:rFonts w:ascii="Times New Roman" w:hAnsi="Times New Roman" w:cs="Times New Roman"/>
          <w:i/>
          <w:sz w:val="24"/>
          <w:szCs w:val="24"/>
        </w:rPr>
        <w:t>to</w:t>
      </w:r>
      <w:r w:rsidR="005472AF" w:rsidRPr="005472AF">
        <w:rPr>
          <w:rFonts w:ascii="Times New Roman" w:hAnsi="Times New Roman" w:cs="Times New Roman"/>
          <w:sz w:val="24"/>
          <w:szCs w:val="24"/>
        </w:rPr>
        <w:t xml:space="preserve"> </w:t>
      </w:r>
      <w:r w:rsidR="007C1D4F">
        <w:rPr>
          <w:rFonts w:ascii="Times New Roman" w:hAnsi="Times New Roman" w:cs="Times New Roman"/>
          <w:sz w:val="24"/>
          <w:szCs w:val="24"/>
        </w:rPr>
        <w:t xml:space="preserve">multiple </w:t>
      </w:r>
      <w:r w:rsidR="005472AF" w:rsidRPr="005472AF">
        <w:rPr>
          <w:rFonts w:ascii="Times New Roman" w:hAnsi="Times New Roman" w:cs="Times New Roman"/>
          <w:sz w:val="24"/>
          <w:szCs w:val="24"/>
        </w:rPr>
        <w:t>plausible future contexts</w:t>
      </w:r>
      <w:r w:rsidR="005472AF">
        <w:rPr>
          <w:rFonts w:ascii="Times New Roman" w:hAnsi="Times New Roman" w:cs="Times New Roman"/>
          <w:sz w:val="24"/>
          <w:szCs w:val="24"/>
        </w:rPr>
        <w:t>, and</w:t>
      </w:r>
      <w:r w:rsidR="00F855A9">
        <w:rPr>
          <w:rFonts w:ascii="Times New Roman" w:hAnsi="Times New Roman" w:cs="Times New Roman"/>
          <w:sz w:val="24"/>
          <w:szCs w:val="24"/>
        </w:rPr>
        <w:t xml:space="preserve"> </w:t>
      </w:r>
      <w:r w:rsidR="007C1D4F">
        <w:rPr>
          <w:rFonts w:ascii="Times New Roman" w:hAnsi="Times New Roman" w:cs="Times New Roman"/>
          <w:sz w:val="24"/>
          <w:szCs w:val="24"/>
        </w:rPr>
        <w:t>the main</w:t>
      </w:r>
      <w:r w:rsidR="005472AF">
        <w:rPr>
          <w:rFonts w:ascii="Times New Roman" w:hAnsi="Times New Roman" w:cs="Times New Roman"/>
          <w:sz w:val="24"/>
          <w:szCs w:val="24"/>
        </w:rPr>
        <w:t xml:space="preserve"> </w:t>
      </w:r>
      <w:r w:rsidR="00F855A9">
        <w:rPr>
          <w:rFonts w:ascii="Times New Roman" w:hAnsi="Times New Roman" w:cs="Times New Roman"/>
          <w:sz w:val="24"/>
          <w:szCs w:val="24"/>
        </w:rPr>
        <w:t xml:space="preserve">goal is </w:t>
      </w:r>
      <w:r w:rsidR="005472AF">
        <w:rPr>
          <w:rFonts w:ascii="Times New Roman" w:hAnsi="Times New Roman" w:cs="Times New Roman"/>
          <w:sz w:val="24"/>
          <w:szCs w:val="24"/>
        </w:rPr>
        <w:t>to</w:t>
      </w:r>
      <w:r w:rsidR="005472AF" w:rsidRPr="005472AF">
        <w:rPr>
          <w:rFonts w:ascii="Times New Roman" w:hAnsi="Times New Roman" w:cs="Times New Roman"/>
          <w:sz w:val="24"/>
          <w:szCs w:val="24"/>
        </w:rPr>
        <w:t xml:space="preserve"> </w:t>
      </w:r>
      <w:r w:rsidR="00756B7B" w:rsidRPr="005472AF">
        <w:rPr>
          <w:rFonts w:ascii="Times New Roman" w:hAnsi="Times New Roman" w:cs="Times New Roman"/>
          <w:sz w:val="24"/>
          <w:szCs w:val="24"/>
        </w:rPr>
        <w:t>improv</w:t>
      </w:r>
      <w:r w:rsidR="005472AF">
        <w:rPr>
          <w:rFonts w:ascii="Times New Roman" w:hAnsi="Times New Roman" w:cs="Times New Roman"/>
          <w:sz w:val="24"/>
          <w:szCs w:val="24"/>
        </w:rPr>
        <w:t xml:space="preserve">e </w:t>
      </w:r>
      <w:r w:rsidR="005B103C" w:rsidRPr="005472AF">
        <w:rPr>
          <w:rFonts w:ascii="Times New Roman" w:hAnsi="Times New Roman" w:cs="Times New Roman"/>
          <w:sz w:val="24"/>
          <w:szCs w:val="24"/>
        </w:rPr>
        <w:t xml:space="preserve">the </w:t>
      </w:r>
      <w:r w:rsidR="00E57C5F" w:rsidRPr="005472AF">
        <w:rPr>
          <w:rFonts w:ascii="Times New Roman" w:hAnsi="Times New Roman" w:cs="Times New Roman"/>
          <w:sz w:val="24"/>
          <w:szCs w:val="24"/>
        </w:rPr>
        <w:t xml:space="preserve">overall </w:t>
      </w:r>
      <w:r w:rsidR="005B103C" w:rsidRPr="00325BE1">
        <w:rPr>
          <w:rFonts w:ascii="Times New Roman" w:hAnsi="Times New Roman" w:cs="Times New Roman"/>
          <w:sz w:val="24"/>
          <w:szCs w:val="24"/>
        </w:rPr>
        <w:t>fit</w:t>
      </w:r>
      <w:r w:rsidR="005B103C" w:rsidRPr="005472AF">
        <w:rPr>
          <w:rFonts w:ascii="Times New Roman" w:hAnsi="Times New Roman" w:cs="Times New Roman"/>
          <w:sz w:val="24"/>
          <w:szCs w:val="24"/>
        </w:rPr>
        <w:t xml:space="preserve"> between an organisation and its environment</w:t>
      </w:r>
      <w:r w:rsidR="005472AF">
        <w:rPr>
          <w:rFonts w:ascii="Times New Roman" w:hAnsi="Times New Roman" w:cs="Times New Roman"/>
          <w:sz w:val="24"/>
          <w:szCs w:val="24"/>
        </w:rPr>
        <w:t xml:space="preserve"> </w:t>
      </w:r>
      <w:r w:rsidR="005B103C" w:rsidRPr="005472AF">
        <w:rPr>
          <w:rFonts w:ascii="Times New Roman" w:hAnsi="Times New Roman" w:cs="Times New Roman"/>
          <w:noProof/>
          <w:sz w:val="24"/>
          <w:szCs w:val="24"/>
        </w:rPr>
        <w:t>(Ramirez &amp; van Der Heijden 2007</w:t>
      </w:r>
      <w:r w:rsidR="006C6FC2" w:rsidRPr="005472AF">
        <w:rPr>
          <w:rFonts w:ascii="Times New Roman" w:hAnsi="Times New Roman" w:cs="Times New Roman"/>
          <w:noProof/>
          <w:sz w:val="24"/>
          <w:szCs w:val="24"/>
        </w:rPr>
        <w:t>; Kahane, 2012</w:t>
      </w:r>
      <w:r w:rsidR="009D00A2" w:rsidRPr="005472AF">
        <w:rPr>
          <w:rFonts w:ascii="Times New Roman" w:hAnsi="Times New Roman" w:cs="Times New Roman"/>
          <w:noProof/>
          <w:sz w:val="24"/>
          <w:szCs w:val="24"/>
        </w:rPr>
        <w:t>a</w:t>
      </w:r>
      <w:r w:rsidR="005B103C" w:rsidRPr="005472AF">
        <w:rPr>
          <w:rFonts w:ascii="Times New Roman" w:hAnsi="Times New Roman" w:cs="Times New Roman"/>
          <w:noProof/>
          <w:sz w:val="24"/>
          <w:szCs w:val="24"/>
        </w:rPr>
        <w:t>)</w:t>
      </w:r>
      <w:r w:rsidR="005B103C" w:rsidRPr="005472AF">
        <w:rPr>
          <w:rFonts w:ascii="Times New Roman" w:hAnsi="Times New Roman" w:cs="Times New Roman"/>
          <w:sz w:val="24"/>
          <w:szCs w:val="24"/>
        </w:rPr>
        <w:t>.</w:t>
      </w:r>
      <w:r w:rsidR="004F3E47" w:rsidRPr="005472AF">
        <w:rPr>
          <w:rFonts w:ascii="Times New Roman" w:hAnsi="Times New Roman" w:cs="Times New Roman"/>
          <w:sz w:val="24"/>
          <w:szCs w:val="24"/>
        </w:rPr>
        <w:t xml:space="preserve"> This approach is sometimes termed </w:t>
      </w:r>
      <w:r w:rsidR="007563FC" w:rsidRPr="005472AF">
        <w:rPr>
          <w:rFonts w:ascii="Times New Roman" w:hAnsi="Times New Roman" w:cs="Times New Roman"/>
          <w:sz w:val="24"/>
          <w:szCs w:val="24"/>
        </w:rPr>
        <w:t>‘</w:t>
      </w:r>
      <w:r w:rsidR="004F3E47" w:rsidRPr="005472AF">
        <w:rPr>
          <w:rFonts w:ascii="Times New Roman" w:hAnsi="Times New Roman" w:cs="Times New Roman"/>
          <w:sz w:val="24"/>
          <w:szCs w:val="24"/>
        </w:rPr>
        <w:t>scenario</w:t>
      </w:r>
      <w:r w:rsidRPr="005472AF">
        <w:rPr>
          <w:rFonts w:ascii="Times New Roman" w:hAnsi="Times New Roman" w:cs="Times New Roman"/>
          <w:sz w:val="24"/>
          <w:szCs w:val="24"/>
        </w:rPr>
        <w:t>s</w:t>
      </w:r>
      <w:r w:rsidR="004F3E47" w:rsidRPr="005472AF">
        <w:rPr>
          <w:rFonts w:ascii="Times New Roman" w:hAnsi="Times New Roman" w:cs="Times New Roman"/>
          <w:sz w:val="24"/>
          <w:szCs w:val="24"/>
        </w:rPr>
        <w:t>-to-strategy</w:t>
      </w:r>
      <w:r w:rsidR="007563FC" w:rsidRPr="005472AF">
        <w:rPr>
          <w:rFonts w:ascii="Times New Roman" w:hAnsi="Times New Roman" w:cs="Times New Roman"/>
          <w:sz w:val="24"/>
          <w:szCs w:val="24"/>
        </w:rPr>
        <w:t>’</w:t>
      </w:r>
      <w:r w:rsidR="004F3E47" w:rsidRPr="005472AF">
        <w:rPr>
          <w:rFonts w:ascii="Times New Roman" w:hAnsi="Times New Roman" w:cs="Times New Roman"/>
          <w:sz w:val="24"/>
          <w:szCs w:val="24"/>
        </w:rPr>
        <w:t xml:space="preserve"> (or S2S)</w:t>
      </w:r>
      <w:r w:rsidR="00313E54" w:rsidRPr="005472AF">
        <w:rPr>
          <w:rFonts w:ascii="Times New Roman" w:hAnsi="Times New Roman" w:cs="Times New Roman"/>
          <w:sz w:val="24"/>
          <w:szCs w:val="24"/>
        </w:rPr>
        <w:t>.</w:t>
      </w:r>
      <w:r w:rsidR="007517C0" w:rsidRPr="005472AF">
        <w:rPr>
          <w:rStyle w:val="EndnoteReference"/>
          <w:rFonts w:ascii="Times New Roman" w:hAnsi="Times New Roman" w:cs="Times New Roman"/>
          <w:sz w:val="24"/>
          <w:szCs w:val="24"/>
        </w:rPr>
        <w:endnoteReference w:id="1"/>
      </w:r>
      <w:r w:rsidR="005B103C" w:rsidRPr="005472AF">
        <w:rPr>
          <w:rFonts w:ascii="Times New Roman" w:hAnsi="Times New Roman" w:cs="Times New Roman"/>
          <w:sz w:val="24"/>
          <w:szCs w:val="24"/>
        </w:rPr>
        <w:t xml:space="preserve"> </w:t>
      </w:r>
      <w:r w:rsidR="00F85653" w:rsidRPr="005472AF">
        <w:rPr>
          <w:rFonts w:ascii="Times New Roman" w:hAnsi="Times New Roman" w:cs="Times New Roman"/>
          <w:sz w:val="24"/>
          <w:szCs w:val="24"/>
        </w:rPr>
        <w:t>These authors</w:t>
      </w:r>
      <w:r w:rsidR="005B103C" w:rsidRPr="005472AF">
        <w:rPr>
          <w:rFonts w:ascii="Times New Roman" w:hAnsi="Times New Roman" w:cs="Times New Roman"/>
          <w:sz w:val="24"/>
          <w:szCs w:val="24"/>
        </w:rPr>
        <w:t xml:space="preserve"> </w:t>
      </w:r>
      <w:r w:rsidR="00EE52DC" w:rsidRPr="005472AF">
        <w:rPr>
          <w:rFonts w:ascii="Times New Roman" w:hAnsi="Times New Roman" w:cs="Times New Roman"/>
          <w:sz w:val="24"/>
          <w:szCs w:val="24"/>
        </w:rPr>
        <w:t xml:space="preserve">also </w:t>
      </w:r>
      <w:r w:rsidR="005B103C" w:rsidRPr="005472AF">
        <w:rPr>
          <w:rFonts w:ascii="Times New Roman" w:hAnsi="Times New Roman" w:cs="Times New Roman"/>
          <w:sz w:val="24"/>
          <w:szCs w:val="24"/>
        </w:rPr>
        <w:t xml:space="preserve">argue that </w:t>
      </w:r>
      <w:r w:rsidR="00F85653" w:rsidRPr="005472AF">
        <w:rPr>
          <w:rFonts w:ascii="Times New Roman" w:hAnsi="Times New Roman" w:cs="Times New Roman"/>
          <w:sz w:val="24"/>
          <w:szCs w:val="24"/>
        </w:rPr>
        <w:t>th</w:t>
      </w:r>
      <w:r w:rsidR="00306E0A">
        <w:rPr>
          <w:rFonts w:ascii="Times New Roman" w:hAnsi="Times New Roman" w:cs="Times New Roman"/>
          <w:sz w:val="24"/>
          <w:szCs w:val="24"/>
        </w:rPr>
        <w:t xml:space="preserve">is </w:t>
      </w:r>
      <w:r w:rsidRPr="005472AF">
        <w:rPr>
          <w:rFonts w:ascii="Times New Roman" w:hAnsi="Times New Roman" w:cs="Times New Roman"/>
          <w:sz w:val="24"/>
          <w:szCs w:val="24"/>
        </w:rPr>
        <w:t>S2S approach is</w:t>
      </w:r>
      <w:r w:rsidR="00313E54" w:rsidRPr="005472AF">
        <w:rPr>
          <w:rFonts w:ascii="Times New Roman" w:hAnsi="Times New Roman" w:cs="Times New Roman"/>
          <w:sz w:val="24"/>
          <w:szCs w:val="24"/>
        </w:rPr>
        <w:t xml:space="preserve"> </w:t>
      </w:r>
      <w:r w:rsidR="00DD381C" w:rsidRPr="005472AF">
        <w:rPr>
          <w:rFonts w:ascii="Times New Roman" w:hAnsi="Times New Roman" w:cs="Times New Roman"/>
          <w:sz w:val="24"/>
          <w:szCs w:val="24"/>
        </w:rPr>
        <w:t>insufficiently entrepreneurial</w:t>
      </w:r>
      <w:r w:rsidR="007A10F1" w:rsidRPr="005472AF">
        <w:rPr>
          <w:rFonts w:ascii="Times New Roman" w:hAnsi="Times New Roman" w:cs="Times New Roman"/>
          <w:sz w:val="24"/>
          <w:szCs w:val="24"/>
        </w:rPr>
        <w:t>.</w:t>
      </w:r>
    </w:p>
    <w:p w14:paraId="5F44F8EF" w14:textId="77777777" w:rsidR="000408E6" w:rsidRDefault="000408E6" w:rsidP="001B5F93">
      <w:pPr>
        <w:widowControl w:val="0"/>
        <w:spacing w:after="0"/>
        <w:rPr>
          <w:rFonts w:ascii="Times New Roman" w:hAnsi="Times New Roman" w:cs="Times New Roman"/>
          <w:sz w:val="24"/>
          <w:szCs w:val="24"/>
        </w:rPr>
      </w:pPr>
    </w:p>
    <w:p w14:paraId="725964B1" w14:textId="1AC08C8A" w:rsidR="00BA71CC" w:rsidRDefault="000408E6" w:rsidP="00510FD1">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In contrast to such reactive </w:t>
      </w:r>
      <w:r w:rsidR="00EE2590">
        <w:rPr>
          <w:rFonts w:ascii="Times New Roman" w:hAnsi="Times New Roman" w:cs="Times New Roman"/>
          <w:sz w:val="24"/>
          <w:szCs w:val="24"/>
        </w:rPr>
        <w:t>approaches</w:t>
      </w:r>
      <w:r w:rsidR="00D91A8F">
        <w:rPr>
          <w:rFonts w:ascii="Times New Roman" w:hAnsi="Times New Roman" w:cs="Times New Roman"/>
          <w:sz w:val="24"/>
          <w:szCs w:val="24"/>
        </w:rPr>
        <w:t xml:space="preserve">, it is clear that actors not only respond to their environments </w:t>
      </w:r>
      <w:r w:rsidR="00A81CFE">
        <w:rPr>
          <w:rFonts w:ascii="Times New Roman" w:hAnsi="Times New Roman" w:cs="Times New Roman"/>
          <w:sz w:val="24"/>
          <w:szCs w:val="24"/>
        </w:rPr>
        <w:t>(or</w:t>
      </w:r>
      <w:r w:rsidR="00306E0A">
        <w:rPr>
          <w:rFonts w:ascii="Times New Roman" w:hAnsi="Times New Roman" w:cs="Times New Roman"/>
          <w:sz w:val="24"/>
          <w:szCs w:val="24"/>
        </w:rPr>
        <w:t xml:space="preserve"> try to</w:t>
      </w:r>
      <w:r w:rsidR="00A81CFE">
        <w:rPr>
          <w:rFonts w:ascii="Times New Roman" w:hAnsi="Times New Roman" w:cs="Times New Roman"/>
          <w:sz w:val="24"/>
          <w:szCs w:val="24"/>
        </w:rPr>
        <w:t xml:space="preserve"> “fit” them) </w:t>
      </w:r>
      <w:r w:rsidR="00D91A8F">
        <w:rPr>
          <w:rFonts w:ascii="Times New Roman" w:hAnsi="Times New Roman" w:cs="Times New Roman"/>
          <w:sz w:val="24"/>
          <w:szCs w:val="24"/>
        </w:rPr>
        <w:t>but</w:t>
      </w:r>
      <w:r w:rsidR="00EE2590">
        <w:rPr>
          <w:rFonts w:ascii="Times New Roman" w:hAnsi="Times New Roman" w:cs="Times New Roman"/>
          <w:sz w:val="24"/>
          <w:szCs w:val="24"/>
        </w:rPr>
        <w:t xml:space="preserve"> often</w:t>
      </w:r>
      <w:r w:rsidR="00D91A8F">
        <w:rPr>
          <w:rFonts w:ascii="Times New Roman" w:hAnsi="Times New Roman" w:cs="Times New Roman"/>
          <w:sz w:val="24"/>
          <w:szCs w:val="24"/>
        </w:rPr>
        <w:t xml:space="preserve"> </w:t>
      </w:r>
      <w:r w:rsidR="00306E0A">
        <w:rPr>
          <w:rFonts w:ascii="Times New Roman" w:hAnsi="Times New Roman" w:cs="Times New Roman"/>
          <w:sz w:val="24"/>
          <w:szCs w:val="24"/>
        </w:rPr>
        <w:t xml:space="preserve">also </w:t>
      </w:r>
      <w:r w:rsidR="00D91A8F">
        <w:rPr>
          <w:rFonts w:ascii="Times New Roman" w:hAnsi="Times New Roman" w:cs="Times New Roman"/>
          <w:sz w:val="24"/>
          <w:szCs w:val="24"/>
        </w:rPr>
        <w:t>try to shape them.</w:t>
      </w:r>
      <w:r w:rsidR="00CC09F9">
        <w:rPr>
          <w:rFonts w:ascii="Times New Roman" w:hAnsi="Times New Roman" w:cs="Times New Roman"/>
          <w:sz w:val="24"/>
          <w:szCs w:val="24"/>
        </w:rPr>
        <w:t xml:space="preserve"> Sociological research has shown that human actors </w:t>
      </w:r>
      <w:r w:rsidR="00CC09F9" w:rsidRPr="00325BE1">
        <w:rPr>
          <w:rFonts w:ascii="Times New Roman" w:hAnsi="Times New Roman" w:cs="Times New Roman"/>
          <w:i/>
          <w:sz w:val="24"/>
          <w:szCs w:val="24"/>
        </w:rPr>
        <w:t>actively</w:t>
      </w:r>
      <w:r w:rsidR="00CC09F9">
        <w:rPr>
          <w:rFonts w:ascii="Times New Roman" w:hAnsi="Times New Roman" w:cs="Times New Roman"/>
          <w:sz w:val="24"/>
          <w:szCs w:val="24"/>
        </w:rPr>
        <w:t xml:space="preserve"> perceive, define and manipulate their environment</w:t>
      </w:r>
      <w:r w:rsidR="00306E0A">
        <w:rPr>
          <w:rFonts w:ascii="Times New Roman" w:hAnsi="Times New Roman" w:cs="Times New Roman"/>
          <w:sz w:val="24"/>
          <w:szCs w:val="24"/>
        </w:rPr>
        <w:t>s</w:t>
      </w:r>
      <w:r w:rsidR="00CC09F9">
        <w:rPr>
          <w:rFonts w:ascii="Times New Roman" w:hAnsi="Times New Roman" w:cs="Times New Roman"/>
          <w:sz w:val="24"/>
          <w:szCs w:val="24"/>
        </w:rPr>
        <w:t xml:space="preserve"> in order to achieve </w:t>
      </w:r>
      <w:r w:rsidR="00211F6E">
        <w:rPr>
          <w:rFonts w:ascii="Times New Roman" w:hAnsi="Times New Roman" w:cs="Times New Roman"/>
          <w:sz w:val="24"/>
          <w:szCs w:val="24"/>
        </w:rPr>
        <w:t>goals</w:t>
      </w:r>
      <w:r w:rsidR="0025758E">
        <w:rPr>
          <w:rFonts w:ascii="Times New Roman" w:hAnsi="Times New Roman" w:cs="Times New Roman"/>
          <w:sz w:val="24"/>
          <w:szCs w:val="24"/>
        </w:rPr>
        <w:t xml:space="preserve"> (Charon, 1992)</w:t>
      </w:r>
      <w:r w:rsidR="00211F6E">
        <w:rPr>
          <w:rFonts w:ascii="Times New Roman" w:hAnsi="Times New Roman" w:cs="Times New Roman"/>
          <w:sz w:val="24"/>
          <w:szCs w:val="24"/>
        </w:rPr>
        <w:t>.</w:t>
      </w:r>
      <w:r w:rsidR="00211F6E" w:rsidRPr="00211F6E">
        <w:rPr>
          <w:rFonts w:ascii="Times New Roman" w:hAnsi="Times New Roman" w:cs="Times New Roman"/>
          <w:sz w:val="24"/>
          <w:szCs w:val="24"/>
        </w:rPr>
        <w:t xml:space="preserve"> </w:t>
      </w:r>
      <w:r w:rsidR="00211F6E">
        <w:rPr>
          <w:rFonts w:ascii="Times New Roman" w:hAnsi="Times New Roman" w:cs="Times New Roman"/>
          <w:sz w:val="24"/>
          <w:szCs w:val="24"/>
        </w:rPr>
        <w:t>Scenario planning theory and practice inadequately considers t</w:t>
      </w:r>
      <w:r w:rsidR="00D91A8F">
        <w:rPr>
          <w:rFonts w:ascii="Times New Roman" w:hAnsi="Times New Roman" w:cs="Times New Roman"/>
          <w:sz w:val="24"/>
          <w:szCs w:val="24"/>
        </w:rPr>
        <w:t>h</w:t>
      </w:r>
      <w:r w:rsidR="003324AC">
        <w:rPr>
          <w:rFonts w:ascii="Times New Roman" w:hAnsi="Times New Roman" w:cs="Times New Roman"/>
          <w:sz w:val="24"/>
          <w:szCs w:val="24"/>
        </w:rPr>
        <w:t xml:space="preserve">ese </w:t>
      </w:r>
      <w:r w:rsidR="00EE2590">
        <w:rPr>
          <w:rFonts w:ascii="Times New Roman" w:hAnsi="Times New Roman" w:cs="Times New Roman"/>
          <w:sz w:val="24"/>
          <w:szCs w:val="24"/>
        </w:rPr>
        <w:t xml:space="preserve">basic </w:t>
      </w:r>
      <w:r w:rsidR="00211F6E">
        <w:rPr>
          <w:rFonts w:ascii="Times New Roman" w:hAnsi="Times New Roman" w:cs="Times New Roman"/>
          <w:sz w:val="24"/>
          <w:szCs w:val="24"/>
        </w:rPr>
        <w:t xml:space="preserve">sociological </w:t>
      </w:r>
      <w:r w:rsidR="00D91A8F">
        <w:rPr>
          <w:rFonts w:ascii="Times New Roman" w:hAnsi="Times New Roman" w:cs="Times New Roman"/>
          <w:sz w:val="24"/>
          <w:szCs w:val="24"/>
        </w:rPr>
        <w:t>insig</w:t>
      </w:r>
      <w:r w:rsidR="00211F6E">
        <w:rPr>
          <w:rFonts w:ascii="Times New Roman" w:hAnsi="Times New Roman" w:cs="Times New Roman"/>
          <w:sz w:val="24"/>
          <w:szCs w:val="24"/>
        </w:rPr>
        <w:t>ht</w:t>
      </w:r>
      <w:r w:rsidR="003324AC">
        <w:rPr>
          <w:rFonts w:ascii="Times New Roman" w:hAnsi="Times New Roman" w:cs="Times New Roman"/>
          <w:sz w:val="24"/>
          <w:szCs w:val="24"/>
        </w:rPr>
        <w:t>s</w:t>
      </w:r>
      <w:r w:rsidR="00211F6E">
        <w:rPr>
          <w:rFonts w:ascii="Times New Roman" w:hAnsi="Times New Roman" w:cs="Times New Roman"/>
          <w:sz w:val="24"/>
          <w:szCs w:val="24"/>
        </w:rPr>
        <w:t xml:space="preserve">. </w:t>
      </w:r>
      <w:r w:rsidR="004D1611">
        <w:rPr>
          <w:rFonts w:ascii="Times New Roman" w:hAnsi="Times New Roman" w:cs="Times New Roman"/>
          <w:sz w:val="24"/>
          <w:szCs w:val="24"/>
        </w:rPr>
        <w:t>For example, t</w:t>
      </w:r>
      <w:r w:rsidR="00D91A8F">
        <w:rPr>
          <w:rFonts w:ascii="Times New Roman" w:hAnsi="Times New Roman" w:cs="Times New Roman"/>
          <w:sz w:val="24"/>
          <w:szCs w:val="24"/>
        </w:rPr>
        <w:t>he</w:t>
      </w:r>
      <w:r w:rsidR="009320D6">
        <w:rPr>
          <w:rFonts w:ascii="Times New Roman" w:hAnsi="Times New Roman" w:cs="Times New Roman"/>
          <w:sz w:val="24"/>
          <w:szCs w:val="24"/>
        </w:rPr>
        <w:t xml:space="preserve"> </w:t>
      </w:r>
      <w:r w:rsidR="00D91A8F">
        <w:rPr>
          <w:rFonts w:ascii="Times New Roman" w:hAnsi="Times New Roman" w:cs="Times New Roman"/>
          <w:sz w:val="24"/>
          <w:szCs w:val="24"/>
        </w:rPr>
        <w:t>use of</w:t>
      </w:r>
      <w:r w:rsidR="009320D6">
        <w:rPr>
          <w:rFonts w:ascii="Times New Roman" w:hAnsi="Times New Roman" w:cs="Times New Roman"/>
          <w:sz w:val="24"/>
          <w:szCs w:val="24"/>
        </w:rPr>
        <w:t xml:space="preserve"> such methods could be a tactic </w:t>
      </w:r>
      <w:r w:rsidR="00D91A8F">
        <w:rPr>
          <w:rFonts w:ascii="Times New Roman" w:hAnsi="Times New Roman" w:cs="Times New Roman"/>
          <w:sz w:val="24"/>
          <w:szCs w:val="24"/>
        </w:rPr>
        <w:t xml:space="preserve">used </w:t>
      </w:r>
      <w:r w:rsidR="00F42006">
        <w:rPr>
          <w:rFonts w:ascii="Times New Roman" w:hAnsi="Times New Roman" w:cs="Times New Roman"/>
          <w:sz w:val="24"/>
          <w:szCs w:val="24"/>
        </w:rPr>
        <w:t xml:space="preserve">strategically </w:t>
      </w:r>
      <w:r w:rsidR="005472AF">
        <w:rPr>
          <w:rFonts w:ascii="Times New Roman" w:hAnsi="Times New Roman" w:cs="Times New Roman"/>
          <w:sz w:val="24"/>
          <w:szCs w:val="24"/>
        </w:rPr>
        <w:t xml:space="preserve">by actors </w:t>
      </w:r>
      <w:r w:rsidR="00D91A8F">
        <w:rPr>
          <w:rFonts w:ascii="Times New Roman" w:hAnsi="Times New Roman" w:cs="Times New Roman"/>
          <w:sz w:val="24"/>
          <w:szCs w:val="24"/>
        </w:rPr>
        <w:t xml:space="preserve">when </w:t>
      </w:r>
      <w:r w:rsidR="005472AF">
        <w:rPr>
          <w:rFonts w:ascii="Times New Roman" w:hAnsi="Times New Roman" w:cs="Times New Roman"/>
          <w:sz w:val="24"/>
          <w:szCs w:val="24"/>
        </w:rPr>
        <w:t xml:space="preserve">seeking to shape </w:t>
      </w:r>
      <w:r w:rsidR="00170FAA">
        <w:rPr>
          <w:rFonts w:ascii="Times New Roman" w:hAnsi="Times New Roman" w:cs="Times New Roman"/>
          <w:sz w:val="24"/>
          <w:szCs w:val="24"/>
        </w:rPr>
        <w:t xml:space="preserve">their </w:t>
      </w:r>
      <w:r w:rsidR="005472AF">
        <w:rPr>
          <w:rFonts w:ascii="Times New Roman" w:hAnsi="Times New Roman" w:cs="Times New Roman"/>
          <w:sz w:val="24"/>
          <w:szCs w:val="24"/>
        </w:rPr>
        <w:t>environments.</w:t>
      </w:r>
    </w:p>
    <w:p w14:paraId="2AB271B2" w14:textId="77777777" w:rsidR="00306E0A" w:rsidRDefault="00306E0A" w:rsidP="00510FD1">
      <w:pPr>
        <w:widowControl w:val="0"/>
        <w:spacing w:after="0"/>
        <w:rPr>
          <w:rFonts w:ascii="Times New Roman" w:hAnsi="Times New Roman" w:cs="Times New Roman"/>
          <w:sz w:val="24"/>
          <w:szCs w:val="24"/>
        </w:rPr>
      </w:pPr>
    </w:p>
    <w:p w14:paraId="61D676C9" w14:textId="77F5717A" w:rsidR="00B612A7" w:rsidRDefault="00FC7839" w:rsidP="00510FD1">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This paper</w:t>
      </w:r>
      <w:r w:rsidR="000408E6">
        <w:rPr>
          <w:rFonts w:ascii="Times New Roman" w:hAnsi="Times New Roman" w:cs="Times New Roman"/>
          <w:sz w:val="24"/>
          <w:szCs w:val="24"/>
        </w:rPr>
        <w:t xml:space="preserve"> </w:t>
      </w:r>
      <w:r w:rsidR="000E0091" w:rsidRPr="006F5151">
        <w:rPr>
          <w:rFonts w:ascii="Times New Roman" w:hAnsi="Times New Roman" w:cs="Times New Roman"/>
          <w:sz w:val="24"/>
          <w:szCs w:val="24"/>
        </w:rPr>
        <w:t>contribute</w:t>
      </w:r>
      <w:r w:rsidR="00A81CFE">
        <w:rPr>
          <w:rFonts w:ascii="Times New Roman" w:hAnsi="Times New Roman" w:cs="Times New Roman"/>
          <w:sz w:val="24"/>
          <w:szCs w:val="24"/>
        </w:rPr>
        <w:t>s</w:t>
      </w:r>
      <w:r w:rsidR="000E0091" w:rsidRPr="006F5151">
        <w:rPr>
          <w:rFonts w:ascii="Times New Roman" w:hAnsi="Times New Roman" w:cs="Times New Roman"/>
          <w:sz w:val="24"/>
          <w:szCs w:val="24"/>
        </w:rPr>
        <w:t xml:space="preserve"> to more </w:t>
      </w:r>
      <w:r w:rsidR="00076B37" w:rsidRPr="006F5151">
        <w:rPr>
          <w:rFonts w:ascii="Times New Roman" w:hAnsi="Times New Roman" w:cs="Times New Roman"/>
          <w:sz w:val="24"/>
          <w:szCs w:val="24"/>
        </w:rPr>
        <w:t>proactive</w:t>
      </w:r>
      <w:r w:rsidR="004F3E47" w:rsidRPr="006F5151">
        <w:rPr>
          <w:rFonts w:ascii="Times New Roman" w:hAnsi="Times New Roman" w:cs="Times New Roman"/>
          <w:sz w:val="24"/>
          <w:szCs w:val="24"/>
        </w:rPr>
        <w:t xml:space="preserve"> </w:t>
      </w:r>
      <w:r w:rsidR="006C6FC2" w:rsidRPr="006F5151">
        <w:rPr>
          <w:rFonts w:ascii="Times New Roman" w:hAnsi="Times New Roman" w:cs="Times New Roman"/>
          <w:sz w:val="24"/>
          <w:szCs w:val="24"/>
        </w:rPr>
        <w:t xml:space="preserve">or transformative </w:t>
      </w:r>
      <w:r w:rsidR="004F3E47" w:rsidRPr="006F5151">
        <w:rPr>
          <w:rFonts w:ascii="Times New Roman" w:hAnsi="Times New Roman" w:cs="Times New Roman"/>
          <w:sz w:val="24"/>
          <w:szCs w:val="24"/>
        </w:rPr>
        <w:t xml:space="preserve">approaches to scenario planning </w:t>
      </w:r>
      <w:r w:rsidR="00B24A87">
        <w:rPr>
          <w:rFonts w:ascii="Times New Roman" w:hAnsi="Times New Roman" w:cs="Times New Roman"/>
          <w:sz w:val="24"/>
          <w:szCs w:val="24"/>
        </w:rPr>
        <w:t xml:space="preserve">– </w:t>
      </w:r>
      <w:r w:rsidR="004F3E47" w:rsidRPr="006F5151">
        <w:rPr>
          <w:rFonts w:ascii="Times New Roman" w:hAnsi="Times New Roman" w:cs="Times New Roman"/>
          <w:sz w:val="24"/>
          <w:szCs w:val="24"/>
        </w:rPr>
        <w:t>proposed</w:t>
      </w:r>
      <w:r w:rsidR="00B24A87">
        <w:rPr>
          <w:rFonts w:ascii="Times New Roman" w:hAnsi="Times New Roman" w:cs="Times New Roman"/>
          <w:sz w:val="24"/>
          <w:szCs w:val="24"/>
        </w:rPr>
        <w:t xml:space="preserve"> </w:t>
      </w:r>
      <w:r w:rsidR="004F3E47" w:rsidRPr="006F5151">
        <w:rPr>
          <w:rFonts w:ascii="Times New Roman" w:hAnsi="Times New Roman" w:cs="Times New Roman"/>
          <w:sz w:val="24"/>
          <w:szCs w:val="24"/>
        </w:rPr>
        <w:t xml:space="preserve">by </w:t>
      </w:r>
      <w:r w:rsidR="004F3E47" w:rsidRPr="006F5151">
        <w:rPr>
          <w:rFonts w:ascii="Times New Roman" w:hAnsi="Times New Roman" w:cs="Times New Roman"/>
          <w:noProof/>
          <w:sz w:val="24"/>
          <w:szCs w:val="24"/>
        </w:rPr>
        <w:t>Ramirez and van Der Heijden (2007)</w:t>
      </w:r>
      <w:r w:rsidR="006C6FC2" w:rsidRPr="006F5151">
        <w:rPr>
          <w:rFonts w:ascii="Times New Roman" w:hAnsi="Times New Roman" w:cs="Times New Roman"/>
          <w:noProof/>
          <w:sz w:val="24"/>
          <w:szCs w:val="24"/>
        </w:rPr>
        <w:t xml:space="preserve"> and Kahane (2012</w:t>
      </w:r>
      <w:r w:rsidR="009D00A2" w:rsidRPr="006F5151">
        <w:rPr>
          <w:rFonts w:ascii="Times New Roman" w:hAnsi="Times New Roman" w:cs="Times New Roman"/>
          <w:noProof/>
          <w:sz w:val="24"/>
          <w:szCs w:val="24"/>
        </w:rPr>
        <w:t>a, 2012b</w:t>
      </w:r>
      <w:r w:rsidR="006C6FC2" w:rsidRPr="006F5151">
        <w:rPr>
          <w:rFonts w:ascii="Times New Roman" w:hAnsi="Times New Roman" w:cs="Times New Roman"/>
          <w:noProof/>
          <w:sz w:val="24"/>
          <w:szCs w:val="24"/>
        </w:rPr>
        <w:t>)</w:t>
      </w:r>
      <w:r w:rsidR="00B24A87">
        <w:rPr>
          <w:rFonts w:ascii="Times New Roman" w:hAnsi="Times New Roman" w:cs="Times New Roman"/>
          <w:noProof/>
          <w:sz w:val="24"/>
          <w:szCs w:val="24"/>
        </w:rPr>
        <w:t>,</w:t>
      </w:r>
      <w:r w:rsidR="006C6FC2" w:rsidRPr="006F5151">
        <w:rPr>
          <w:rFonts w:ascii="Times New Roman" w:hAnsi="Times New Roman" w:cs="Times New Roman"/>
          <w:noProof/>
          <w:sz w:val="24"/>
          <w:szCs w:val="24"/>
        </w:rPr>
        <w:t xml:space="preserve"> respectively</w:t>
      </w:r>
      <w:r w:rsidR="00B24A87">
        <w:rPr>
          <w:rFonts w:ascii="Times New Roman" w:hAnsi="Times New Roman" w:cs="Times New Roman"/>
          <w:noProof/>
          <w:sz w:val="24"/>
          <w:szCs w:val="24"/>
        </w:rPr>
        <w:t xml:space="preserve"> – and </w:t>
      </w:r>
      <w:r w:rsidR="004F3E47" w:rsidRPr="006F5151">
        <w:rPr>
          <w:rFonts w:ascii="Times New Roman" w:hAnsi="Times New Roman" w:cs="Times New Roman"/>
          <w:noProof/>
          <w:sz w:val="24"/>
          <w:szCs w:val="24"/>
        </w:rPr>
        <w:t>considers how sociological theory</w:t>
      </w:r>
      <w:r w:rsidR="000E0091" w:rsidRPr="006F5151">
        <w:rPr>
          <w:rFonts w:ascii="Times New Roman" w:hAnsi="Times New Roman" w:cs="Times New Roman"/>
          <w:noProof/>
          <w:sz w:val="24"/>
          <w:szCs w:val="24"/>
        </w:rPr>
        <w:t xml:space="preserve"> </w:t>
      </w:r>
      <w:r w:rsidR="004F3E47" w:rsidRPr="006F5151">
        <w:rPr>
          <w:rFonts w:ascii="Times New Roman" w:hAnsi="Times New Roman" w:cs="Times New Roman"/>
          <w:noProof/>
          <w:sz w:val="24"/>
          <w:szCs w:val="24"/>
        </w:rPr>
        <w:t>can</w:t>
      </w:r>
      <w:r w:rsidR="00D3489F" w:rsidRPr="006F5151">
        <w:rPr>
          <w:rFonts w:ascii="Times New Roman" w:hAnsi="Times New Roman" w:cs="Times New Roman"/>
          <w:noProof/>
          <w:sz w:val="24"/>
          <w:szCs w:val="24"/>
        </w:rPr>
        <w:t xml:space="preserve"> </w:t>
      </w:r>
      <w:r w:rsidR="001B4794" w:rsidRPr="006F5151">
        <w:rPr>
          <w:rFonts w:ascii="Times New Roman" w:hAnsi="Times New Roman" w:cs="Times New Roman"/>
          <w:noProof/>
          <w:sz w:val="24"/>
          <w:szCs w:val="24"/>
        </w:rPr>
        <w:t>contribute to the</w:t>
      </w:r>
      <w:r w:rsidR="00313E54" w:rsidRPr="006F5151">
        <w:rPr>
          <w:rFonts w:ascii="Times New Roman" w:hAnsi="Times New Roman" w:cs="Times New Roman"/>
          <w:noProof/>
          <w:sz w:val="24"/>
          <w:szCs w:val="24"/>
        </w:rPr>
        <w:t>se.</w:t>
      </w:r>
      <w:r w:rsidR="00DA4975" w:rsidRPr="006F5151">
        <w:rPr>
          <w:rFonts w:ascii="Times New Roman" w:hAnsi="Times New Roman" w:cs="Times New Roman"/>
          <w:noProof/>
          <w:sz w:val="24"/>
          <w:szCs w:val="24"/>
        </w:rPr>
        <w:t xml:space="preserve"> </w:t>
      </w:r>
      <w:r w:rsidR="000D7466">
        <w:rPr>
          <w:rFonts w:ascii="Times New Roman" w:hAnsi="Times New Roman" w:cs="Times New Roman"/>
          <w:noProof/>
          <w:sz w:val="24"/>
          <w:szCs w:val="24"/>
        </w:rPr>
        <w:t>We draw on a</w:t>
      </w:r>
      <w:r w:rsidR="00AA56B6">
        <w:rPr>
          <w:rFonts w:ascii="Times New Roman" w:hAnsi="Times New Roman" w:cs="Times New Roman"/>
          <w:noProof/>
          <w:sz w:val="24"/>
          <w:szCs w:val="24"/>
        </w:rPr>
        <w:t xml:space="preserve"> </w:t>
      </w:r>
      <w:r w:rsidR="004F3E47" w:rsidRPr="006F5151">
        <w:rPr>
          <w:rFonts w:ascii="Times New Roman" w:hAnsi="Times New Roman" w:cs="Times New Roman"/>
          <w:noProof/>
          <w:sz w:val="24"/>
          <w:szCs w:val="24"/>
        </w:rPr>
        <w:t xml:space="preserve">theory of </w:t>
      </w:r>
      <w:r w:rsidR="009320D6">
        <w:rPr>
          <w:rFonts w:ascii="Times New Roman" w:hAnsi="Times New Roman" w:cs="Times New Roman"/>
          <w:noProof/>
          <w:sz w:val="24"/>
          <w:szCs w:val="24"/>
        </w:rPr>
        <w:t>“</w:t>
      </w:r>
      <w:r w:rsidR="00313E54" w:rsidRPr="006F5151">
        <w:rPr>
          <w:rFonts w:ascii="Times New Roman" w:hAnsi="Times New Roman" w:cs="Times New Roman"/>
          <w:noProof/>
          <w:sz w:val="24"/>
          <w:szCs w:val="24"/>
        </w:rPr>
        <w:t xml:space="preserve">social </w:t>
      </w:r>
      <w:r w:rsidR="004F3E47" w:rsidRPr="006F5151">
        <w:rPr>
          <w:rFonts w:ascii="Times New Roman" w:hAnsi="Times New Roman" w:cs="Times New Roman"/>
          <w:noProof/>
          <w:sz w:val="24"/>
          <w:szCs w:val="24"/>
        </w:rPr>
        <w:t>fields</w:t>
      </w:r>
      <w:r w:rsidR="009320D6">
        <w:rPr>
          <w:rFonts w:ascii="Times New Roman" w:hAnsi="Times New Roman" w:cs="Times New Roman"/>
          <w:noProof/>
          <w:sz w:val="24"/>
          <w:szCs w:val="24"/>
        </w:rPr>
        <w:t>” (outlined in Section 3)</w:t>
      </w:r>
      <w:r w:rsidR="004F3E47" w:rsidRPr="006F5151">
        <w:rPr>
          <w:rFonts w:ascii="Times New Roman" w:hAnsi="Times New Roman" w:cs="Times New Roman"/>
          <w:noProof/>
          <w:sz w:val="24"/>
          <w:szCs w:val="24"/>
        </w:rPr>
        <w:t xml:space="preserve"> and </w:t>
      </w:r>
      <w:r w:rsidR="00AA56B6">
        <w:rPr>
          <w:rFonts w:ascii="Times New Roman" w:hAnsi="Times New Roman" w:cs="Times New Roman"/>
          <w:noProof/>
          <w:sz w:val="24"/>
          <w:szCs w:val="24"/>
        </w:rPr>
        <w:t xml:space="preserve">the </w:t>
      </w:r>
      <w:r w:rsidR="00313E54" w:rsidRPr="006F5151">
        <w:rPr>
          <w:rFonts w:ascii="Times New Roman" w:hAnsi="Times New Roman" w:cs="Times New Roman"/>
          <w:noProof/>
          <w:sz w:val="24"/>
          <w:szCs w:val="24"/>
        </w:rPr>
        <w:t xml:space="preserve">associated </w:t>
      </w:r>
      <w:r w:rsidR="007563FC">
        <w:rPr>
          <w:rFonts w:ascii="Times New Roman" w:hAnsi="Times New Roman" w:cs="Times New Roman"/>
          <w:noProof/>
          <w:sz w:val="24"/>
          <w:szCs w:val="24"/>
        </w:rPr>
        <w:t>‘</w:t>
      </w:r>
      <w:r w:rsidR="004F3E47" w:rsidRPr="006F5151">
        <w:rPr>
          <w:rFonts w:ascii="Times New Roman" w:hAnsi="Times New Roman" w:cs="Times New Roman"/>
          <w:sz w:val="24"/>
          <w:szCs w:val="24"/>
        </w:rPr>
        <w:t>political-cultural</w:t>
      </w:r>
      <w:r w:rsidR="007563FC">
        <w:rPr>
          <w:rFonts w:ascii="Times New Roman" w:hAnsi="Times New Roman" w:cs="Times New Roman"/>
          <w:sz w:val="24"/>
          <w:szCs w:val="24"/>
        </w:rPr>
        <w:t>’</w:t>
      </w:r>
      <w:r w:rsidR="004F3E47" w:rsidRPr="006F5151">
        <w:rPr>
          <w:rFonts w:ascii="Times New Roman" w:hAnsi="Times New Roman" w:cs="Times New Roman"/>
          <w:sz w:val="24"/>
          <w:szCs w:val="24"/>
        </w:rPr>
        <w:t xml:space="preserve"> approach to strategic action </w:t>
      </w:r>
      <w:r w:rsidR="009320D6">
        <w:rPr>
          <w:rFonts w:ascii="Times New Roman" w:hAnsi="Times New Roman" w:cs="Times New Roman"/>
          <w:sz w:val="24"/>
          <w:szCs w:val="24"/>
        </w:rPr>
        <w:t>advanced by Fligstein and McAdam (2012a, 2012b)</w:t>
      </w:r>
      <w:r w:rsidR="007563FC">
        <w:rPr>
          <w:rFonts w:ascii="Times New Roman" w:hAnsi="Times New Roman" w:cs="Times New Roman"/>
          <w:sz w:val="24"/>
          <w:szCs w:val="24"/>
        </w:rPr>
        <w:t>.</w:t>
      </w:r>
      <w:r w:rsidR="00171845">
        <w:rPr>
          <w:rFonts w:ascii="Times New Roman" w:hAnsi="Times New Roman" w:cs="Times New Roman"/>
          <w:sz w:val="24"/>
          <w:szCs w:val="24"/>
        </w:rPr>
        <w:t xml:space="preserve"> The political-cultural perspective </w:t>
      </w:r>
      <w:r w:rsidR="00F855A9">
        <w:rPr>
          <w:rFonts w:ascii="Times New Roman" w:hAnsi="Times New Roman" w:cs="Times New Roman"/>
          <w:sz w:val="24"/>
          <w:szCs w:val="24"/>
        </w:rPr>
        <w:t xml:space="preserve">theorises the ways that </w:t>
      </w:r>
      <w:r w:rsidR="00171845">
        <w:rPr>
          <w:rFonts w:ascii="Times New Roman" w:hAnsi="Times New Roman" w:cs="Times New Roman"/>
          <w:sz w:val="24"/>
          <w:szCs w:val="24"/>
        </w:rPr>
        <w:t>actors fashion and</w:t>
      </w:r>
      <w:r w:rsidR="00F855A9">
        <w:rPr>
          <w:rFonts w:ascii="Times New Roman" w:hAnsi="Times New Roman" w:cs="Times New Roman"/>
          <w:sz w:val="24"/>
          <w:szCs w:val="24"/>
        </w:rPr>
        <w:t xml:space="preserve"> then</w:t>
      </w:r>
      <w:r w:rsidR="00171845">
        <w:rPr>
          <w:rFonts w:ascii="Times New Roman" w:hAnsi="Times New Roman" w:cs="Times New Roman"/>
          <w:sz w:val="24"/>
          <w:szCs w:val="24"/>
        </w:rPr>
        <w:t xml:space="preserve"> seek to maintain social orders</w:t>
      </w:r>
      <w:r w:rsidR="00306E0A">
        <w:rPr>
          <w:rFonts w:ascii="Times New Roman" w:hAnsi="Times New Roman" w:cs="Times New Roman"/>
          <w:sz w:val="24"/>
          <w:szCs w:val="24"/>
        </w:rPr>
        <w:t>,</w:t>
      </w:r>
      <w:r w:rsidR="00171845">
        <w:rPr>
          <w:rFonts w:ascii="Times New Roman" w:hAnsi="Times New Roman" w:cs="Times New Roman"/>
          <w:sz w:val="24"/>
          <w:szCs w:val="24"/>
        </w:rPr>
        <w:t xml:space="preserve"> such as </w:t>
      </w:r>
      <w:r w:rsidR="00F855A9">
        <w:rPr>
          <w:rFonts w:ascii="Times New Roman" w:hAnsi="Times New Roman" w:cs="Times New Roman"/>
          <w:sz w:val="24"/>
          <w:szCs w:val="24"/>
        </w:rPr>
        <w:t xml:space="preserve">a </w:t>
      </w:r>
      <w:r w:rsidR="00171845">
        <w:rPr>
          <w:rFonts w:ascii="Times New Roman" w:hAnsi="Times New Roman" w:cs="Times New Roman"/>
          <w:sz w:val="24"/>
          <w:szCs w:val="24"/>
        </w:rPr>
        <w:t>new market</w:t>
      </w:r>
      <w:r w:rsidR="00306E0A">
        <w:rPr>
          <w:rFonts w:ascii="Times New Roman" w:hAnsi="Times New Roman" w:cs="Times New Roman"/>
          <w:sz w:val="24"/>
          <w:szCs w:val="24"/>
        </w:rPr>
        <w:t>,</w:t>
      </w:r>
      <w:r w:rsidR="00171845">
        <w:rPr>
          <w:rFonts w:ascii="Times New Roman" w:hAnsi="Times New Roman" w:cs="Times New Roman"/>
          <w:sz w:val="24"/>
          <w:szCs w:val="24"/>
        </w:rPr>
        <w:t xml:space="preserve"> by utilising cultural and political means and producing institutions. The agency and politics involved in creating, maintaining and transforming such social</w:t>
      </w:r>
      <w:r w:rsidR="00306E0A">
        <w:rPr>
          <w:rFonts w:ascii="Times New Roman" w:hAnsi="Times New Roman" w:cs="Times New Roman"/>
          <w:sz w:val="24"/>
          <w:szCs w:val="24"/>
        </w:rPr>
        <w:t xml:space="preserve"> orders</w:t>
      </w:r>
      <w:r w:rsidR="00171845">
        <w:rPr>
          <w:rFonts w:ascii="Times New Roman" w:hAnsi="Times New Roman" w:cs="Times New Roman"/>
          <w:sz w:val="24"/>
          <w:szCs w:val="24"/>
        </w:rPr>
        <w:t xml:space="preserve"> is theorised from a sociological perspective, potentially injecting new insights</w:t>
      </w:r>
      <w:r w:rsidR="00B612A7">
        <w:rPr>
          <w:rFonts w:ascii="Times New Roman" w:hAnsi="Times New Roman" w:cs="Times New Roman"/>
          <w:sz w:val="24"/>
          <w:szCs w:val="24"/>
        </w:rPr>
        <w:t>.</w:t>
      </w:r>
      <w:r w:rsidR="00B612A7">
        <w:rPr>
          <w:rStyle w:val="EndnoteReference"/>
          <w:rFonts w:ascii="Times New Roman" w:hAnsi="Times New Roman" w:cs="Times New Roman"/>
          <w:sz w:val="24"/>
          <w:szCs w:val="24"/>
        </w:rPr>
        <w:endnoteReference w:id="2"/>
      </w:r>
    </w:p>
    <w:p w14:paraId="17D15548" w14:textId="77777777" w:rsidR="0043075B" w:rsidRPr="006F5151" w:rsidRDefault="0043075B" w:rsidP="0043075B">
      <w:pPr>
        <w:widowControl w:val="0"/>
        <w:spacing w:after="0"/>
        <w:rPr>
          <w:rFonts w:ascii="Times New Roman" w:hAnsi="Times New Roman" w:cs="Times New Roman"/>
          <w:sz w:val="24"/>
          <w:szCs w:val="24"/>
        </w:rPr>
      </w:pPr>
    </w:p>
    <w:p w14:paraId="43916AFA" w14:textId="08C16242" w:rsidR="00135EDB" w:rsidRPr="006F5151" w:rsidRDefault="00DA4975" w:rsidP="0084756B">
      <w:pPr>
        <w:widowControl w:val="0"/>
        <w:spacing w:after="0"/>
        <w:rPr>
          <w:rFonts w:ascii="Times New Roman" w:hAnsi="Times New Roman" w:cs="Times New Roman"/>
          <w:noProof/>
          <w:sz w:val="24"/>
          <w:szCs w:val="24"/>
        </w:rPr>
      </w:pPr>
      <w:r w:rsidRPr="006F5151">
        <w:rPr>
          <w:rFonts w:ascii="Times New Roman" w:hAnsi="Times New Roman" w:cs="Times New Roman"/>
          <w:sz w:val="24"/>
          <w:szCs w:val="24"/>
        </w:rPr>
        <w:t xml:space="preserve">The paper </w:t>
      </w:r>
      <w:r w:rsidR="0084756B" w:rsidRPr="006F5151">
        <w:rPr>
          <w:rFonts w:ascii="Times New Roman" w:hAnsi="Times New Roman" w:cs="Times New Roman"/>
          <w:sz w:val="24"/>
          <w:szCs w:val="24"/>
        </w:rPr>
        <w:t xml:space="preserve">proceeds by reviewing scenario planning theory and practice and </w:t>
      </w:r>
      <w:r w:rsidR="00135EDB" w:rsidRPr="006F5151">
        <w:rPr>
          <w:rFonts w:ascii="Times New Roman" w:hAnsi="Times New Roman" w:cs="Times New Roman"/>
          <w:sz w:val="24"/>
          <w:szCs w:val="24"/>
        </w:rPr>
        <w:t xml:space="preserve">introducing </w:t>
      </w:r>
      <w:r w:rsidR="00C32C12">
        <w:rPr>
          <w:rFonts w:ascii="Times New Roman" w:hAnsi="Times New Roman" w:cs="Times New Roman"/>
          <w:sz w:val="24"/>
          <w:szCs w:val="24"/>
        </w:rPr>
        <w:t xml:space="preserve">a </w:t>
      </w:r>
      <w:r w:rsidR="00135EDB" w:rsidRPr="006F5151">
        <w:rPr>
          <w:rFonts w:ascii="Times New Roman" w:hAnsi="Times New Roman" w:cs="Times New Roman"/>
          <w:sz w:val="24"/>
          <w:szCs w:val="24"/>
        </w:rPr>
        <w:lastRenderedPageBreak/>
        <w:t>theory of fields</w:t>
      </w:r>
      <w:r w:rsidR="000875F5" w:rsidRPr="006F5151">
        <w:rPr>
          <w:rFonts w:ascii="Times New Roman" w:hAnsi="Times New Roman" w:cs="Times New Roman"/>
          <w:sz w:val="24"/>
          <w:szCs w:val="24"/>
        </w:rPr>
        <w:t xml:space="preserve"> (Sections 2 and 3)</w:t>
      </w:r>
      <w:r w:rsidR="0084756B" w:rsidRPr="006F5151">
        <w:rPr>
          <w:rFonts w:ascii="Times New Roman" w:hAnsi="Times New Roman" w:cs="Times New Roman"/>
          <w:sz w:val="24"/>
          <w:szCs w:val="24"/>
        </w:rPr>
        <w:t>.</w:t>
      </w:r>
      <w:r w:rsidR="00135EDB" w:rsidRPr="006F5151">
        <w:rPr>
          <w:rFonts w:ascii="Times New Roman" w:hAnsi="Times New Roman" w:cs="Times New Roman"/>
          <w:sz w:val="24"/>
          <w:szCs w:val="24"/>
        </w:rPr>
        <w:t xml:space="preserve"> </w:t>
      </w:r>
      <w:r w:rsidR="00313F7B">
        <w:rPr>
          <w:rFonts w:ascii="Times New Roman" w:hAnsi="Times New Roman" w:cs="Times New Roman"/>
          <w:sz w:val="24"/>
          <w:szCs w:val="24"/>
        </w:rPr>
        <w:t>We then introduce t</w:t>
      </w:r>
      <w:r w:rsidR="0084756B" w:rsidRPr="006F5151">
        <w:rPr>
          <w:rFonts w:ascii="Times New Roman" w:hAnsi="Times New Roman" w:cs="Times New Roman"/>
          <w:sz w:val="24"/>
          <w:szCs w:val="24"/>
        </w:rPr>
        <w:t xml:space="preserve">he </w:t>
      </w:r>
      <w:r w:rsidR="00313F7B">
        <w:rPr>
          <w:rFonts w:ascii="Times New Roman" w:hAnsi="Times New Roman" w:cs="Times New Roman"/>
          <w:sz w:val="24"/>
          <w:szCs w:val="24"/>
        </w:rPr>
        <w:t xml:space="preserve">larger </w:t>
      </w:r>
      <w:r w:rsidR="0084756B" w:rsidRPr="006F5151">
        <w:rPr>
          <w:rFonts w:ascii="Times New Roman" w:hAnsi="Times New Roman" w:cs="Times New Roman"/>
          <w:sz w:val="24"/>
          <w:szCs w:val="24"/>
        </w:rPr>
        <w:t>study th</w:t>
      </w:r>
      <w:r w:rsidR="00313F7B">
        <w:rPr>
          <w:rFonts w:ascii="Times New Roman" w:hAnsi="Times New Roman" w:cs="Times New Roman"/>
          <w:sz w:val="24"/>
          <w:szCs w:val="24"/>
        </w:rPr>
        <w:t xml:space="preserve">is research is part of </w:t>
      </w:r>
      <w:r w:rsidR="0084756B" w:rsidRPr="006F5151">
        <w:rPr>
          <w:rFonts w:ascii="Times New Roman" w:hAnsi="Times New Roman" w:cs="Times New Roman"/>
          <w:sz w:val="24"/>
          <w:szCs w:val="24"/>
        </w:rPr>
        <w:t xml:space="preserve">and </w:t>
      </w:r>
      <w:r w:rsidR="000875F5" w:rsidRPr="006F5151">
        <w:rPr>
          <w:rFonts w:ascii="Times New Roman" w:hAnsi="Times New Roman" w:cs="Times New Roman"/>
          <w:sz w:val="24"/>
          <w:szCs w:val="24"/>
        </w:rPr>
        <w:t xml:space="preserve">the </w:t>
      </w:r>
      <w:r w:rsidR="0084756B" w:rsidRPr="006F5151">
        <w:rPr>
          <w:rFonts w:ascii="Times New Roman" w:hAnsi="Times New Roman" w:cs="Times New Roman"/>
          <w:sz w:val="24"/>
          <w:szCs w:val="24"/>
        </w:rPr>
        <w:t xml:space="preserve">case </w:t>
      </w:r>
      <w:r w:rsidR="000875F5" w:rsidRPr="006F5151">
        <w:rPr>
          <w:rFonts w:ascii="Times New Roman" w:hAnsi="Times New Roman" w:cs="Times New Roman"/>
          <w:sz w:val="24"/>
          <w:szCs w:val="24"/>
        </w:rPr>
        <w:t xml:space="preserve">that is </w:t>
      </w:r>
      <w:r w:rsidR="00756B7B" w:rsidRPr="006F5151">
        <w:rPr>
          <w:rFonts w:ascii="Times New Roman" w:hAnsi="Times New Roman" w:cs="Times New Roman"/>
          <w:sz w:val="24"/>
          <w:szCs w:val="24"/>
        </w:rPr>
        <w:t>explored</w:t>
      </w:r>
      <w:r w:rsidR="00313F7B">
        <w:rPr>
          <w:rFonts w:ascii="Times New Roman" w:hAnsi="Times New Roman" w:cs="Times New Roman"/>
          <w:sz w:val="24"/>
          <w:szCs w:val="24"/>
        </w:rPr>
        <w:t xml:space="preserve"> </w:t>
      </w:r>
      <w:r w:rsidR="000875F5" w:rsidRPr="006F5151">
        <w:rPr>
          <w:rFonts w:ascii="Times New Roman" w:hAnsi="Times New Roman" w:cs="Times New Roman"/>
          <w:sz w:val="24"/>
          <w:szCs w:val="24"/>
        </w:rPr>
        <w:t>(Section 4)</w:t>
      </w:r>
      <w:r w:rsidR="0084756B" w:rsidRPr="006F5151">
        <w:rPr>
          <w:rFonts w:ascii="Times New Roman" w:hAnsi="Times New Roman" w:cs="Times New Roman"/>
          <w:sz w:val="24"/>
          <w:szCs w:val="24"/>
        </w:rPr>
        <w:t>.</w:t>
      </w:r>
      <w:r w:rsidR="00135EDB" w:rsidRPr="006F5151">
        <w:rPr>
          <w:rFonts w:ascii="Times New Roman" w:hAnsi="Times New Roman" w:cs="Times New Roman"/>
          <w:sz w:val="24"/>
          <w:szCs w:val="24"/>
        </w:rPr>
        <w:t xml:space="preserve"> Rather than being a formal case study, </w:t>
      </w:r>
      <w:r w:rsidR="00313F7B">
        <w:rPr>
          <w:rFonts w:ascii="Times New Roman" w:hAnsi="Times New Roman" w:cs="Times New Roman"/>
          <w:sz w:val="24"/>
          <w:szCs w:val="24"/>
        </w:rPr>
        <w:t xml:space="preserve">we use </w:t>
      </w:r>
      <w:r w:rsidR="00135EDB" w:rsidRPr="006F5151">
        <w:rPr>
          <w:rFonts w:ascii="Times New Roman" w:hAnsi="Times New Roman" w:cs="Times New Roman"/>
          <w:sz w:val="24"/>
          <w:szCs w:val="24"/>
        </w:rPr>
        <w:t xml:space="preserve">the case as </w:t>
      </w:r>
      <w:r w:rsidR="00A30BD6">
        <w:rPr>
          <w:rFonts w:ascii="Times New Roman" w:hAnsi="Times New Roman" w:cs="Times New Roman"/>
          <w:sz w:val="24"/>
          <w:szCs w:val="24"/>
        </w:rPr>
        <w:t xml:space="preserve">an </w:t>
      </w:r>
      <w:r w:rsidR="00313F7B">
        <w:rPr>
          <w:rFonts w:ascii="Times New Roman" w:hAnsi="Times New Roman" w:cs="Times New Roman"/>
          <w:sz w:val="24"/>
          <w:szCs w:val="24"/>
        </w:rPr>
        <w:t>illustrative</w:t>
      </w:r>
      <w:r w:rsidR="00135EDB" w:rsidRPr="006F5151">
        <w:rPr>
          <w:rFonts w:ascii="Times New Roman" w:hAnsi="Times New Roman" w:cs="Times New Roman"/>
          <w:sz w:val="24"/>
          <w:szCs w:val="24"/>
        </w:rPr>
        <w:t xml:space="preserve"> example</w:t>
      </w:r>
      <w:r w:rsidR="00A30BD6">
        <w:rPr>
          <w:rFonts w:ascii="Times New Roman" w:hAnsi="Times New Roman" w:cs="Times New Roman"/>
          <w:sz w:val="24"/>
          <w:szCs w:val="24"/>
        </w:rPr>
        <w:t xml:space="preserve">. We consider what </w:t>
      </w:r>
      <w:r w:rsidRPr="006F5151">
        <w:rPr>
          <w:rFonts w:ascii="Times New Roman" w:hAnsi="Times New Roman" w:cs="Times New Roman"/>
          <w:sz w:val="24"/>
          <w:szCs w:val="24"/>
        </w:rPr>
        <w:t xml:space="preserve">insights a </w:t>
      </w:r>
      <w:r w:rsidR="00DA451D" w:rsidRPr="006F5151">
        <w:rPr>
          <w:rFonts w:ascii="Times New Roman" w:hAnsi="Times New Roman" w:cs="Times New Roman"/>
          <w:sz w:val="24"/>
          <w:szCs w:val="24"/>
        </w:rPr>
        <w:t xml:space="preserve">field </w:t>
      </w:r>
      <w:r w:rsidR="00AA56B6">
        <w:rPr>
          <w:rFonts w:ascii="Times New Roman" w:hAnsi="Times New Roman" w:cs="Times New Roman"/>
          <w:sz w:val="24"/>
          <w:szCs w:val="24"/>
        </w:rPr>
        <w:t xml:space="preserve">theory </w:t>
      </w:r>
      <w:r w:rsidRPr="006F5151">
        <w:rPr>
          <w:rFonts w:ascii="Times New Roman" w:hAnsi="Times New Roman" w:cs="Times New Roman"/>
          <w:sz w:val="24"/>
          <w:szCs w:val="24"/>
        </w:rPr>
        <w:t xml:space="preserve">perspective might </w:t>
      </w:r>
      <w:r w:rsidR="00A30BD6">
        <w:rPr>
          <w:rFonts w:ascii="Times New Roman" w:hAnsi="Times New Roman" w:cs="Times New Roman"/>
          <w:sz w:val="24"/>
          <w:szCs w:val="24"/>
        </w:rPr>
        <w:t xml:space="preserve">provide </w:t>
      </w:r>
      <w:r w:rsidRPr="006F5151">
        <w:rPr>
          <w:rFonts w:ascii="Times New Roman" w:hAnsi="Times New Roman" w:cs="Times New Roman"/>
          <w:sz w:val="24"/>
          <w:szCs w:val="24"/>
        </w:rPr>
        <w:t xml:space="preserve">and how this </w:t>
      </w:r>
      <w:r w:rsidR="00A30BD6">
        <w:rPr>
          <w:rFonts w:ascii="Times New Roman" w:hAnsi="Times New Roman" w:cs="Times New Roman"/>
          <w:sz w:val="24"/>
          <w:szCs w:val="24"/>
        </w:rPr>
        <w:t xml:space="preserve">can </w:t>
      </w:r>
      <w:r w:rsidRPr="006F5151">
        <w:rPr>
          <w:rFonts w:ascii="Times New Roman" w:hAnsi="Times New Roman" w:cs="Times New Roman"/>
          <w:sz w:val="24"/>
          <w:szCs w:val="24"/>
        </w:rPr>
        <w:t>contribute</w:t>
      </w:r>
      <w:r w:rsidR="00DA451D" w:rsidRPr="006F5151">
        <w:rPr>
          <w:rFonts w:ascii="Times New Roman" w:hAnsi="Times New Roman" w:cs="Times New Roman"/>
          <w:sz w:val="24"/>
          <w:szCs w:val="24"/>
        </w:rPr>
        <w:t xml:space="preserve"> </w:t>
      </w:r>
      <w:r w:rsidRPr="006F5151">
        <w:rPr>
          <w:rFonts w:ascii="Times New Roman" w:hAnsi="Times New Roman" w:cs="Times New Roman"/>
          <w:sz w:val="24"/>
          <w:szCs w:val="24"/>
        </w:rPr>
        <w:t xml:space="preserve">to scenario planning </w:t>
      </w:r>
      <w:r w:rsidR="00940F50" w:rsidRPr="006F5151">
        <w:rPr>
          <w:rFonts w:ascii="Times New Roman" w:hAnsi="Times New Roman" w:cs="Times New Roman"/>
          <w:sz w:val="24"/>
          <w:szCs w:val="24"/>
        </w:rPr>
        <w:t>(S</w:t>
      </w:r>
      <w:r w:rsidR="000875F5" w:rsidRPr="006F5151">
        <w:rPr>
          <w:rFonts w:ascii="Times New Roman" w:hAnsi="Times New Roman" w:cs="Times New Roman"/>
          <w:sz w:val="24"/>
          <w:szCs w:val="24"/>
        </w:rPr>
        <w:t>ection</w:t>
      </w:r>
      <w:r w:rsidR="001B11D7">
        <w:rPr>
          <w:rFonts w:ascii="Times New Roman" w:hAnsi="Times New Roman" w:cs="Times New Roman"/>
          <w:sz w:val="24"/>
          <w:szCs w:val="24"/>
        </w:rPr>
        <w:t>s</w:t>
      </w:r>
      <w:r w:rsidR="000875F5" w:rsidRPr="006F5151">
        <w:rPr>
          <w:rFonts w:ascii="Times New Roman" w:hAnsi="Times New Roman" w:cs="Times New Roman"/>
          <w:sz w:val="24"/>
          <w:szCs w:val="24"/>
        </w:rPr>
        <w:t xml:space="preserve"> 5</w:t>
      </w:r>
      <w:r w:rsidR="00940F50" w:rsidRPr="006F5151">
        <w:rPr>
          <w:rFonts w:ascii="Times New Roman" w:hAnsi="Times New Roman" w:cs="Times New Roman"/>
          <w:sz w:val="24"/>
          <w:szCs w:val="24"/>
        </w:rPr>
        <w:t xml:space="preserve"> and 6</w:t>
      </w:r>
      <w:r w:rsidR="000875F5" w:rsidRPr="006F5151">
        <w:rPr>
          <w:rFonts w:ascii="Times New Roman" w:hAnsi="Times New Roman" w:cs="Times New Roman"/>
          <w:sz w:val="24"/>
          <w:szCs w:val="24"/>
        </w:rPr>
        <w:t>)</w:t>
      </w:r>
      <w:r w:rsidRPr="006F5151">
        <w:rPr>
          <w:rFonts w:ascii="Times New Roman" w:hAnsi="Times New Roman" w:cs="Times New Roman"/>
          <w:sz w:val="24"/>
          <w:szCs w:val="24"/>
        </w:rPr>
        <w:t>.</w:t>
      </w:r>
    </w:p>
    <w:p w14:paraId="7A28C298" w14:textId="77777777" w:rsidR="00DD381C" w:rsidRPr="006F5151" w:rsidRDefault="00DD381C" w:rsidP="001B5F93">
      <w:pPr>
        <w:widowControl w:val="0"/>
        <w:autoSpaceDE w:val="0"/>
        <w:autoSpaceDN w:val="0"/>
        <w:adjustRightInd w:val="0"/>
        <w:spacing w:after="0"/>
        <w:rPr>
          <w:rFonts w:ascii="Times New Roman" w:hAnsi="Times New Roman" w:cs="Times New Roman"/>
          <w:sz w:val="24"/>
          <w:szCs w:val="24"/>
          <w:lang w:val="en-AU"/>
        </w:rPr>
      </w:pPr>
    </w:p>
    <w:p w14:paraId="08BE3DC1" w14:textId="3F87111E" w:rsidR="00DD381C" w:rsidRPr="006F5151" w:rsidRDefault="00C32C12" w:rsidP="001B5F93">
      <w:pPr>
        <w:pStyle w:val="ListParagraph"/>
        <w:widowControl w:val="0"/>
        <w:numPr>
          <w:ilvl w:val="0"/>
          <w:numId w:val="9"/>
        </w:numPr>
        <w:spacing w:after="0"/>
        <w:rPr>
          <w:rFonts w:ascii="Times New Roman" w:hAnsi="Times New Roman" w:cs="Times New Roman"/>
          <w:b/>
          <w:sz w:val="24"/>
          <w:szCs w:val="24"/>
        </w:rPr>
      </w:pPr>
      <w:r>
        <w:rPr>
          <w:rFonts w:ascii="Times New Roman" w:hAnsi="Times New Roman" w:cs="Times New Roman"/>
          <w:b/>
          <w:sz w:val="24"/>
          <w:szCs w:val="24"/>
        </w:rPr>
        <w:t>S</w:t>
      </w:r>
      <w:r w:rsidR="00DD381C" w:rsidRPr="006F5151">
        <w:rPr>
          <w:rFonts w:ascii="Times New Roman" w:hAnsi="Times New Roman" w:cs="Times New Roman"/>
          <w:b/>
          <w:sz w:val="24"/>
          <w:szCs w:val="24"/>
        </w:rPr>
        <w:t xml:space="preserve">cenario planning </w:t>
      </w:r>
      <w:r w:rsidR="00D25C93" w:rsidRPr="006F5151">
        <w:rPr>
          <w:rFonts w:ascii="Times New Roman" w:hAnsi="Times New Roman" w:cs="Times New Roman"/>
          <w:b/>
          <w:sz w:val="24"/>
          <w:szCs w:val="24"/>
        </w:rPr>
        <w:t>theory and practice and</w:t>
      </w:r>
      <w:r w:rsidR="00135EDB" w:rsidRPr="006F5151">
        <w:rPr>
          <w:rFonts w:ascii="Times New Roman" w:hAnsi="Times New Roman" w:cs="Times New Roman"/>
          <w:b/>
          <w:sz w:val="24"/>
          <w:szCs w:val="24"/>
        </w:rPr>
        <w:t xml:space="preserve"> </w:t>
      </w:r>
      <w:r w:rsidR="00DD381C" w:rsidRPr="006F5151">
        <w:rPr>
          <w:rFonts w:ascii="Times New Roman" w:hAnsi="Times New Roman" w:cs="Times New Roman"/>
          <w:b/>
          <w:sz w:val="24"/>
          <w:szCs w:val="24"/>
        </w:rPr>
        <w:t>emerging critiques</w:t>
      </w:r>
    </w:p>
    <w:p w14:paraId="0553C466" w14:textId="77777777" w:rsidR="00DD381C" w:rsidRPr="006F5151" w:rsidRDefault="00DD381C" w:rsidP="001B5F93">
      <w:pPr>
        <w:widowControl w:val="0"/>
        <w:autoSpaceDE w:val="0"/>
        <w:autoSpaceDN w:val="0"/>
        <w:adjustRightInd w:val="0"/>
        <w:spacing w:after="0"/>
        <w:rPr>
          <w:rFonts w:ascii="Times New Roman" w:hAnsi="Times New Roman" w:cs="Times New Roman"/>
          <w:sz w:val="24"/>
          <w:szCs w:val="24"/>
          <w:lang w:val="en-AU"/>
        </w:rPr>
      </w:pPr>
    </w:p>
    <w:p w14:paraId="350AAF26" w14:textId="3F2F8A52" w:rsidR="0000018C" w:rsidRPr="006F5151" w:rsidRDefault="00AA56B6" w:rsidP="00596980">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Conventionally</w:t>
      </w:r>
      <w:r w:rsidR="00D30DA6">
        <w:rPr>
          <w:rFonts w:ascii="Times New Roman" w:hAnsi="Times New Roman" w:cs="Times New Roman"/>
          <w:sz w:val="24"/>
          <w:szCs w:val="24"/>
        </w:rPr>
        <w:t xml:space="preserve">, </w:t>
      </w:r>
      <w:r w:rsidR="00313F7B">
        <w:rPr>
          <w:rFonts w:ascii="Times New Roman" w:hAnsi="Times New Roman" w:cs="Times New Roman"/>
          <w:sz w:val="24"/>
          <w:szCs w:val="24"/>
        </w:rPr>
        <w:t xml:space="preserve">a </w:t>
      </w:r>
      <w:r w:rsidR="0078249F" w:rsidRPr="006F5151">
        <w:rPr>
          <w:rFonts w:ascii="Times New Roman" w:hAnsi="Times New Roman" w:cs="Times New Roman"/>
          <w:sz w:val="24"/>
          <w:szCs w:val="24"/>
        </w:rPr>
        <w:t xml:space="preserve">scenario planning </w:t>
      </w:r>
      <w:r w:rsidR="00313F7B">
        <w:rPr>
          <w:rFonts w:ascii="Times New Roman" w:hAnsi="Times New Roman" w:cs="Times New Roman"/>
          <w:sz w:val="24"/>
          <w:szCs w:val="24"/>
        </w:rPr>
        <w:t xml:space="preserve">exercise aims to </w:t>
      </w:r>
      <w:r w:rsidR="0078249F" w:rsidRPr="006F5151">
        <w:rPr>
          <w:rFonts w:ascii="Times New Roman" w:hAnsi="Times New Roman" w:cs="Times New Roman"/>
          <w:sz w:val="24"/>
          <w:szCs w:val="24"/>
        </w:rPr>
        <w:t xml:space="preserve">assess the robustness of strategic options or </w:t>
      </w:r>
      <w:r w:rsidR="00837968">
        <w:rPr>
          <w:rFonts w:ascii="Times New Roman" w:hAnsi="Times New Roman" w:cs="Times New Roman"/>
          <w:sz w:val="24"/>
          <w:szCs w:val="24"/>
        </w:rPr>
        <w:t xml:space="preserve">possible </w:t>
      </w:r>
      <w:r w:rsidR="0078249F" w:rsidRPr="006F5151">
        <w:rPr>
          <w:rFonts w:ascii="Times New Roman" w:hAnsi="Times New Roman" w:cs="Times New Roman"/>
          <w:sz w:val="24"/>
          <w:szCs w:val="24"/>
        </w:rPr>
        <w:t>actions</w:t>
      </w:r>
      <w:r w:rsidR="00596980" w:rsidRPr="006F5151">
        <w:rPr>
          <w:rFonts w:ascii="Times New Roman" w:hAnsi="Times New Roman" w:cs="Times New Roman"/>
          <w:sz w:val="24"/>
          <w:szCs w:val="24"/>
        </w:rPr>
        <w:t xml:space="preserve"> under a rang</w:t>
      </w:r>
      <w:r w:rsidR="0078249F" w:rsidRPr="006F5151">
        <w:rPr>
          <w:rFonts w:ascii="Times New Roman" w:hAnsi="Times New Roman" w:cs="Times New Roman"/>
          <w:sz w:val="24"/>
          <w:szCs w:val="24"/>
        </w:rPr>
        <w:t xml:space="preserve">e </w:t>
      </w:r>
      <w:r w:rsidR="00596980" w:rsidRPr="006F5151">
        <w:rPr>
          <w:rFonts w:ascii="Times New Roman" w:hAnsi="Times New Roman" w:cs="Times New Roman"/>
          <w:sz w:val="24"/>
          <w:szCs w:val="24"/>
        </w:rPr>
        <w:t xml:space="preserve">of </w:t>
      </w:r>
      <w:r w:rsidR="0078249F" w:rsidRPr="006F5151">
        <w:rPr>
          <w:rFonts w:ascii="Times New Roman" w:hAnsi="Times New Roman" w:cs="Times New Roman"/>
          <w:sz w:val="24"/>
          <w:szCs w:val="24"/>
        </w:rPr>
        <w:t xml:space="preserve">plausible future </w:t>
      </w:r>
      <w:r w:rsidR="00837968">
        <w:rPr>
          <w:rFonts w:ascii="Times New Roman" w:hAnsi="Times New Roman" w:cs="Times New Roman"/>
          <w:sz w:val="24"/>
          <w:szCs w:val="24"/>
        </w:rPr>
        <w:t>conditions</w:t>
      </w:r>
      <w:r w:rsidR="00D30DA6">
        <w:rPr>
          <w:rFonts w:ascii="Times New Roman" w:hAnsi="Times New Roman" w:cs="Times New Roman"/>
          <w:sz w:val="24"/>
          <w:szCs w:val="24"/>
        </w:rPr>
        <w:t xml:space="preserve"> (i.e. </w:t>
      </w:r>
      <w:r w:rsidR="00306E0A">
        <w:rPr>
          <w:rFonts w:ascii="Times New Roman" w:hAnsi="Times New Roman" w:cs="Times New Roman"/>
          <w:sz w:val="24"/>
          <w:szCs w:val="24"/>
        </w:rPr>
        <w:t>under</w:t>
      </w:r>
      <w:r w:rsidR="00D30DA6">
        <w:rPr>
          <w:rFonts w:ascii="Times New Roman" w:hAnsi="Times New Roman" w:cs="Times New Roman"/>
          <w:sz w:val="24"/>
          <w:szCs w:val="24"/>
        </w:rPr>
        <w:t xml:space="preserve"> different scenarios)</w:t>
      </w:r>
      <w:r w:rsidR="0078249F" w:rsidRPr="006F5151">
        <w:rPr>
          <w:rFonts w:ascii="Times New Roman" w:hAnsi="Times New Roman" w:cs="Times New Roman"/>
          <w:sz w:val="24"/>
          <w:szCs w:val="24"/>
        </w:rPr>
        <w:t>.</w:t>
      </w:r>
      <w:r w:rsidR="002F6588" w:rsidRPr="006F5151">
        <w:rPr>
          <w:rFonts w:ascii="Times New Roman" w:hAnsi="Times New Roman" w:cs="Times New Roman"/>
          <w:sz w:val="24"/>
          <w:szCs w:val="24"/>
        </w:rPr>
        <w:t xml:space="preserve"> Ringland (2006) outlined related </w:t>
      </w:r>
      <w:r w:rsidR="00772C77" w:rsidRPr="006F5151">
        <w:rPr>
          <w:rFonts w:ascii="Times New Roman" w:hAnsi="Times New Roman" w:cs="Times New Roman"/>
          <w:sz w:val="24"/>
          <w:szCs w:val="24"/>
        </w:rPr>
        <w:t>common uses</w:t>
      </w:r>
      <w:r w:rsidR="002F6588" w:rsidRPr="006F5151">
        <w:rPr>
          <w:rFonts w:ascii="Times New Roman" w:hAnsi="Times New Roman" w:cs="Times New Roman"/>
          <w:sz w:val="24"/>
          <w:szCs w:val="24"/>
        </w:rPr>
        <w:t xml:space="preserve"> of scenarios such as </w:t>
      </w:r>
      <w:r w:rsidR="00837968">
        <w:rPr>
          <w:rFonts w:ascii="Times New Roman" w:hAnsi="Times New Roman" w:cs="Times New Roman"/>
          <w:sz w:val="24"/>
          <w:szCs w:val="24"/>
        </w:rPr>
        <w:t xml:space="preserve">using them as </w:t>
      </w:r>
      <w:r w:rsidR="002F6588" w:rsidRPr="006F5151">
        <w:rPr>
          <w:rFonts w:ascii="Times New Roman" w:hAnsi="Times New Roman" w:cs="Times New Roman"/>
          <w:sz w:val="24"/>
          <w:szCs w:val="24"/>
        </w:rPr>
        <w:t>strategy “test beds”</w:t>
      </w:r>
      <w:r>
        <w:rPr>
          <w:rFonts w:ascii="Times New Roman" w:hAnsi="Times New Roman" w:cs="Times New Roman"/>
          <w:sz w:val="24"/>
          <w:szCs w:val="24"/>
        </w:rPr>
        <w:t>.</w:t>
      </w:r>
      <w:r w:rsidR="00837968">
        <w:rPr>
          <w:rFonts w:ascii="Times New Roman" w:hAnsi="Times New Roman" w:cs="Times New Roman"/>
          <w:sz w:val="24"/>
          <w:szCs w:val="24"/>
        </w:rPr>
        <w:t xml:space="preserve"> </w:t>
      </w:r>
      <w:r w:rsidR="002F6588" w:rsidRPr="006F5151">
        <w:rPr>
          <w:rFonts w:ascii="Times New Roman" w:hAnsi="Times New Roman" w:cs="Times New Roman"/>
          <w:sz w:val="24"/>
          <w:szCs w:val="24"/>
        </w:rPr>
        <w:t xml:space="preserve">Regardless of the language </w:t>
      </w:r>
      <w:r w:rsidR="00772C77" w:rsidRPr="006F5151">
        <w:rPr>
          <w:rFonts w:ascii="Times New Roman" w:hAnsi="Times New Roman" w:cs="Times New Roman"/>
          <w:sz w:val="24"/>
          <w:szCs w:val="24"/>
        </w:rPr>
        <w:t xml:space="preserve">and process </w:t>
      </w:r>
      <w:r w:rsidR="00C32C12">
        <w:rPr>
          <w:rFonts w:ascii="Times New Roman" w:hAnsi="Times New Roman" w:cs="Times New Roman"/>
          <w:sz w:val="24"/>
          <w:szCs w:val="24"/>
        </w:rPr>
        <w:t xml:space="preserve">that is </w:t>
      </w:r>
      <w:r w:rsidR="002F6588" w:rsidRPr="006F5151">
        <w:rPr>
          <w:rFonts w:ascii="Times New Roman" w:hAnsi="Times New Roman" w:cs="Times New Roman"/>
          <w:sz w:val="24"/>
          <w:szCs w:val="24"/>
        </w:rPr>
        <w:t xml:space="preserve">used, </w:t>
      </w:r>
      <w:r>
        <w:rPr>
          <w:rFonts w:ascii="Times New Roman" w:hAnsi="Times New Roman" w:cs="Times New Roman"/>
          <w:sz w:val="24"/>
          <w:szCs w:val="24"/>
        </w:rPr>
        <w:t xml:space="preserve">typically </w:t>
      </w:r>
      <w:r w:rsidR="002F6588" w:rsidRPr="006F5151">
        <w:rPr>
          <w:rFonts w:ascii="Times New Roman" w:hAnsi="Times New Roman" w:cs="Times New Roman"/>
          <w:sz w:val="24"/>
          <w:szCs w:val="24"/>
        </w:rPr>
        <w:t xml:space="preserve">a main </w:t>
      </w:r>
      <w:r w:rsidR="00772C77" w:rsidRPr="006F5151">
        <w:rPr>
          <w:rFonts w:ascii="Times New Roman" w:hAnsi="Times New Roman" w:cs="Times New Roman"/>
          <w:sz w:val="24"/>
          <w:szCs w:val="24"/>
        </w:rPr>
        <w:t xml:space="preserve">objective is </w:t>
      </w:r>
      <w:r w:rsidR="002F6588" w:rsidRPr="006F5151">
        <w:rPr>
          <w:rFonts w:ascii="Times New Roman" w:hAnsi="Times New Roman" w:cs="Times New Roman"/>
          <w:sz w:val="24"/>
          <w:szCs w:val="24"/>
        </w:rPr>
        <w:t>to test</w:t>
      </w:r>
      <w:r w:rsidR="00837968">
        <w:rPr>
          <w:rFonts w:ascii="Times New Roman" w:hAnsi="Times New Roman" w:cs="Times New Roman"/>
          <w:sz w:val="24"/>
          <w:szCs w:val="24"/>
        </w:rPr>
        <w:t xml:space="preserve"> possible</w:t>
      </w:r>
      <w:r w:rsidR="002F6588" w:rsidRPr="006F5151">
        <w:rPr>
          <w:rFonts w:ascii="Times New Roman" w:hAnsi="Times New Roman" w:cs="Times New Roman"/>
          <w:sz w:val="24"/>
          <w:szCs w:val="24"/>
        </w:rPr>
        <w:t xml:space="preserve"> strategies </w:t>
      </w:r>
      <w:r w:rsidR="002F6588" w:rsidRPr="006F5151">
        <w:rPr>
          <w:rFonts w:ascii="Times New Roman" w:hAnsi="Times New Roman" w:cs="Times New Roman"/>
          <w:i/>
          <w:sz w:val="24"/>
          <w:szCs w:val="24"/>
        </w:rPr>
        <w:t>against</w:t>
      </w:r>
      <w:r w:rsidR="002F6588" w:rsidRPr="006F5151">
        <w:rPr>
          <w:rFonts w:ascii="Times New Roman" w:hAnsi="Times New Roman" w:cs="Times New Roman"/>
          <w:sz w:val="24"/>
          <w:szCs w:val="24"/>
        </w:rPr>
        <w:t xml:space="preserve"> </w:t>
      </w:r>
      <w:r w:rsidR="00D30DA6">
        <w:rPr>
          <w:rFonts w:ascii="Times New Roman" w:hAnsi="Times New Roman" w:cs="Times New Roman"/>
          <w:sz w:val="24"/>
          <w:szCs w:val="24"/>
        </w:rPr>
        <w:t xml:space="preserve">plausible </w:t>
      </w:r>
      <w:r w:rsidR="002F6588" w:rsidRPr="006F5151">
        <w:rPr>
          <w:rFonts w:ascii="Times New Roman" w:hAnsi="Times New Roman" w:cs="Times New Roman"/>
          <w:sz w:val="24"/>
          <w:szCs w:val="24"/>
        </w:rPr>
        <w:t>future contexts</w:t>
      </w:r>
      <w:r w:rsidR="00837968">
        <w:rPr>
          <w:rFonts w:ascii="Times New Roman" w:hAnsi="Times New Roman" w:cs="Times New Roman"/>
          <w:sz w:val="24"/>
          <w:szCs w:val="24"/>
        </w:rPr>
        <w:t>.</w:t>
      </w:r>
    </w:p>
    <w:p w14:paraId="478B3A9C" w14:textId="77777777" w:rsidR="0000018C" w:rsidRPr="006F5151" w:rsidRDefault="0000018C" w:rsidP="0000018C">
      <w:pPr>
        <w:widowControl w:val="0"/>
        <w:autoSpaceDE w:val="0"/>
        <w:autoSpaceDN w:val="0"/>
        <w:adjustRightInd w:val="0"/>
        <w:spacing w:after="0"/>
        <w:rPr>
          <w:rFonts w:ascii="Times New Roman" w:hAnsi="Times New Roman" w:cs="Times New Roman"/>
          <w:sz w:val="24"/>
          <w:szCs w:val="24"/>
        </w:rPr>
      </w:pPr>
    </w:p>
    <w:p w14:paraId="37AA6824" w14:textId="523CEDBE" w:rsidR="00842C3F" w:rsidRPr="006F5151" w:rsidRDefault="00265DFD" w:rsidP="0053183B">
      <w:pPr>
        <w:widowControl w:val="0"/>
        <w:autoSpaceDE w:val="0"/>
        <w:autoSpaceDN w:val="0"/>
        <w:adjustRightInd w:val="0"/>
        <w:spacing w:after="0"/>
        <w:rPr>
          <w:rFonts w:ascii="Times New Roman" w:hAnsi="Times New Roman" w:cs="Times New Roman"/>
          <w:sz w:val="24"/>
          <w:szCs w:val="24"/>
          <w:lang w:val="en-AU"/>
        </w:rPr>
      </w:pPr>
      <w:r>
        <w:rPr>
          <w:rFonts w:ascii="Times New Roman" w:hAnsi="Times New Roman" w:cs="Times New Roman"/>
          <w:noProof/>
          <w:sz w:val="24"/>
          <w:szCs w:val="24"/>
        </w:rPr>
        <w:t>I</w:t>
      </w:r>
      <w:r w:rsidR="004A0B4C" w:rsidRPr="006F5151">
        <w:rPr>
          <w:rFonts w:ascii="Times New Roman" w:hAnsi="Times New Roman" w:cs="Times New Roman"/>
          <w:noProof/>
          <w:sz w:val="24"/>
          <w:szCs w:val="24"/>
        </w:rPr>
        <w:t>n recent years, some scholars have draw</w:t>
      </w:r>
      <w:r w:rsidR="00842C3F" w:rsidRPr="006F5151">
        <w:rPr>
          <w:rFonts w:ascii="Times New Roman" w:hAnsi="Times New Roman" w:cs="Times New Roman"/>
          <w:noProof/>
          <w:sz w:val="24"/>
          <w:szCs w:val="24"/>
        </w:rPr>
        <w:t>n</w:t>
      </w:r>
      <w:r w:rsidR="004A0B4C" w:rsidRPr="006F5151">
        <w:rPr>
          <w:rFonts w:ascii="Times New Roman" w:hAnsi="Times New Roman" w:cs="Times New Roman"/>
          <w:noProof/>
          <w:sz w:val="24"/>
          <w:szCs w:val="24"/>
        </w:rPr>
        <w:t xml:space="preserve"> attention to the limitations of scenario planning. </w:t>
      </w:r>
      <w:r w:rsidR="00631894">
        <w:rPr>
          <w:rFonts w:ascii="Times New Roman" w:hAnsi="Times New Roman" w:cs="Times New Roman"/>
          <w:noProof/>
          <w:sz w:val="24"/>
          <w:szCs w:val="24"/>
        </w:rPr>
        <w:t xml:space="preserve">A claimed </w:t>
      </w:r>
      <w:r w:rsidR="0053183B" w:rsidRPr="006F5151">
        <w:rPr>
          <w:rFonts w:ascii="Times New Roman" w:hAnsi="Times New Roman" w:cs="Times New Roman"/>
          <w:sz w:val="24"/>
          <w:szCs w:val="24"/>
        </w:rPr>
        <w:t xml:space="preserve">limitation of existing practice is the emphasis placed on </w:t>
      </w:r>
      <w:r w:rsidR="00772C77" w:rsidRPr="006F5151">
        <w:rPr>
          <w:rFonts w:ascii="Times New Roman" w:hAnsi="Times New Roman" w:cs="Times New Roman"/>
          <w:sz w:val="24"/>
          <w:szCs w:val="24"/>
        </w:rPr>
        <w:t>improved</w:t>
      </w:r>
      <w:r w:rsidR="0053183B" w:rsidRPr="006F5151">
        <w:rPr>
          <w:rFonts w:ascii="Times New Roman" w:hAnsi="Times New Roman" w:cs="Times New Roman"/>
          <w:sz w:val="24"/>
          <w:szCs w:val="24"/>
        </w:rPr>
        <w:t xml:space="preserve"> </w:t>
      </w:r>
      <w:r w:rsidR="0053183B" w:rsidRPr="00D405D3">
        <w:rPr>
          <w:rFonts w:ascii="Times New Roman" w:hAnsi="Times New Roman" w:cs="Times New Roman"/>
          <w:sz w:val="24"/>
          <w:szCs w:val="24"/>
        </w:rPr>
        <w:t>adapt</w:t>
      </w:r>
      <w:r w:rsidR="00913504" w:rsidRPr="00D405D3">
        <w:rPr>
          <w:rFonts w:ascii="Times New Roman" w:hAnsi="Times New Roman" w:cs="Times New Roman"/>
          <w:sz w:val="24"/>
          <w:szCs w:val="24"/>
        </w:rPr>
        <w:t>at</w:t>
      </w:r>
      <w:r w:rsidR="0053183B" w:rsidRPr="00D405D3">
        <w:rPr>
          <w:rFonts w:ascii="Times New Roman" w:hAnsi="Times New Roman" w:cs="Times New Roman"/>
          <w:sz w:val="24"/>
          <w:szCs w:val="24"/>
        </w:rPr>
        <w:t>i</w:t>
      </w:r>
      <w:r w:rsidR="00772C77" w:rsidRPr="00D405D3">
        <w:rPr>
          <w:rFonts w:ascii="Times New Roman" w:hAnsi="Times New Roman" w:cs="Times New Roman"/>
          <w:sz w:val="24"/>
          <w:szCs w:val="24"/>
        </w:rPr>
        <w:t>on</w:t>
      </w:r>
      <w:r w:rsidR="0053183B" w:rsidRPr="00D405D3">
        <w:rPr>
          <w:rFonts w:ascii="Times New Roman" w:hAnsi="Times New Roman" w:cs="Times New Roman"/>
          <w:sz w:val="24"/>
          <w:szCs w:val="24"/>
        </w:rPr>
        <w:t xml:space="preserve"> </w:t>
      </w:r>
      <w:r w:rsidR="00772C77" w:rsidRPr="00D405D3">
        <w:rPr>
          <w:rFonts w:ascii="Times New Roman" w:hAnsi="Times New Roman" w:cs="Times New Roman"/>
          <w:sz w:val="24"/>
          <w:szCs w:val="24"/>
        </w:rPr>
        <w:t xml:space="preserve">to </w:t>
      </w:r>
      <w:r w:rsidR="00772C77" w:rsidRPr="006F5151">
        <w:rPr>
          <w:rFonts w:ascii="Times New Roman" w:hAnsi="Times New Roman" w:cs="Times New Roman"/>
          <w:sz w:val="24"/>
          <w:szCs w:val="24"/>
        </w:rPr>
        <w:t>change (Kahane 2012a).</w:t>
      </w:r>
      <w:r w:rsidR="00A82D34" w:rsidRPr="006F5151">
        <w:rPr>
          <w:rFonts w:ascii="Times New Roman" w:hAnsi="Times New Roman" w:cs="Times New Roman"/>
          <w:noProof/>
          <w:sz w:val="24"/>
          <w:szCs w:val="24"/>
        </w:rPr>
        <w:t xml:space="preserve"> </w:t>
      </w:r>
      <w:r w:rsidR="00D36843">
        <w:rPr>
          <w:rFonts w:ascii="Times New Roman" w:hAnsi="Times New Roman" w:cs="Times New Roman"/>
          <w:noProof/>
          <w:sz w:val="24"/>
          <w:szCs w:val="24"/>
        </w:rPr>
        <w:t xml:space="preserve">Some criticise </w:t>
      </w:r>
      <w:r w:rsidR="007203F5">
        <w:rPr>
          <w:rFonts w:ascii="Times New Roman" w:hAnsi="Times New Roman" w:cs="Times New Roman"/>
          <w:noProof/>
          <w:sz w:val="24"/>
          <w:szCs w:val="24"/>
        </w:rPr>
        <w:t xml:space="preserve">the </w:t>
      </w:r>
      <w:r w:rsidR="00D36843">
        <w:rPr>
          <w:rFonts w:ascii="Times New Roman" w:hAnsi="Times New Roman" w:cs="Times New Roman"/>
          <w:noProof/>
          <w:sz w:val="24"/>
          <w:szCs w:val="24"/>
        </w:rPr>
        <w:t xml:space="preserve">consideration of </w:t>
      </w:r>
      <w:r w:rsidR="00A82D34" w:rsidRPr="006F5151">
        <w:rPr>
          <w:rFonts w:ascii="Times New Roman" w:hAnsi="Times New Roman" w:cs="Times New Roman"/>
          <w:noProof/>
          <w:sz w:val="24"/>
          <w:szCs w:val="24"/>
        </w:rPr>
        <w:t xml:space="preserve">external </w:t>
      </w:r>
      <w:r w:rsidR="00A82D34" w:rsidRPr="006F5151">
        <w:rPr>
          <w:rFonts w:ascii="Times New Roman" w:hAnsi="Times New Roman" w:cs="Times New Roman"/>
          <w:sz w:val="24"/>
          <w:szCs w:val="24"/>
        </w:rPr>
        <w:t>‘environment</w:t>
      </w:r>
      <w:r>
        <w:rPr>
          <w:rFonts w:ascii="Times New Roman" w:hAnsi="Times New Roman" w:cs="Times New Roman"/>
          <w:sz w:val="24"/>
          <w:szCs w:val="24"/>
        </w:rPr>
        <w:t>s</w:t>
      </w:r>
      <w:r w:rsidR="00A82D34" w:rsidRPr="006F5151">
        <w:rPr>
          <w:rFonts w:ascii="Times New Roman" w:hAnsi="Times New Roman" w:cs="Times New Roman"/>
          <w:sz w:val="24"/>
          <w:szCs w:val="24"/>
        </w:rPr>
        <w:t>’</w:t>
      </w:r>
      <w:r>
        <w:rPr>
          <w:rFonts w:ascii="Times New Roman" w:hAnsi="Times New Roman" w:cs="Times New Roman"/>
          <w:sz w:val="24"/>
          <w:szCs w:val="24"/>
        </w:rPr>
        <w:t xml:space="preserve"> as </w:t>
      </w:r>
      <w:r w:rsidR="00A82D34" w:rsidRPr="006F5151">
        <w:rPr>
          <w:rFonts w:ascii="Times New Roman" w:hAnsi="Times New Roman" w:cs="Times New Roman"/>
          <w:sz w:val="24"/>
          <w:szCs w:val="24"/>
        </w:rPr>
        <w:t>exogenous constraint</w:t>
      </w:r>
      <w:r>
        <w:rPr>
          <w:rFonts w:ascii="Times New Roman" w:hAnsi="Times New Roman" w:cs="Times New Roman"/>
          <w:sz w:val="24"/>
          <w:szCs w:val="24"/>
        </w:rPr>
        <w:t xml:space="preserve">s </w:t>
      </w:r>
      <w:r w:rsidR="00A82D34" w:rsidRPr="006F5151">
        <w:rPr>
          <w:rFonts w:ascii="Times New Roman" w:hAnsi="Times New Roman" w:cs="Times New Roman"/>
          <w:sz w:val="24"/>
          <w:szCs w:val="24"/>
        </w:rPr>
        <w:t>(</w:t>
      </w:r>
      <w:r w:rsidR="00D36843">
        <w:rPr>
          <w:rFonts w:ascii="Times New Roman" w:hAnsi="Times New Roman" w:cs="Times New Roman"/>
          <w:sz w:val="24"/>
          <w:szCs w:val="24"/>
        </w:rPr>
        <w:t xml:space="preserve">e.g. </w:t>
      </w:r>
      <w:r w:rsidR="00A82D34" w:rsidRPr="006F5151">
        <w:rPr>
          <w:rFonts w:ascii="Times New Roman" w:hAnsi="Times New Roman" w:cs="Times New Roman"/>
          <w:sz w:val="24"/>
          <w:szCs w:val="24"/>
        </w:rPr>
        <w:t xml:space="preserve">Ramirez &amp; van der Heijden, </w:t>
      </w:r>
      <w:r w:rsidR="00A82D34" w:rsidRPr="006F5151">
        <w:rPr>
          <w:rFonts w:ascii="Times New Roman" w:hAnsi="Times New Roman" w:cs="Times New Roman"/>
          <w:noProof/>
          <w:sz w:val="24"/>
          <w:szCs w:val="24"/>
        </w:rPr>
        <w:t xml:space="preserve">2007). </w:t>
      </w:r>
      <w:r w:rsidR="0053183B" w:rsidRPr="006F5151">
        <w:rPr>
          <w:rFonts w:ascii="Times New Roman" w:hAnsi="Times New Roman" w:cs="Times New Roman"/>
          <w:noProof/>
          <w:sz w:val="24"/>
          <w:szCs w:val="24"/>
        </w:rPr>
        <w:t>Wright (2004</w:t>
      </w:r>
      <w:r w:rsidR="00B1236F" w:rsidRPr="006F5151">
        <w:rPr>
          <w:rFonts w:ascii="Times New Roman" w:hAnsi="Times New Roman" w:cs="Times New Roman"/>
          <w:noProof/>
          <w:sz w:val="24"/>
          <w:szCs w:val="24"/>
        </w:rPr>
        <w:t>, p. 9</w:t>
      </w:r>
      <w:r w:rsidR="0053183B" w:rsidRPr="006F5151">
        <w:rPr>
          <w:rFonts w:ascii="Times New Roman" w:hAnsi="Times New Roman" w:cs="Times New Roman"/>
          <w:noProof/>
          <w:sz w:val="24"/>
          <w:szCs w:val="24"/>
        </w:rPr>
        <w:t>)</w:t>
      </w:r>
      <w:r w:rsidR="00C32C12">
        <w:rPr>
          <w:rFonts w:ascii="Times New Roman" w:hAnsi="Times New Roman" w:cs="Times New Roman"/>
          <w:noProof/>
          <w:sz w:val="24"/>
          <w:szCs w:val="24"/>
        </w:rPr>
        <w:t>, who critiques scenario planning from a social construction</w:t>
      </w:r>
      <w:r w:rsidR="00D405D3">
        <w:rPr>
          <w:rFonts w:ascii="Times New Roman" w:hAnsi="Times New Roman" w:cs="Times New Roman"/>
          <w:noProof/>
          <w:sz w:val="24"/>
          <w:szCs w:val="24"/>
        </w:rPr>
        <w:t>i</w:t>
      </w:r>
      <w:r w:rsidR="00C32C12">
        <w:rPr>
          <w:rFonts w:ascii="Times New Roman" w:hAnsi="Times New Roman" w:cs="Times New Roman"/>
          <w:noProof/>
          <w:sz w:val="24"/>
          <w:szCs w:val="24"/>
        </w:rPr>
        <w:t xml:space="preserve">st perspective, </w:t>
      </w:r>
      <w:r w:rsidR="00D36843">
        <w:rPr>
          <w:rFonts w:ascii="Times New Roman" w:hAnsi="Times New Roman" w:cs="Times New Roman"/>
          <w:noProof/>
          <w:sz w:val="24"/>
          <w:szCs w:val="24"/>
        </w:rPr>
        <w:t xml:space="preserve">similarly </w:t>
      </w:r>
      <w:r w:rsidR="0053183B" w:rsidRPr="006F5151">
        <w:rPr>
          <w:rFonts w:ascii="Times New Roman" w:hAnsi="Times New Roman" w:cs="Times New Roman"/>
          <w:noProof/>
          <w:sz w:val="24"/>
          <w:szCs w:val="24"/>
        </w:rPr>
        <w:t xml:space="preserve">argues that in </w:t>
      </w:r>
      <w:r w:rsidR="00F85653" w:rsidRPr="006F5151">
        <w:rPr>
          <w:rFonts w:ascii="Times New Roman" w:hAnsi="Times New Roman" w:cs="Times New Roman"/>
          <w:noProof/>
          <w:sz w:val="24"/>
          <w:szCs w:val="24"/>
        </w:rPr>
        <w:t xml:space="preserve">common </w:t>
      </w:r>
      <w:r w:rsidR="00842C3F" w:rsidRPr="006F5151">
        <w:rPr>
          <w:rFonts w:ascii="Times New Roman" w:hAnsi="Times New Roman" w:cs="Times New Roman"/>
          <w:noProof/>
          <w:sz w:val="24"/>
          <w:szCs w:val="24"/>
        </w:rPr>
        <w:t>practice</w:t>
      </w:r>
      <w:r w:rsidR="0053183B" w:rsidRPr="006F5151">
        <w:rPr>
          <w:rFonts w:ascii="Times New Roman" w:hAnsi="Times New Roman" w:cs="Times New Roman"/>
          <w:noProof/>
          <w:sz w:val="24"/>
          <w:szCs w:val="24"/>
        </w:rPr>
        <w:t xml:space="preserve"> “</w:t>
      </w:r>
      <w:r w:rsidR="0053183B" w:rsidRPr="006F5151">
        <w:rPr>
          <w:rFonts w:ascii="Times New Roman" w:hAnsi="Times New Roman" w:cs="Times New Roman"/>
          <w:sz w:val="24"/>
          <w:szCs w:val="24"/>
          <w:lang w:val="en-AU"/>
        </w:rPr>
        <w:t>the scenario context exists independently of the explorer(s)”</w:t>
      </w:r>
      <w:r w:rsidR="00842C3F" w:rsidRPr="006F5151">
        <w:rPr>
          <w:rFonts w:ascii="Times New Roman" w:hAnsi="Times New Roman" w:cs="Times New Roman"/>
          <w:sz w:val="24"/>
          <w:szCs w:val="24"/>
          <w:lang w:val="en-AU"/>
        </w:rPr>
        <w:t>.</w:t>
      </w:r>
    </w:p>
    <w:p w14:paraId="33F252EF" w14:textId="77777777" w:rsidR="0053183B" w:rsidRPr="006F5151" w:rsidRDefault="0053183B" w:rsidP="0053183B">
      <w:pPr>
        <w:widowControl w:val="0"/>
        <w:autoSpaceDE w:val="0"/>
        <w:autoSpaceDN w:val="0"/>
        <w:adjustRightInd w:val="0"/>
        <w:spacing w:after="0"/>
        <w:rPr>
          <w:rFonts w:ascii="Times New Roman" w:hAnsi="Times New Roman" w:cs="Times New Roman"/>
          <w:sz w:val="24"/>
          <w:szCs w:val="24"/>
        </w:rPr>
      </w:pPr>
    </w:p>
    <w:p w14:paraId="0E2648DD" w14:textId="0C9D2834" w:rsidR="00913504" w:rsidRPr="006F5151" w:rsidRDefault="0053183B" w:rsidP="0053183B">
      <w:pPr>
        <w:widowControl w:val="0"/>
        <w:autoSpaceDE w:val="0"/>
        <w:autoSpaceDN w:val="0"/>
        <w:adjustRightInd w:val="0"/>
        <w:spacing w:after="0"/>
        <w:rPr>
          <w:rFonts w:ascii="Times New Roman" w:hAnsi="Times New Roman" w:cs="Times New Roman"/>
          <w:sz w:val="24"/>
          <w:szCs w:val="24"/>
          <w:lang w:val="en-AU"/>
        </w:rPr>
      </w:pPr>
      <w:r w:rsidRPr="006F5151">
        <w:rPr>
          <w:rFonts w:ascii="Times New Roman" w:hAnsi="Times New Roman" w:cs="Times New Roman"/>
          <w:sz w:val="24"/>
          <w:szCs w:val="24"/>
        </w:rPr>
        <w:t xml:space="preserve">Second, </w:t>
      </w:r>
      <w:r w:rsidR="0025758E" w:rsidRPr="006F5151">
        <w:rPr>
          <w:rFonts w:ascii="Times New Roman" w:hAnsi="Times New Roman" w:cs="Times New Roman"/>
          <w:sz w:val="24"/>
          <w:szCs w:val="24"/>
        </w:rPr>
        <w:t>epistemological issues and inconsistencies plague scenario planning</w:t>
      </w:r>
      <w:r w:rsidR="002F6588" w:rsidRPr="006F5151">
        <w:rPr>
          <w:rFonts w:ascii="Times New Roman" w:hAnsi="Times New Roman" w:cs="Times New Roman"/>
          <w:sz w:val="24"/>
          <w:szCs w:val="24"/>
          <w:lang w:val="en-AU"/>
        </w:rPr>
        <w:t>.</w:t>
      </w:r>
      <w:r w:rsidR="002F6588" w:rsidRPr="006F5151">
        <w:rPr>
          <w:rFonts w:ascii="Times New Roman" w:hAnsi="Times New Roman" w:cs="Times New Roman"/>
          <w:sz w:val="24"/>
          <w:szCs w:val="24"/>
        </w:rPr>
        <w:t xml:space="preserve"> Ramirez and van der Heijden </w:t>
      </w:r>
      <w:r w:rsidR="002F6588" w:rsidRPr="006F5151">
        <w:rPr>
          <w:rFonts w:ascii="Times New Roman" w:hAnsi="Times New Roman" w:cs="Times New Roman"/>
          <w:noProof/>
          <w:sz w:val="24"/>
          <w:szCs w:val="24"/>
        </w:rPr>
        <w:t>(2007, pp. 97-8)</w:t>
      </w:r>
      <w:r w:rsidR="002F6588" w:rsidRPr="006F5151">
        <w:rPr>
          <w:rFonts w:ascii="Times New Roman" w:hAnsi="Times New Roman" w:cs="Times New Roman"/>
          <w:sz w:val="24"/>
          <w:szCs w:val="24"/>
        </w:rPr>
        <w:t xml:space="preserve"> lament that scenario planning “ended up lodged in … [a] rationalist positivist corner”</w:t>
      </w:r>
      <w:r w:rsidR="00913504" w:rsidRPr="006F5151">
        <w:rPr>
          <w:rFonts w:ascii="Times New Roman" w:hAnsi="Times New Roman" w:cs="Times New Roman"/>
          <w:sz w:val="24"/>
          <w:szCs w:val="24"/>
        </w:rPr>
        <w:t xml:space="preserve">. </w:t>
      </w:r>
      <w:r w:rsidRPr="006F5151">
        <w:rPr>
          <w:rFonts w:ascii="Times New Roman" w:hAnsi="Times New Roman" w:cs="Times New Roman"/>
          <w:sz w:val="24"/>
          <w:szCs w:val="24"/>
          <w:lang w:val="en-AU"/>
        </w:rPr>
        <w:t xml:space="preserve">Wright (2004) </w:t>
      </w:r>
      <w:r w:rsidR="0025758E">
        <w:rPr>
          <w:rFonts w:ascii="Times New Roman" w:hAnsi="Times New Roman" w:cs="Times New Roman"/>
          <w:sz w:val="24"/>
          <w:szCs w:val="24"/>
          <w:lang w:val="en-AU"/>
        </w:rPr>
        <w:t xml:space="preserve">argues </w:t>
      </w:r>
      <w:r w:rsidRPr="006F5151">
        <w:rPr>
          <w:rFonts w:ascii="Times New Roman" w:hAnsi="Times New Roman" w:cs="Times New Roman"/>
          <w:sz w:val="24"/>
          <w:szCs w:val="24"/>
          <w:lang w:val="en-AU"/>
        </w:rPr>
        <w:t>that scenario planning was</w:t>
      </w:r>
      <w:r w:rsidR="0025758E">
        <w:rPr>
          <w:rFonts w:ascii="Times New Roman" w:hAnsi="Times New Roman" w:cs="Times New Roman"/>
          <w:sz w:val="24"/>
          <w:szCs w:val="24"/>
          <w:lang w:val="en-AU"/>
        </w:rPr>
        <w:t xml:space="preserve"> a reaction to the </w:t>
      </w:r>
      <w:r w:rsidR="00913504" w:rsidRPr="006F5151">
        <w:rPr>
          <w:rFonts w:ascii="Times New Roman" w:hAnsi="Times New Roman" w:cs="Times New Roman"/>
          <w:sz w:val="24"/>
          <w:szCs w:val="24"/>
          <w:lang w:val="en-AU"/>
        </w:rPr>
        <w:t xml:space="preserve">limitations of </w:t>
      </w:r>
      <w:r w:rsidRPr="006F5151">
        <w:rPr>
          <w:rFonts w:ascii="Times New Roman" w:hAnsi="Times New Roman" w:cs="Times New Roman"/>
          <w:sz w:val="24"/>
          <w:szCs w:val="24"/>
          <w:lang w:val="en-AU"/>
        </w:rPr>
        <w:t xml:space="preserve">positivistic </w:t>
      </w:r>
      <w:r w:rsidR="00913504" w:rsidRPr="006F5151">
        <w:rPr>
          <w:rFonts w:ascii="Times New Roman" w:hAnsi="Times New Roman" w:cs="Times New Roman"/>
          <w:sz w:val="24"/>
          <w:szCs w:val="24"/>
          <w:lang w:val="en-AU"/>
        </w:rPr>
        <w:t xml:space="preserve">forecasting and </w:t>
      </w:r>
      <w:r w:rsidR="0025758E">
        <w:rPr>
          <w:rFonts w:ascii="Times New Roman" w:hAnsi="Times New Roman" w:cs="Times New Roman"/>
          <w:sz w:val="24"/>
          <w:szCs w:val="24"/>
          <w:lang w:val="en-AU"/>
        </w:rPr>
        <w:t xml:space="preserve">strategic </w:t>
      </w:r>
      <w:r w:rsidR="00913504" w:rsidRPr="006F5151">
        <w:rPr>
          <w:rFonts w:ascii="Times New Roman" w:hAnsi="Times New Roman" w:cs="Times New Roman"/>
          <w:sz w:val="24"/>
          <w:szCs w:val="24"/>
          <w:lang w:val="en-AU"/>
        </w:rPr>
        <w:t xml:space="preserve">planning </w:t>
      </w:r>
      <w:r w:rsidRPr="006F5151">
        <w:rPr>
          <w:rFonts w:ascii="Times New Roman" w:hAnsi="Times New Roman" w:cs="Times New Roman"/>
          <w:sz w:val="24"/>
          <w:szCs w:val="24"/>
          <w:lang w:val="en-AU"/>
        </w:rPr>
        <w:t>methods</w:t>
      </w:r>
      <w:r w:rsidR="00D405D3">
        <w:rPr>
          <w:rFonts w:ascii="Times New Roman" w:hAnsi="Times New Roman" w:cs="Times New Roman"/>
          <w:sz w:val="24"/>
          <w:szCs w:val="24"/>
          <w:lang w:val="en-AU"/>
        </w:rPr>
        <w:t xml:space="preserve"> </w:t>
      </w:r>
      <w:r w:rsidRPr="006F5151">
        <w:rPr>
          <w:rFonts w:ascii="Times New Roman" w:hAnsi="Times New Roman" w:cs="Times New Roman"/>
          <w:sz w:val="24"/>
          <w:szCs w:val="24"/>
          <w:lang w:val="en-AU"/>
        </w:rPr>
        <w:t xml:space="preserve">but </w:t>
      </w:r>
      <w:r w:rsidR="0025758E">
        <w:rPr>
          <w:rFonts w:ascii="Times New Roman" w:hAnsi="Times New Roman" w:cs="Times New Roman"/>
          <w:sz w:val="24"/>
          <w:szCs w:val="24"/>
          <w:lang w:val="en-AU"/>
        </w:rPr>
        <w:t xml:space="preserve">contends that </w:t>
      </w:r>
      <w:r w:rsidRPr="006F5151">
        <w:rPr>
          <w:rFonts w:ascii="Times New Roman" w:hAnsi="Times New Roman" w:cs="Times New Roman"/>
          <w:sz w:val="24"/>
          <w:szCs w:val="24"/>
          <w:lang w:val="en-AU"/>
        </w:rPr>
        <w:t xml:space="preserve">positivism remains present in many </w:t>
      </w:r>
      <w:r w:rsidR="00D30FF5">
        <w:rPr>
          <w:rFonts w:ascii="Times New Roman" w:hAnsi="Times New Roman" w:cs="Times New Roman"/>
          <w:sz w:val="24"/>
          <w:szCs w:val="24"/>
          <w:lang w:val="en-AU"/>
        </w:rPr>
        <w:t xml:space="preserve">underpinning </w:t>
      </w:r>
      <w:r w:rsidRPr="006F5151">
        <w:rPr>
          <w:rFonts w:ascii="Times New Roman" w:hAnsi="Times New Roman" w:cs="Times New Roman"/>
          <w:sz w:val="24"/>
          <w:szCs w:val="24"/>
          <w:lang w:val="en-AU"/>
        </w:rPr>
        <w:t>assumptions.</w:t>
      </w:r>
    </w:p>
    <w:p w14:paraId="69091C29" w14:textId="77777777" w:rsidR="0053183B" w:rsidRPr="006F5151" w:rsidRDefault="0053183B" w:rsidP="0053183B">
      <w:pPr>
        <w:widowControl w:val="0"/>
        <w:autoSpaceDE w:val="0"/>
        <w:autoSpaceDN w:val="0"/>
        <w:adjustRightInd w:val="0"/>
        <w:spacing w:after="0"/>
        <w:rPr>
          <w:rFonts w:ascii="Times New Roman" w:hAnsi="Times New Roman" w:cs="Times New Roman"/>
          <w:sz w:val="24"/>
          <w:szCs w:val="24"/>
          <w:lang w:val="en-AU"/>
        </w:rPr>
      </w:pPr>
    </w:p>
    <w:p w14:paraId="2ABA3AA1" w14:textId="27FC7136" w:rsidR="0053183B" w:rsidRDefault="0053183B" w:rsidP="0053183B">
      <w:pPr>
        <w:widowControl w:val="0"/>
        <w:autoSpaceDE w:val="0"/>
        <w:autoSpaceDN w:val="0"/>
        <w:adjustRightInd w:val="0"/>
        <w:spacing w:after="0"/>
        <w:rPr>
          <w:rFonts w:ascii="Times New Roman" w:hAnsi="Times New Roman" w:cs="Times New Roman"/>
          <w:sz w:val="24"/>
          <w:szCs w:val="24"/>
        </w:rPr>
      </w:pPr>
      <w:r w:rsidRPr="006F5151">
        <w:rPr>
          <w:rFonts w:ascii="Times New Roman" w:hAnsi="Times New Roman" w:cs="Times New Roman"/>
          <w:sz w:val="24"/>
          <w:szCs w:val="24"/>
        </w:rPr>
        <w:t xml:space="preserve">Third, scenario planning </w:t>
      </w:r>
      <w:r w:rsidR="00C76C3A" w:rsidRPr="006F5151">
        <w:rPr>
          <w:rFonts w:ascii="Times New Roman" w:hAnsi="Times New Roman" w:cs="Times New Roman"/>
          <w:sz w:val="24"/>
          <w:szCs w:val="24"/>
        </w:rPr>
        <w:t xml:space="preserve">practices </w:t>
      </w:r>
      <w:r w:rsidR="00E67BE0" w:rsidRPr="006F5151">
        <w:rPr>
          <w:rFonts w:ascii="Times New Roman" w:hAnsi="Times New Roman" w:cs="Times New Roman"/>
          <w:sz w:val="24"/>
          <w:szCs w:val="24"/>
        </w:rPr>
        <w:t xml:space="preserve">often </w:t>
      </w:r>
      <w:r w:rsidRPr="006F5151">
        <w:rPr>
          <w:rFonts w:ascii="Times New Roman" w:hAnsi="Times New Roman" w:cs="Times New Roman"/>
          <w:sz w:val="24"/>
          <w:szCs w:val="24"/>
        </w:rPr>
        <w:t>emphasise</w:t>
      </w:r>
      <w:r w:rsidR="001E6A78" w:rsidRPr="006F5151">
        <w:rPr>
          <w:rFonts w:ascii="Times New Roman" w:hAnsi="Times New Roman" w:cs="Times New Roman"/>
          <w:sz w:val="24"/>
          <w:szCs w:val="24"/>
        </w:rPr>
        <w:t xml:space="preserve"> assessment of </w:t>
      </w:r>
      <w:r w:rsidR="0009327F">
        <w:rPr>
          <w:rFonts w:ascii="Times New Roman" w:hAnsi="Times New Roman" w:cs="Times New Roman"/>
          <w:sz w:val="24"/>
          <w:szCs w:val="24"/>
        </w:rPr>
        <w:t xml:space="preserve">existing </w:t>
      </w:r>
      <w:r w:rsidRPr="006F5151">
        <w:rPr>
          <w:rFonts w:ascii="Times New Roman" w:hAnsi="Times New Roman" w:cs="Times New Roman"/>
          <w:sz w:val="24"/>
          <w:szCs w:val="24"/>
        </w:rPr>
        <w:t>strategic options</w:t>
      </w:r>
      <w:r w:rsidR="00D30FF5">
        <w:rPr>
          <w:rFonts w:ascii="Times New Roman" w:hAnsi="Times New Roman" w:cs="Times New Roman"/>
          <w:noProof/>
          <w:sz w:val="24"/>
          <w:szCs w:val="24"/>
        </w:rPr>
        <w:t xml:space="preserve">, such as through </w:t>
      </w:r>
      <w:r w:rsidR="00392D58">
        <w:rPr>
          <w:rFonts w:ascii="Times New Roman" w:hAnsi="Times New Roman" w:cs="Times New Roman"/>
          <w:sz w:val="24"/>
          <w:szCs w:val="24"/>
        </w:rPr>
        <w:t>so-called ‘wind-tunnelling’ exercises</w:t>
      </w:r>
      <w:r w:rsidR="003F3F45" w:rsidRPr="006F5151">
        <w:rPr>
          <w:rFonts w:ascii="Times New Roman" w:hAnsi="Times New Roman" w:cs="Times New Roman"/>
          <w:sz w:val="24"/>
          <w:szCs w:val="24"/>
        </w:rPr>
        <w:t xml:space="preserve">. </w:t>
      </w:r>
      <w:r w:rsidR="00D30FF5">
        <w:rPr>
          <w:rFonts w:ascii="Times New Roman" w:hAnsi="Times New Roman" w:cs="Times New Roman"/>
          <w:sz w:val="24"/>
          <w:szCs w:val="24"/>
        </w:rPr>
        <w:t xml:space="preserve">Others </w:t>
      </w:r>
      <w:r w:rsidR="007203F5">
        <w:rPr>
          <w:rFonts w:ascii="Times New Roman" w:hAnsi="Times New Roman" w:cs="Times New Roman"/>
          <w:noProof/>
          <w:sz w:val="24"/>
          <w:szCs w:val="24"/>
        </w:rPr>
        <w:t xml:space="preserve">contend that effective strategic thinking also requires </w:t>
      </w:r>
      <w:r w:rsidR="007203F5">
        <w:rPr>
          <w:rFonts w:ascii="Times New Roman" w:hAnsi="Times New Roman" w:cs="Times New Roman"/>
          <w:sz w:val="24"/>
          <w:szCs w:val="24"/>
        </w:rPr>
        <w:t xml:space="preserve">identification of </w:t>
      </w:r>
      <w:r w:rsidR="007203F5" w:rsidRPr="00D405D3">
        <w:rPr>
          <w:rFonts w:ascii="Times New Roman" w:hAnsi="Times New Roman" w:cs="Times New Roman"/>
          <w:sz w:val="24"/>
          <w:szCs w:val="24"/>
        </w:rPr>
        <w:t>new</w:t>
      </w:r>
      <w:r w:rsidR="007203F5" w:rsidRPr="006F5151">
        <w:rPr>
          <w:rFonts w:ascii="Times New Roman" w:hAnsi="Times New Roman" w:cs="Times New Roman"/>
          <w:sz w:val="24"/>
          <w:szCs w:val="24"/>
        </w:rPr>
        <w:t xml:space="preserve"> </w:t>
      </w:r>
      <w:r w:rsidR="007203F5">
        <w:rPr>
          <w:rFonts w:ascii="Times New Roman" w:hAnsi="Times New Roman" w:cs="Times New Roman"/>
          <w:sz w:val="24"/>
          <w:szCs w:val="24"/>
        </w:rPr>
        <w:t xml:space="preserve">strategic </w:t>
      </w:r>
      <w:r w:rsidR="007203F5" w:rsidRPr="006F5151">
        <w:rPr>
          <w:rFonts w:ascii="Times New Roman" w:hAnsi="Times New Roman" w:cs="Times New Roman"/>
          <w:sz w:val="24"/>
          <w:szCs w:val="24"/>
        </w:rPr>
        <w:t>options</w:t>
      </w:r>
      <w:r w:rsidR="007203F5">
        <w:rPr>
          <w:rFonts w:ascii="Times New Roman" w:hAnsi="Times New Roman" w:cs="Times New Roman"/>
          <w:sz w:val="24"/>
          <w:szCs w:val="24"/>
        </w:rPr>
        <w:t xml:space="preserve"> and find existing scenario practices lacking in this respect </w:t>
      </w:r>
      <w:r w:rsidR="00D30FF5">
        <w:rPr>
          <w:rFonts w:ascii="Times New Roman" w:hAnsi="Times New Roman" w:cs="Times New Roman"/>
          <w:sz w:val="24"/>
          <w:szCs w:val="24"/>
        </w:rPr>
        <w:t xml:space="preserve">(e.g. </w:t>
      </w:r>
      <w:r w:rsidR="00D30FF5" w:rsidRPr="006F5151">
        <w:rPr>
          <w:rFonts w:ascii="Times New Roman" w:hAnsi="Times New Roman" w:cs="Times New Roman"/>
          <w:noProof/>
          <w:sz w:val="24"/>
          <w:szCs w:val="24"/>
        </w:rPr>
        <w:t xml:space="preserve">Ramirez </w:t>
      </w:r>
      <w:r w:rsidR="00D30FF5">
        <w:rPr>
          <w:rFonts w:ascii="Times New Roman" w:hAnsi="Times New Roman" w:cs="Times New Roman"/>
          <w:noProof/>
          <w:sz w:val="24"/>
          <w:szCs w:val="24"/>
        </w:rPr>
        <w:t xml:space="preserve">&amp; </w:t>
      </w:r>
      <w:r w:rsidR="00D30FF5" w:rsidRPr="006F5151">
        <w:rPr>
          <w:rFonts w:ascii="Times New Roman" w:hAnsi="Times New Roman" w:cs="Times New Roman"/>
          <w:noProof/>
          <w:sz w:val="24"/>
          <w:szCs w:val="24"/>
        </w:rPr>
        <w:t xml:space="preserve"> van Der Heijden (2007)</w:t>
      </w:r>
      <w:r w:rsidR="00D30FF5">
        <w:rPr>
          <w:rFonts w:ascii="Times New Roman" w:hAnsi="Times New Roman" w:cs="Times New Roman"/>
          <w:sz w:val="24"/>
          <w:szCs w:val="24"/>
        </w:rPr>
        <w:t>.</w:t>
      </w:r>
    </w:p>
    <w:p w14:paraId="1560BDD8" w14:textId="77777777" w:rsidR="00D30FF5" w:rsidRPr="006F5151" w:rsidRDefault="00D30FF5" w:rsidP="0053183B">
      <w:pPr>
        <w:widowControl w:val="0"/>
        <w:autoSpaceDE w:val="0"/>
        <w:autoSpaceDN w:val="0"/>
        <w:adjustRightInd w:val="0"/>
        <w:spacing w:after="0"/>
        <w:rPr>
          <w:rFonts w:ascii="Times New Roman" w:hAnsi="Times New Roman" w:cs="Times New Roman"/>
          <w:sz w:val="24"/>
          <w:szCs w:val="24"/>
          <w:lang w:val="en-AU"/>
        </w:rPr>
      </w:pPr>
    </w:p>
    <w:p w14:paraId="32A03E15" w14:textId="36C10149" w:rsidR="000F27D4" w:rsidRPr="006F5151" w:rsidRDefault="0053183B" w:rsidP="00A86CA7">
      <w:pPr>
        <w:widowControl w:val="0"/>
        <w:autoSpaceDE w:val="0"/>
        <w:autoSpaceDN w:val="0"/>
        <w:adjustRightInd w:val="0"/>
        <w:spacing w:after="0"/>
        <w:rPr>
          <w:rFonts w:ascii="Times New Roman" w:hAnsi="Times New Roman" w:cs="Times New Roman"/>
          <w:sz w:val="24"/>
          <w:szCs w:val="24"/>
          <w:lang w:val="en-AU"/>
        </w:rPr>
      </w:pPr>
      <w:r w:rsidRPr="006F5151">
        <w:rPr>
          <w:rFonts w:ascii="Times New Roman" w:hAnsi="Times New Roman" w:cs="Times New Roman"/>
          <w:sz w:val="24"/>
          <w:szCs w:val="24"/>
          <w:lang w:val="en-AU"/>
        </w:rPr>
        <w:t>Finally, some critics argue that</w:t>
      </w:r>
      <w:r w:rsidR="00167DAF">
        <w:rPr>
          <w:rFonts w:ascii="Times New Roman" w:hAnsi="Times New Roman" w:cs="Times New Roman"/>
          <w:sz w:val="24"/>
          <w:szCs w:val="24"/>
          <w:lang w:val="en-AU"/>
        </w:rPr>
        <w:t xml:space="preserve"> </w:t>
      </w:r>
      <w:r w:rsidR="00167DAF" w:rsidRPr="006F5151">
        <w:rPr>
          <w:rFonts w:ascii="Times New Roman" w:hAnsi="Times New Roman" w:cs="Times New Roman"/>
          <w:sz w:val="24"/>
          <w:szCs w:val="24"/>
          <w:lang w:val="en-AU"/>
        </w:rPr>
        <w:t xml:space="preserve">the contextual limits of scenario planning processes </w:t>
      </w:r>
      <w:r w:rsidR="00167DAF">
        <w:rPr>
          <w:rFonts w:ascii="Times New Roman" w:hAnsi="Times New Roman" w:cs="Times New Roman"/>
          <w:sz w:val="24"/>
          <w:szCs w:val="24"/>
          <w:lang w:val="en-AU"/>
        </w:rPr>
        <w:t xml:space="preserve">need more attention and that </w:t>
      </w:r>
      <w:r w:rsidRPr="006F5151">
        <w:rPr>
          <w:rFonts w:ascii="Times New Roman" w:hAnsi="Times New Roman" w:cs="Times New Roman"/>
          <w:sz w:val="24"/>
          <w:szCs w:val="24"/>
          <w:lang w:val="en-AU"/>
        </w:rPr>
        <w:t>existing approaches have been reified (Wright, 2004).</w:t>
      </w:r>
    </w:p>
    <w:p w14:paraId="3ACC2E8E" w14:textId="77777777" w:rsidR="006776D3" w:rsidRPr="006F5151" w:rsidRDefault="006776D3" w:rsidP="00607774">
      <w:pPr>
        <w:widowControl w:val="0"/>
        <w:autoSpaceDE w:val="0"/>
        <w:autoSpaceDN w:val="0"/>
        <w:adjustRightInd w:val="0"/>
        <w:spacing w:after="0"/>
        <w:rPr>
          <w:rFonts w:ascii="Times New Roman" w:hAnsi="Times New Roman" w:cs="Times New Roman"/>
          <w:sz w:val="24"/>
          <w:szCs w:val="24"/>
          <w:lang w:val="en-AU"/>
        </w:rPr>
      </w:pPr>
    </w:p>
    <w:p w14:paraId="203CE307" w14:textId="290D07BE" w:rsidR="006776D3" w:rsidRPr="006F5151" w:rsidRDefault="006776D3" w:rsidP="006776D3">
      <w:pPr>
        <w:pStyle w:val="ListParagraph"/>
        <w:widowControl w:val="0"/>
        <w:numPr>
          <w:ilvl w:val="1"/>
          <w:numId w:val="9"/>
        </w:numPr>
        <w:autoSpaceDE w:val="0"/>
        <w:autoSpaceDN w:val="0"/>
        <w:adjustRightInd w:val="0"/>
        <w:spacing w:after="0"/>
        <w:rPr>
          <w:rFonts w:ascii="Times New Roman" w:hAnsi="Times New Roman" w:cs="Times New Roman"/>
          <w:b/>
          <w:sz w:val="24"/>
          <w:szCs w:val="24"/>
          <w:lang w:val="en-AU"/>
        </w:rPr>
      </w:pPr>
      <w:r w:rsidRPr="006F5151">
        <w:rPr>
          <w:rFonts w:ascii="Times New Roman" w:hAnsi="Times New Roman" w:cs="Times New Roman"/>
          <w:b/>
          <w:sz w:val="24"/>
          <w:szCs w:val="24"/>
          <w:lang w:val="en-AU"/>
        </w:rPr>
        <w:t>Alternative approaches and perspectives</w:t>
      </w:r>
    </w:p>
    <w:p w14:paraId="1C66F379" w14:textId="77777777" w:rsidR="006776D3" w:rsidRPr="006F5151" w:rsidRDefault="006776D3" w:rsidP="006776D3">
      <w:pPr>
        <w:widowControl w:val="0"/>
        <w:autoSpaceDE w:val="0"/>
        <w:autoSpaceDN w:val="0"/>
        <w:adjustRightInd w:val="0"/>
        <w:spacing w:after="0"/>
        <w:rPr>
          <w:rFonts w:ascii="Times New Roman" w:hAnsi="Times New Roman" w:cs="Times New Roman"/>
          <w:sz w:val="24"/>
          <w:szCs w:val="24"/>
          <w:lang w:val="en-AU"/>
        </w:rPr>
      </w:pPr>
    </w:p>
    <w:p w14:paraId="57648D88" w14:textId="468FEB91" w:rsidR="00A65B60" w:rsidRPr="006F5151" w:rsidRDefault="0053183B" w:rsidP="00607774">
      <w:pPr>
        <w:widowControl w:val="0"/>
        <w:autoSpaceDE w:val="0"/>
        <w:autoSpaceDN w:val="0"/>
        <w:adjustRightInd w:val="0"/>
        <w:spacing w:after="0"/>
        <w:rPr>
          <w:rFonts w:ascii="Times New Roman" w:hAnsi="Times New Roman" w:cs="Times New Roman"/>
          <w:noProof/>
          <w:sz w:val="24"/>
          <w:szCs w:val="24"/>
        </w:rPr>
      </w:pPr>
      <w:r w:rsidRPr="006F5151">
        <w:rPr>
          <w:rFonts w:ascii="Times New Roman" w:hAnsi="Times New Roman" w:cs="Times New Roman"/>
          <w:sz w:val="24"/>
          <w:szCs w:val="24"/>
          <w:lang w:val="en-AU"/>
        </w:rPr>
        <w:t>The</w:t>
      </w:r>
      <w:r w:rsidR="00083370" w:rsidRPr="006F5151">
        <w:rPr>
          <w:rFonts w:ascii="Times New Roman" w:hAnsi="Times New Roman" w:cs="Times New Roman"/>
          <w:sz w:val="24"/>
          <w:szCs w:val="24"/>
          <w:lang w:val="en-AU"/>
        </w:rPr>
        <w:t>se</w:t>
      </w:r>
      <w:r w:rsidRPr="006F5151">
        <w:rPr>
          <w:rFonts w:ascii="Times New Roman" w:hAnsi="Times New Roman" w:cs="Times New Roman"/>
          <w:sz w:val="24"/>
          <w:szCs w:val="24"/>
          <w:lang w:val="en-AU"/>
        </w:rPr>
        <w:t xml:space="preserve"> </w:t>
      </w:r>
      <w:r w:rsidR="002B0A45" w:rsidRPr="006F5151">
        <w:rPr>
          <w:rFonts w:ascii="Times New Roman" w:hAnsi="Times New Roman" w:cs="Times New Roman"/>
          <w:sz w:val="24"/>
          <w:szCs w:val="24"/>
          <w:lang w:val="en-AU"/>
        </w:rPr>
        <w:t xml:space="preserve">critics have proposed alternative </w:t>
      </w:r>
      <w:r w:rsidR="00C462E5" w:rsidRPr="006F5151">
        <w:rPr>
          <w:rFonts w:ascii="Times New Roman" w:hAnsi="Times New Roman" w:cs="Times New Roman"/>
          <w:sz w:val="24"/>
          <w:szCs w:val="24"/>
          <w:lang w:val="en-AU"/>
        </w:rPr>
        <w:t xml:space="preserve">scenario planning </w:t>
      </w:r>
      <w:r w:rsidR="002B0A45" w:rsidRPr="006F5151">
        <w:rPr>
          <w:rFonts w:ascii="Times New Roman" w:hAnsi="Times New Roman" w:cs="Times New Roman"/>
          <w:sz w:val="24"/>
          <w:szCs w:val="24"/>
          <w:lang w:val="en-AU"/>
        </w:rPr>
        <w:t>approaches</w:t>
      </w:r>
      <w:r w:rsidR="00083370" w:rsidRPr="006F5151">
        <w:rPr>
          <w:rFonts w:ascii="Times New Roman" w:hAnsi="Times New Roman" w:cs="Times New Roman"/>
          <w:sz w:val="24"/>
          <w:szCs w:val="24"/>
          <w:lang w:val="en-AU"/>
        </w:rPr>
        <w:t>.</w:t>
      </w:r>
      <w:r w:rsidR="00ED5566" w:rsidRPr="006F5151">
        <w:rPr>
          <w:rFonts w:ascii="Times New Roman" w:hAnsi="Times New Roman" w:cs="Times New Roman"/>
          <w:sz w:val="24"/>
          <w:szCs w:val="24"/>
          <w:lang w:val="en-AU"/>
        </w:rPr>
        <w:t xml:space="preserve"> C</w:t>
      </w:r>
      <w:r w:rsidR="00A65B60" w:rsidRPr="006F5151">
        <w:rPr>
          <w:rFonts w:ascii="Times New Roman" w:hAnsi="Times New Roman" w:cs="Times New Roman"/>
          <w:noProof/>
          <w:sz w:val="24"/>
          <w:szCs w:val="24"/>
        </w:rPr>
        <w:t xml:space="preserve">onsistent with the aims of this paper, </w:t>
      </w:r>
      <w:r w:rsidR="003B2289" w:rsidRPr="006F5151">
        <w:rPr>
          <w:rFonts w:ascii="Times New Roman" w:hAnsi="Times New Roman" w:cs="Times New Roman"/>
          <w:noProof/>
          <w:sz w:val="24"/>
          <w:szCs w:val="24"/>
        </w:rPr>
        <w:t>the</w:t>
      </w:r>
      <w:r w:rsidR="00ED5566" w:rsidRPr="006F5151">
        <w:rPr>
          <w:rFonts w:ascii="Times New Roman" w:hAnsi="Times New Roman" w:cs="Times New Roman"/>
          <w:noProof/>
          <w:sz w:val="24"/>
          <w:szCs w:val="24"/>
        </w:rPr>
        <w:t xml:space="preserve">y </w:t>
      </w:r>
      <w:r w:rsidR="003B2289" w:rsidRPr="006F5151">
        <w:rPr>
          <w:rFonts w:ascii="Times New Roman" w:hAnsi="Times New Roman" w:cs="Times New Roman"/>
          <w:noProof/>
          <w:sz w:val="24"/>
          <w:szCs w:val="24"/>
        </w:rPr>
        <w:t>offer starting point</w:t>
      </w:r>
      <w:r w:rsidR="00083370" w:rsidRPr="006F5151">
        <w:rPr>
          <w:rFonts w:ascii="Times New Roman" w:hAnsi="Times New Roman" w:cs="Times New Roman"/>
          <w:noProof/>
          <w:sz w:val="24"/>
          <w:szCs w:val="24"/>
        </w:rPr>
        <w:t>s</w:t>
      </w:r>
      <w:r w:rsidR="003B2289" w:rsidRPr="006F5151">
        <w:rPr>
          <w:rFonts w:ascii="Times New Roman" w:hAnsi="Times New Roman" w:cs="Times New Roman"/>
          <w:noProof/>
          <w:sz w:val="24"/>
          <w:szCs w:val="24"/>
        </w:rPr>
        <w:t xml:space="preserve"> for </w:t>
      </w:r>
      <w:r w:rsidR="00A65B60" w:rsidRPr="006F5151">
        <w:rPr>
          <w:rFonts w:ascii="Times New Roman" w:hAnsi="Times New Roman" w:cs="Times New Roman"/>
          <w:noProof/>
          <w:sz w:val="24"/>
          <w:szCs w:val="24"/>
        </w:rPr>
        <w:t>sociological</w:t>
      </w:r>
      <w:r w:rsidR="00083370" w:rsidRPr="006F5151">
        <w:rPr>
          <w:rFonts w:ascii="Times New Roman" w:hAnsi="Times New Roman" w:cs="Times New Roman"/>
          <w:noProof/>
          <w:sz w:val="24"/>
          <w:szCs w:val="24"/>
        </w:rPr>
        <w:t xml:space="preserve">ly-informed </w:t>
      </w:r>
      <w:r w:rsidR="00A65B60" w:rsidRPr="006F5151">
        <w:rPr>
          <w:rFonts w:ascii="Times New Roman" w:hAnsi="Times New Roman" w:cs="Times New Roman"/>
          <w:noProof/>
          <w:sz w:val="24"/>
          <w:szCs w:val="24"/>
        </w:rPr>
        <w:t>practice.</w:t>
      </w:r>
    </w:p>
    <w:p w14:paraId="403F99F7" w14:textId="77777777" w:rsidR="00ED4786" w:rsidRPr="006F5151" w:rsidRDefault="00ED4786" w:rsidP="00607774">
      <w:pPr>
        <w:widowControl w:val="0"/>
        <w:autoSpaceDE w:val="0"/>
        <w:autoSpaceDN w:val="0"/>
        <w:adjustRightInd w:val="0"/>
        <w:spacing w:after="0"/>
        <w:rPr>
          <w:rFonts w:ascii="Times New Roman" w:hAnsi="Times New Roman" w:cs="Times New Roman"/>
          <w:sz w:val="24"/>
          <w:szCs w:val="24"/>
          <w:lang w:val="en-AU"/>
        </w:rPr>
      </w:pPr>
    </w:p>
    <w:p w14:paraId="13E545AB" w14:textId="2BF61DBF" w:rsidR="008007CC" w:rsidRDefault="00ED4786" w:rsidP="00035F1B">
      <w:pPr>
        <w:widowControl w:val="0"/>
        <w:autoSpaceDE w:val="0"/>
        <w:autoSpaceDN w:val="0"/>
        <w:adjustRightInd w:val="0"/>
        <w:spacing w:after="0"/>
        <w:rPr>
          <w:rFonts w:ascii="Times New Roman" w:hAnsi="Times New Roman" w:cs="Times New Roman"/>
          <w:noProof/>
          <w:sz w:val="24"/>
          <w:szCs w:val="24"/>
        </w:rPr>
      </w:pPr>
      <w:r w:rsidRPr="006F5151">
        <w:rPr>
          <w:rFonts w:ascii="Times New Roman" w:hAnsi="Times New Roman" w:cs="Times New Roman"/>
          <w:noProof/>
          <w:sz w:val="24"/>
          <w:szCs w:val="24"/>
        </w:rPr>
        <w:t>Ramirez and van Der Heijden (2007</w:t>
      </w:r>
      <w:r w:rsidR="00D30FF5">
        <w:rPr>
          <w:rFonts w:ascii="Times New Roman" w:hAnsi="Times New Roman" w:cs="Times New Roman"/>
          <w:noProof/>
          <w:sz w:val="24"/>
          <w:szCs w:val="24"/>
        </w:rPr>
        <w:t>, p. 90</w:t>
      </w:r>
      <w:r w:rsidRPr="006F5151">
        <w:rPr>
          <w:rFonts w:ascii="Times New Roman" w:hAnsi="Times New Roman" w:cs="Times New Roman"/>
          <w:noProof/>
          <w:sz w:val="24"/>
          <w:szCs w:val="24"/>
        </w:rPr>
        <w:t>)</w:t>
      </w:r>
      <w:r w:rsidR="00035F1B" w:rsidRPr="006F5151">
        <w:rPr>
          <w:rFonts w:ascii="Times New Roman" w:hAnsi="Times New Roman" w:cs="Times New Roman"/>
          <w:noProof/>
          <w:sz w:val="24"/>
          <w:szCs w:val="24"/>
        </w:rPr>
        <w:t xml:space="preserve"> </w:t>
      </w:r>
      <w:r w:rsidR="006E19B7" w:rsidRPr="006F5151">
        <w:rPr>
          <w:rFonts w:ascii="Times New Roman" w:hAnsi="Times New Roman" w:cs="Times New Roman"/>
          <w:noProof/>
          <w:sz w:val="24"/>
          <w:szCs w:val="24"/>
        </w:rPr>
        <w:t>propose</w:t>
      </w:r>
      <w:r w:rsidR="008007CC">
        <w:rPr>
          <w:rFonts w:ascii="Times New Roman" w:hAnsi="Times New Roman" w:cs="Times New Roman"/>
          <w:noProof/>
          <w:sz w:val="24"/>
          <w:szCs w:val="24"/>
        </w:rPr>
        <w:t>d</w:t>
      </w:r>
      <w:r w:rsidR="00D30FF5">
        <w:rPr>
          <w:rFonts w:ascii="Times New Roman" w:hAnsi="Times New Roman" w:cs="Times New Roman"/>
          <w:noProof/>
          <w:sz w:val="24"/>
          <w:szCs w:val="24"/>
        </w:rPr>
        <w:t xml:space="preserve"> an </w:t>
      </w:r>
      <w:r w:rsidR="008007CC">
        <w:rPr>
          <w:rFonts w:ascii="Times New Roman" w:hAnsi="Times New Roman" w:cs="Times New Roman"/>
          <w:noProof/>
          <w:sz w:val="24"/>
          <w:szCs w:val="24"/>
        </w:rPr>
        <w:t xml:space="preserve">approach they </w:t>
      </w:r>
      <w:r w:rsidR="006E19B7" w:rsidRPr="006F5151">
        <w:rPr>
          <w:rFonts w:ascii="Times New Roman" w:hAnsi="Times New Roman" w:cs="Times New Roman"/>
          <w:noProof/>
          <w:sz w:val="24"/>
          <w:szCs w:val="24"/>
        </w:rPr>
        <w:t>term staging</w:t>
      </w:r>
      <w:r w:rsidR="00D30FF5">
        <w:rPr>
          <w:rFonts w:ascii="Times New Roman" w:hAnsi="Times New Roman" w:cs="Times New Roman"/>
          <w:noProof/>
          <w:sz w:val="24"/>
          <w:szCs w:val="24"/>
        </w:rPr>
        <w:t xml:space="preserve"> which aims to </w:t>
      </w:r>
      <w:r w:rsidR="008007CC" w:rsidRPr="006F5151">
        <w:rPr>
          <w:rFonts w:ascii="Times New Roman" w:hAnsi="Times New Roman" w:cs="Times New Roman"/>
          <w:sz w:val="24"/>
          <w:szCs w:val="24"/>
        </w:rPr>
        <w:t>enable collective action</w:t>
      </w:r>
      <w:r w:rsidR="00392D58">
        <w:rPr>
          <w:rFonts w:ascii="Times New Roman" w:hAnsi="Times New Roman" w:cs="Times New Roman"/>
          <w:sz w:val="24"/>
          <w:szCs w:val="24"/>
        </w:rPr>
        <w:t xml:space="preserve"> to be </w:t>
      </w:r>
      <w:r w:rsidR="00D30FF5">
        <w:rPr>
          <w:rFonts w:ascii="Times New Roman" w:hAnsi="Times New Roman" w:cs="Times New Roman"/>
          <w:sz w:val="24"/>
          <w:szCs w:val="24"/>
        </w:rPr>
        <w:t xml:space="preserve">jointly </w:t>
      </w:r>
      <w:r w:rsidR="00392D58">
        <w:rPr>
          <w:rFonts w:ascii="Times New Roman" w:hAnsi="Times New Roman" w:cs="Times New Roman"/>
          <w:sz w:val="24"/>
          <w:szCs w:val="24"/>
        </w:rPr>
        <w:t xml:space="preserve">conceived </w:t>
      </w:r>
      <w:r w:rsidR="00D30FF5">
        <w:rPr>
          <w:rFonts w:ascii="Times New Roman" w:hAnsi="Times New Roman" w:cs="Times New Roman"/>
          <w:sz w:val="24"/>
          <w:szCs w:val="24"/>
        </w:rPr>
        <w:t xml:space="preserve">so that </w:t>
      </w:r>
      <w:r w:rsidR="008007CC">
        <w:rPr>
          <w:rFonts w:ascii="Times New Roman" w:hAnsi="Times New Roman" w:cs="Times New Roman"/>
          <w:sz w:val="24"/>
          <w:szCs w:val="24"/>
        </w:rPr>
        <w:t xml:space="preserve">a group of </w:t>
      </w:r>
      <w:r w:rsidR="008007CC" w:rsidRPr="006F5151">
        <w:rPr>
          <w:rFonts w:ascii="Times New Roman" w:hAnsi="Times New Roman" w:cs="Times New Roman"/>
          <w:sz w:val="24"/>
          <w:szCs w:val="24"/>
        </w:rPr>
        <w:t xml:space="preserve">stakeholders </w:t>
      </w:r>
      <w:r w:rsidR="00D30FF5">
        <w:rPr>
          <w:rFonts w:ascii="Times New Roman" w:hAnsi="Times New Roman" w:cs="Times New Roman"/>
          <w:sz w:val="24"/>
          <w:szCs w:val="24"/>
        </w:rPr>
        <w:t xml:space="preserve">can subsequently </w:t>
      </w:r>
      <w:r w:rsidR="008007CC">
        <w:rPr>
          <w:rFonts w:ascii="Times New Roman" w:hAnsi="Times New Roman" w:cs="Times New Roman"/>
          <w:sz w:val="24"/>
          <w:szCs w:val="24"/>
        </w:rPr>
        <w:t>“</w:t>
      </w:r>
      <w:r w:rsidR="008007CC" w:rsidRPr="006F5151">
        <w:rPr>
          <w:rFonts w:ascii="Times New Roman" w:hAnsi="Times New Roman" w:cs="Times New Roman"/>
          <w:sz w:val="24"/>
          <w:szCs w:val="24"/>
        </w:rPr>
        <w:t>colonize and exploit new areas of their joint environment to obtain common strategic advantage”</w:t>
      </w:r>
      <w:r w:rsidR="00D30FF5">
        <w:rPr>
          <w:rFonts w:ascii="Times New Roman" w:hAnsi="Times New Roman" w:cs="Times New Roman"/>
          <w:sz w:val="24"/>
          <w:szCs w:val="24"/>
        </w:rPr>
        <w:t xml:space="preserve">. </w:t>
      </w:r>
      <w:r w:rsidR="00325BE1">
        <w:rPr>
          <w:rFonts w:ascii="Times New Roman" w:hAnsi="Times New Roman" w:cs="Times New Roman"/>
          <w:sz w:val="24"/>
          <w:szCs w:val="24"/>
        </w:rPr>
        <w:t>Th</w:t>
      </w:r>
      <w:r w:rsidR="007203F5">
        <w:rPr>
          <w:rFonts w:ascii="Times New Roman" w:hAnsi="Times New Roman" w:cs="Times New Roman"/>
          <w:sz w:val="24"/>
          <w:szCs w:val="24"/>
        </w:rPr>
        <w:t>is</w:t>
      </w:r>
      <w:r w:rsidR="00325BE1">
        <w:rPr>
          <w:rFonts w:ascii="Times New Roman" w:hAnsi="Times New Roman" w:cs="Times New Roman"/>
          <w:sz w:val="24"/>
          <w:szCs w:val="24"/>
        </w:rPr>
        <w:t xml:space="preserve"> s</w:t>
      </w:r>
      <w:r w:rsidR="007203F5">
        <w:rPr>
          <w:rFonts w:ascii="Times New Roman" w:hAnsi="Times New Roman" w:cs="Times New Roman"/>
          <w:sz w:val="24"/>
          <w:szCs w:val="24"/>
        </w:rPr>
        <w:t>cenario</w:t>
      </w:r>
      <w:r w:rsidR="008007CC">
        <w:rPr>
          <w:rFonts w:ascii="Times New Roman" w:hAnsi="Times New Roman" w:cs="Times New Roman"/>
          <w:sz w:val="24"/>
          <w:szCs w:val="24"/>
        </w:rPr>
        <w:t xml:space="preserve"> </w:t>
      </w:r>
      <w:r w:rsidR="00325BE1">
        <w:rPr>
          <w:rFonts w:ascii="Times New Roman" w:hAnsi="Times New Roman" w:cs="Times New Roman"/>
          <w:sz w:val="24"/>
          <w:szCs w:val="24"/>
        </w:rPr>
        <w:t xml:space="preserve">construction </w:t>
      </w:r>
      <w:r w:rsidR="008007CC">
        <w:rPr>
          <w:rFonts w:ascii="Times New Roman" w:hAnsi="Times New Roman" w:cs="Times New Roman"/>
          <w:sz w:val="24"/>
          <w:szCs w:val="24"/>
        </w:rPr>
        <w:t>process</w:t>
      </w:r>
      <w:r w:rsidR="001B11D7">
        <w:rPr>
          <w:rFonts w:ascii="Times New Roman" w:hAnsi="Times New Roman" w:cs="Times New Roman"/>
          <w:sz w:val="24"/>
          <w:szCs w:val="24"/>
        </w:rPr>
        <w:t xml:space="preserve"> </w:t>
      </w:r>
      <w:r w:rsidR="00325BE1">
        <w:rPr>
          <w:rFonts w:ascii="Times New Roman" w:hAnsi="Times New Roman" w:cs="Times New Roman"/>
          <w:sz w:val="24"/>
          <w:szCs w:val="24"/>
        </w:rPr>
        <w:t xml:space="preserve">primarily seeks to </w:t>
      </w:r>
      <w:r w:rsidR="008007CC" w:rsidRPr="006F5151">
        <w:rPr>
          <w:rFonts w:ascii="Times New Roman" w:hAnsi="Times New Roman" w:cs="Times New Roman"/>
          <w:noProof/>
          <w:sz w:val="24"/>
          <w:szCs w:val="24"/>
        </w:rPr>
        <w:t>identify</w:t>
      </w:r>
      <w:r w:rsidR="008007CC">
        <w:rPr>
          <w:rFonts w:ascii="Times New Roman" w:hAnsi="Times New Roman" w:cs="Times New Roman"/>
          <w:noProof/>
          <w:sz w:val="24"/>
          <w:szCs w:val="24"/>
        </w:rPr>
        <w:t xml:space="preserve"> new </w:t>
      </w:r>
      <w:r w:rsidR="008007CC">
        <w:rPr>
          <w:rFonts w:ascii="Times New Roman" w:hAnsi="Times New Roman" w:cs="Times New Roman"/>
          <w:noProof/>
          <w:sz w:val="24"/>
          <w:szCs w:val="24"/>
        </w:rPr>
        <w:lastRenderedPageBreak/>
        <w:t xml:space="preserve">options and </w:t>
      </w:r>
      <w:r w:rsidR="007203F5">
        <w:rPr>
          <w:rFonts w:ascii="Times New Roman" w:hAnsi="Times New Roman" w:cs="Times New Roman"/>
          <w:noProof/>
          <w:sz w:val="24"/>
          <w:szCs w:val="24"/>
        </w:rPr>
        <w:t xml:space="preserve">to </w:t>
      </w:r>
      <w:r w:rsidR="008007CC">
        <w:rPr>
          <w:rFonts w:ascii="Times New Roman" w:hAnsi="Times New Roman" w:cs="Times New Roman"/>
          <w:noProof/>
          <w:sz w:val="24"/>
          <w:szCs w:val="24"/>
        </w:rPr>
        <w:t>‘pre-experience’</w:t>
      </w:r>
      <w:r w:rsidR="008007CC" w:rsidRPr="006F5151">
        <w:rPr>
          <w:rFonts w:ascii="Times New Roman" w:hAnsi="Times New Roman" w:cs="Times New Roman"/>
          <w:noProof/>
          <w:sz w:val="24"/>
          <w:szCs w:val="24"/>
        </w:rPr>
        <w:t xml:space="preserve"> </w:t>
      </w:r>
      <w:r w:rsidR="008007CC">
        <w:rPr>
          <w:rFonts w:ascii="Times New Roman" w:hAnsi="Times New Roman" w:cs="Times New Roman"/>
          <w:noProof/>
          <w:sz w:val="24"/>
          <w:szCs w:val="24"/>
        </w:rPr>
        <w:t xml:space="preserve">such futures. </w:t>
      </w:r>
      <w:r w:rsidR="008007CC" w:rsidRPr="006F5151">
        <w:rPr>
          <w:rFonts w:ascii="Times New Roman" w:hAnsi="Times New Roman" w:cs="Times New Roman"/>
          <w:sz w:val="24"/>
          <w:szCs w:val="24"/>
        </w:rPr>
        <w:t>Drawing on psychoanalytical theory they argue</w:t>
      </w:r>
      <w:r w:rsidR="008007CC">
        <w:rPr>
          <w:rFonts w:ascii="Times New Roman" w:hAnsi="Times New Roman" w:cs="Times New Roman"/>
          <w:sz w:val="24"/>
          <w:szCs w:val="24"/>
        </w:rPr>
        <w:t xml:space="preserve"> scenarios and scenario planning </w:t>
      </w:r>
      <w:r w:rsidR="008007CC" w:rsidRPr="006F5151">
        <w:rPr>
          <w:rFonts w:ascii="Times New Roman" w:hAnsi="Times New Roman" w:cs="Times New Roman"/>
          <w:sz w:val="24"/>
          <w:szCs w:val="24"/>
        </w:rPr>
        <w:t xml:space="preserve">can </w:t>
      </w:r>
      <w:r w:rsidR="008007CC" w:rsidRPr="006F5151">
        <w:rPr>
          <w:rStyle w:val="st"/>
          <w:rFonts w:ascii="Times New Roman" w:hAnsi="Times New Roman" w:cs="Times New Roman"/>
          <w:sz w:val="24"/>
          <w:szCs w:val="24"/>
        </w:rPr>
        <w:t>function as a “transitional space”.</w:t>
      </w:r>
    </w:p>
    <w:p w14:paraId="3087F92E" w14:textId="77777777" w:rsidR="00035F1B" w:rsidRPr="006F5151" w:rsidRDefault="00035F1B" w:rsidP="00035F1B">
      <w:pPr>
        <w:widowControl w:val="0"/>
        <w:autoSpaceDE w:val="0"/>
        <w:autoSpaceDN w:val="0"/>
        <w:adjustRightInd w:val="0"/>
        <w:spacing w:after="0"/>
        <w:rPr>
          <w:rFonts w:ascii="Times New Roman" w:hAnsi="Times New Roman" w:cs="Times New Roman"/>
          <w:sz w:val="24"/>
          <w:szCs w:val="24"/>
        </w:rPr>
      </w:pPr>
    </w:p>
    <w:p w14:paraId="10E4D452" w14:textId="1BE004ED" w:rsidR="004A31A4" w:rsidRDefault="00A40C43" w:rsidP="000C7ED3">
      <w:pPr>
        <w:widowControl w:val="0"/>
        <w:autoSpaceDE w:val="0"/>
        <w:autoSpaceDN w:val="0"/>
        <w:adjustRightInd w:val="0"/>
        <w:spacing w:after="0"/>
        <w:rPr>
          <w:rFonts w:ascii="Times New Roman" w:hAnsi="Times New Roman" w:cs="Times New Roman"/>
          <w:sz w:val="24"/>
          <w:szCs w:val="24"/>
          <w:lang w:val="en-AU"/>
        </w:rPr>
      </w:pPr>
      <w:r w:rsidRPr="006F5151">
        <w:rPr>
          <w:rFonts w:ascii="Times New Roman" w:hAnsi="Times New Roman" w:cs="Times New Roman"/>
          <w:sz w:val="24"/>
          <w:szCs w:val="24"/>
          <w:lang w:val="en-AU"/>
        </w:rPr>
        <w:t>Wright (2004)</w:t>
      </w:r>
      <w:r w:rsidR="000C7ED3" w:rsidRPr="006F5151">
        <w:rPr>
          <w:rFonts w:ascii="Times New Roman" w:hAnsi="Times New Roman" w:cs="Times New Roman"/>
          <w:sz w:val="24"/>
          <w:szCs w:val="24"/>
          <w:lang w:val="en-AU"/>
        </w:rPr>
        <w:t xml:space="preserve"> </w:t>
      </w:r>
      <w:r w:rsidR="00392D58">
        <w:rPr>
          <w:rFonts w:ascii="Times New Roman" w:hAnsi="Times New Roman" w:cs="Times New Roman"/>
          <w:sz w:val="24"/>
          <w:szCs w:val="24"/>
          <w:lang w:val="en-AU"/>
        </w:rPr>
        <w:t xml:space="preserve">proposed a </w:t>
      </w:r>
      <w:r w:rsidR="00190A0F" w:rsidRPr="006F5151">
        <w:rPr>
          <w:rFonts w:ascii="Times New Roman" w:hAnsi="Times New Roman" w:cs="Times New Roman"/>
          <w:sz w:val="24"/>
          <w:szCs w:val="24"/>
          <w:lang w:val="en-AU"/>
        </w:rPr>
        <w:t xml:space="preserve">social constructionist </w:t>
      </w:r>
      <w:r w:rsidR="001E37ED" w:rsidRPr="006F5151">
        <w:rPr>
          <w:rFonts w:ascii="Times New Roman" w:hAnsi="Times New Roman" w:cs="Times New Roman"/>
          <w:sz w:val="24"/>
          <w:szCs w:val="24"/>
          <w:lang w:val="en-AU"/>
        </w:rPr>
        <w:t>approach</w:t>
      </w:r>
      <w:r w:rsidR="00392D58">
        <w:rPr>
          <w:rFonts w:ascii="Times New Roman" w:hAnsi="Times New Roman" w:cs="Times New Roman"/>
          <w:sz w:val="24"/>
          <w:szCs w:val="24"/>
          <w:lang w:val="en-AU"/>
        </w:rPr>
        <w:t xml:space="preserve"> to scenario planning</w:t>
      </w:r>
      <w:r w:rsidR="00190A0F">
        <w:rPr>
          <w:rFonts w:ascii="Times New Roman" w:hAnsi="Times New Roman" w:cs="Times New Roman"/>
          <w:sz w:val="24"/>
          <w:szCs w:val="24"/>
          <w:lang w:val="en-AU"/>
        </w:rPr>
        <w:t xml:space="preserve">. </w:t>
      </w:r>
      <w:r w:rsidR="004A31A4">
        <w:rPr>
          <w:rFonts w:ascii="Times New Roman" w:hAnsi="Times New Roman" w:cs="Times New Roman"/>
          <w:sz w:val="24"/>
          <w:szCs w:val="24"/>
          <w:lang w:val="en-AU"/>
        </w:rPr>
        <w:t xml:space="preserve">This </w:t>
      </w:r>
      <w:r w:rsidR="000C7ED3" w:rsidRPr="006F5151">
        <w:rPr>
          <w:rFonts w:ascii="Times New Roman" w:hAnsi="Times New Roman" w:cs="Times New Roman"/>
          <w:noProof/>
          <w:sz w:val="24"/>
          <w:szCs w:val="24"/>
        </w:rPr>
        <w:t>“</w:t>
      </w:r>
      <w:r w:rsidR="000C7ED3" w:rsidRPr="006F5151">
        <w:rPr>
          <w:rFonts w:ascii="Times New Roman" w:hAnsi="Times New Roman" w:cs="Times New Roman"/>
          <w:sz w:val="24"/>
          <w:szCs w:val="24"/>
          <w:lang w:val="en-AU"/>
        </w:rPr>
        <w:t>would firstly see the scenario planners acknowledging that by their behaviors and actions they will influence whatever futures are created”</w:t>
      </w:r>
      <w:r w:rsidR="003F3F45" w:rsidRPr="006F5151">
        <w:rPr>
          <w:rFonts w:ascii="Times New Roman" w:hAnsi="Times New Roman" w:cs="Times New Roman"/>
          <w:sz w:val="24"/>
          <w:szCs w:val="24"/>
          <w:lang w:val="en-AU"/>
        </w:rPr>
        <w:t xml:space="preserve"> </w:t>
      </w:r>
      <w:r w:rsidR="00763955" w:rsidRPr="006F5151">
        <w:rPr>
          <w:rFonts w:ascii="Times New Roman" w:hAnsi="Times New Roman" w:cs="Times New Roman"/>
          <w:sz w:val="24"/>
          <w:szCs w:val="24"/>
          <w:lang w:val="en-AU"/>
        </w:rPr>
        <w:t>(p. 8)</w:t>
      </w:r>
      <w:r w:rsidR="000C7ED3" w:rsidRPr="006F5151">
        <w:rPr>
          <w:rFonts w:ascii="Times New Roman" w:hAnsi="Times New Roman" w:cs="Times New Roman"/>
          <w:sz w:val="24"/>
          <w:szCs w:val="24"/>
          <w:lang w:val="en-AU"/>
        </w:rPr>
        <w:t xml:space="preserve">. </w:t>
      </w:r>
      <w:r w:rsidR="006C65ED" w:rsidRPr="006F5151">
        <w:rPr>
          <w:rFonts w:ascii="Times New Roman" w:hAnsi="Times New Roman" w:cs="Times New Roman"/>
          <w:sz w:val="24"/>
          <w:szCs w:val="24"/>
          <w:lang w:val="en-AU"/>
        </w:rPr>
        <w:t>S</w:t>
      </w:r>
      <w:r w:rsidR="001F5EF9" w:rsidRPr="006F5151">
        <w:rPr>
          <w:rFonts w:ascii="Times New Roman" w:hAnsi="Times New Roman" w:cs="Times New Roman"/>
          <w:sz w:val="24"/>
          <w:szCs w:val="24"/>
          <w:lang w:val="en-AU"/>
        </w:rPr>
        <w:t xml:space="preserve">cenario planning </w:t>
      </w:r>
      <w:r w:rsidR="00A9241A">
        <w:rPr>
          <w:rFonts w:ascii="Times New Roman" w:hAnsi="Times New Roman" w:cs="Times New Roman"/>
          <w:sz w:val="24"/>
          <w:szCs w:val="24"/>
          <w:lang w:val="en-AU"/>
        </w:rPr>
        <w:t xml:space="preserve">is also argued to involve </w:t>
      </w:r>
      <w:r w:rsidR="00190A0F">
        <w:rPr>
          <w:rFonts w:ascii="Times New Roman" w:hAnsi="Times New Roman" w:cs="Times New Roman"/>
          <w:sz w:val="24"/>
          <w:szCs w:val="24"/>
          <w:lang w:val="en-AU"/>
        </w:rPr>
        <w:t>“</w:t>
      </w:r>
      <w:r w:rsidR="001F5EF9" w:rsidRPr="006F5151">
        <w:rPr>
          <w:rFonts w:ascii="Times New Roman" w:hAnsi="Times New Roman" w:cs="Times New Roman"/>
          <w:sz w:val="24"/>
          <w:szCs w:val="24"/>
          <w:lang w:val="en-AU"/>
        </w:rPr>
        <w:t>acts of multiple and competing interpretations and sensemaking” (Wright 2004</w:t>
      </w:r>
      <w:r w:rsidR="00763955" w:rsidRPr="006F5151">
        <w:rPr>
          <w:rFonts w:ascii="Times New Roman" w:hAnsi="Times New Roman" w:cs="Times New Roman"/>
          <w:sz w:val="24"/>
          <w:szCs w:val="24"/>
          <w:lang w:val="en-AU"/>
        </w:rPr>
        <w:t>, p. 13)</w:t>
      </w:r>
      <w:r w:rsidR="00A9241A">
        <w:rPr>
          <w:rFonts w:ascii="Times New Roman" w:hAnsi="Times New Roman" w:cs="Times New Roman"/>
          <w:sz w:val="24"/>
          <w:szCs w:val="24"/>
          <w:lang w:val="en-AU"/>
        </w:rPr>
        <w:t xml:space="preserve">, during </w:t>
      </w:r>
      <w:r w:rsidR="00FC49A7">
        <w:rPr>
          <w:rFonts w:ascii="Times New Roman" w:hAnsi="Times New Roman" w:cs="Times New Roman"/>
          <w:sz w:val="24"/>
          <w:szCs w:val="24"/>
          <w:lang w:val="en-AU"/>
        </w:rPr>
        <w:t xml:space="preserve">both </w:t>
      </w:r>
      <w:r w:rsidR="00A9241A">
        <w:rPr>
          <w:rFonts w:ascii="Times New Roman" w:hAnsi="Times New Roman" w:cs="Times New Roman"/>
          <w:sz w:val="24"/>
          <w:szCs w:val="24"/>
          <w:lang w:val="en-AU"/>
        </w:rPr>
        <w:t xml:space="preserve">scenario creation and </w:t>
      </w:r>
      <w:r w:rsidR="007203F5">
        <w:rPr>
          <w:rFonts w:ascii="Times New Roman" w:hAnsi="Times New Roman" w:cs="Times New Roman"/>
          <w:sz w:val="24"/>
          <w:szCs w:val="24"/>
          <w:lang w:val="en-AU"/>
        </w:rPr>
        <w:t xml:space="preserve">scenario </w:t>
      </w:r>
      <w:r w:rsidR="00A9241A">
        <w:rPr>
          <w:rFonts w:ascii="Times New Roman" w:hAnsi="Times New Roman" w:cs="Times New Roman"/>
          <w:sz w:val="24"/>
          <w:szCs w:val="24"/>
          <w:lang w:val="en-AU"/>
        </w:rPr>
        <w:t>use</w:t>
      </w:r>
      <w:r w:rsidR="00763955" w:rsidRPr="006F5151">
        <w:rPr>
          <w:rFonts w:ascii="Times New Roman" w:hAnsi="Times New Roman" w:cs="Times New Roman"/>
          <w:sz w:val="24"/>
          <w:szCs w:val="24"/>
          <w:lang w:val="en-AU"/>
        </w:rPr>
        <w:t>.</w:t>
      </w:r>
      <w:r w:rsidR="000F7F40">
        <w:rPr>
          <w:rFonts w:ascii="Times New Roman" w:hAnsi="Times New Roman" w:cs="Times New Roman"/>
          <w:sz w:val="24"/>
          <w:szCs w:val="24"/>
          <w:lang w:val="en-AU"/>
        </w:rPr>
        <w:t xml:space="preserve"> According to this </w:t>
      </w:r>
      <w:r w:rsidR="00A9241A">
        <w:rPr>
          <w:rFonts w:ascii="Times New Roman" w:hAnsi="Times New Roman" w:cs="Times New Roman"/>
          <w:sz w:val="24"/>
          <w:szCs w:val="24"/>
          <w:lang w:val="en-AU"/>
        </w:rPr>
        <w:t xml:space="preserve">view, </w:t>
      </w:r>
      <w:r w:rsidR="000F7F40">
        <w:rPr>
          <w:rFonts w:ascii="Times New Roman" w:hAnsi="Times New Roman" w:cs="Times New Roman"/>
          <w:sz w:val="24"/>
          <w:szCs w:val="24"/>
          <w:lang w:val="en-AU"/>
        </w:rPr>
        <w:t xml:space="preserve">making a </w:t>
      </w:r>
      <w:r w:rsidR="00FF3E71" w:rsidRPr="006F5151">
        <w:rPr>
          <w:rFonts w:ascii="Times New Roman" w:hAnsi="Times New Roman" w:cs="Times New Roman"/>
          <w:sz w:val="24"/>
          <w:szCs w:val="24"/>
          <w:lang w:val="en-AU"/>
        </w:rPr>
        <w:t>s</w:t>
      </w:r>
      <w:r w:rsidR="000F7F40">
        <w:rPr>
          <w:rFonts w:ascii="Times New Roman" w:hAnsi="Times New Roman" w:cs="Times New Roman"/>
          <w:sz w:val="24"/>
          <w:szCs w:val="24"/>
          <w:lang w:val="en-AU"/>
        </w:rPr>
        <w:t xml:space="preserve">cenario meaningful always requires </w:t>
      </w:r>
      <w:r w:rsidR="004A31A4" w:rsidRPr="00392D58">
        <w:rPr>
          <w:rFonts w:ascii="Times New Roman" w:hAnsi="Times New Roman" w:cs="Times New Roman"/>
          <w:sz w:val="24"/>
          <w:szCs w:val="24"/>
          <w:lang w:val="en-AU"/>
        </w:rPr>
        <w:t>subjective</w:t>
      </w:r>
      <w:r w:rsidR="004A31A4">
        <w:rPr>
          <w:rFonts w:ascii="Times New Roman" w:hAnsi="Times New Roman" w:cs="Times New Roman"/>
          <w:sz w:val="24"/>
          <w:szCs w:val="24"/>
          <w:lang w:val="en-AU"/>
        </w:rPr>
        <w:t xml:space="preserve"> </w:t>
      </w:r>
      <w:r w:rsidR="000F7F40">
        <w:rPr>
          <w:rFonts w:ascii="Times New Roman" w:hAnsi="Times New Roman" w:cs="Times New Roman"/>
          <w:sz w:val="24"/>
          <w:szCs w:val="24"/>
          <w:lang w:val="en-AU"/>
        </w:rPr>
        <w:t xml:space="preserve">interpretation </w:t>
      </w:r>
      <w:r w:rsidR="00EB799F">
        <w:rPr>
          <w:rFonts w:ascii="Times New Roman" w:hAnsi="Times New Roman" w:cs="Times New Roman"/>
          <w:sz w:val="24"/>
          <w:szCs w:val="24"/>
          <w:lang w:val="en-AU"/>
        </w:rPr>
        <w:t>(Wright 2004).</w:t>
      </w:r>
    </w:p>
    <w:p w14:paraId="59570774" w14:textId="77777777" w:rsidR="00FF3E71" w:rsidRPr="006F5151" w:rsidRDefault="00FF3E71" w:rsidP="000C7ED3">
      <w:pPr>
        <w:widowControl w:val="0"/>
        <w:autoSpaceDE w:val="0"/>
        <w:autoSpaceDN w:val="0"/>
        <w:adjustRightInd w:val="0"/>
        <w:spacing w:after="0"/>
        <w:rPr>
          <w:rFonts w:ascii="Times New Roman" w:hAnsi="Times New Roman" w:cs="Times New Roman"/>
          <w:sz w:val="24"/>
          <w:szCs w:val="24"/>
          <w:lang w:val="en-AU"/>
        </w:rPr>
      </w:pPr>
    </w:p>
    <w:p w14:paraId="1BC105A4" w14:textId="67D3DE1B" w:rsidR="00E50CE5" w:rsidRPr="006F5151" w:rsidRDefault="00FF3E71" w:rsidP="005E7DF1">
      <w:pPr>
        <w:widowControl w:val="0"/>
        <w:autoSpaceDE w:val="0"/>
        <w:autoSpaceDN w:val="0"/>
        <w:adjustRightInd w:val="0"/>
        <w:spacing w:after="0"/>
        <w:rPr>
          <w:rFonts w:ascii="Times New Roman" w:hAnsi="Times New Roman" w:cs="Times New Roman"/>
          <w:noProof/>
          <w:sz w:val="24"/>
          <w:szCs w:val="24"/>
        </w:rPr>
      </w:pPr>
      <w:r w:rsidRPr="006F5151">
        <w:rPr>
          <w:rFonts w:ascii="Times New Roman" w:hAnsi="Times New Roman" w:cs="Times New Roman"/>
          <w:noProof/>
          <w:sz w:val="24"/>
          <w:szCs w:val="24"/>
        </w:rPr>
        <w:t xml:space="preserve">These </w:t>
      </w:r>
      <w:r w:rsidR="00B70B86" w:rsidRPr="006F5151">
        <w:rPr>
          <w:rFonts w:ascii="Times New Roman" w:hAnsi="Times New Roman" w:cs="Times New Roman"/>
          <w:noProof/>
          <w:sz w:val="24"/>
          <w:szCs w:val="24"/>
        </w:rPr>
        <w:t xml:space="preserve">approaches </w:t>
      </w:r>
      <w:r w:rsidRPr="006F5151">
        <w:rPr>
          <w:rFonts w:ascii="Times New Roman" w:hAnsi="Times New Roman" w:cs="Times New Roman"/>
          <w:noProof/>
          <w:sz w:val="24"/>
          <w:szCs w:val="24"/>
        </w:rPr>
        <w:t xml:space="preserve">beg </w:t>
      </w:r>
      <w:r w:rsidR="00B70B86" w:rsidRPr="006F5151">
        <w:rPr>
          <w:rFonts w:ascii="Times New Roman" w:hAnsi="Times New Roman" w:cs="Times New Roman"/>
          <w:noProof/>
          <w:sz w:val="24"/>
          <w:szCs w:val="24"/>
        </w:rPr>
        <w:t xml:space="preserve">elaboration and raise </w:t>
      </w:r>
      <w:r w:rsidRPr="006F5151">
        <w:rPr>
          <w:rFonts w:ascii="Times New Roman" w:hAnsi="Times New Roman" w:cs="Times New Roman"/>
          <w:noProof/>
          <w:sz w:val="24"/>
          <w:szCs w:val="24"/>
        </w:rPr>
        <w:t>further questions</w:t>
      </w:r>
      <w:r w:rsidR="0033655A" w:rsidRPr="006F5151">
        <w:rPr>
          <w:rFonts w:ascii="Times New Roman" w:hAnsi="Times New Roman" w:cs="Times New Roman"/>
          <w:noProof/>
          <w:sz w:val="24"/>
          <w:szCs w:val="24"/>
        </w:rPr>
        <w:t>.</w:t>
      </w:r>
      <w:r w:rsidR="005C6D21">
        <w:rPr>
          <w:rFonts w:ascii="Times New Roman" w:hAnsi="Times New Roman" w:cs="Times New Roman"/>
          <w:noProof/>
          <w:sz w:val="24"/>
          <w:szCs w:val="24"/>
        </w:rPr>
        <w:t xml:space="preserve"> For example, t</w:t>
      </w:r>
      <w:r w:rsidRPr="006F5151">
        <w:rPr>
          <w:rFonts w:ascii="Times New Roman" w:hAnsi="Times New Roman" w:cs="Times New Roman"/>
          <w:noProof/>
          <w:sz w:val="24"/>
          <w:szCs w:val="24"/>
        </w:rPr>
        <w:t>he</w:t>
      </w:r>
      <w:r w:rsidR="00E50CE5" w:rsidRPr="006F5151">
        <w:rPr>
          <w:rFonts w:ascii="Times New Roman" w:hAnsi="Times New Roman" w:cs="Times New Roman"/>
          <w:noProof/>
          <w:sz w:val="24"/>
          <w:szCs w:val="24"/>
        </w:rPr>
        <w:t xml:space="preserve"> nature of</w:t>
      </w:r>
      <w:r w:rsidRPr="006F5151">
        <w:rPr>
          <w:rFonts w:ascii="Times New Roman" w:hAnsi="Times New Roman" w:cs="Times New Roman"/>
          <w:noProof/>
          <w:sz w:val="24"/>
          <w:szCs w:val="24"/>
        </w:rPr>
        <w:t xml:space="preserve"> </w:t>
      </w:r>
      <w:r w:rsidRPr="006F5151">
        <w:rPr>
          <w:rFonts w:ascii="Times New Roman" w:hAnsi="Times New Roman" w:cs="Times New Roman"/>
          <w:i/>
          <w:noProof/>
          <w:sz w:val="24"/>
          <w:szCs w:val="24"/>
        </w:rPr>
        <w:t>collective</w:t>
      </w:r>
      <w:r w:rsidRPr="006F5151">
        <w:rPr>
          <w:rFonts w:ascii="Times New Roman" w:hAnsi="Times New Roman" w:cs="Times New Roman"/>
          <w:noProof/>
          <w:sz w:val="24"/>
          <w:szCs w:val="24"/>
        </w:rPr>
        <w:t xml:space="preserve"> action</w:t>
      </w:r>
      <w:r w:rsidR="001F5EF9" w:rsidRPr="006F5151">
        <w:rPr>
          <w:rFonts w:ascii="Times New Roman" w:hAnsi="Times New Roman" w:cs="Times New Roman"/>
          <w:noProof/>
          <w:sz w:val="24"/>
          <w:szCs w:val="24"/>
        </w:rPr>
        <w:t xml:space="preserve"> </w:t>
      </w:r>
      <w:r w:rsidR="00766187" w:rsidRPr="006F5151">
        <w:rPr>
          <w:rFonts w:ascii="Times New Roman" w:hAnsi="Times New Roman" w:cs="Times New Roman"/>
          <w:noProof/>
          <w:sz w:val="24"/>
          <w:szCs w:val="24"/>
        </w:rPr>
        <w:t>– a</w:t>
      </w:r>
      <w:r w:rsidR="001F5EF9" w:rsidRPr="006F5151">
        <w:rPr>
          <w:rFonts w:ascii="Times New Roman" w:hAnsi="Times New Roman" w:cs="Times New Roman"/>
          <w:noProof/>
          <w:sz w:val="24"/>
          <w:szCs w:val="24"/>
        </w:rPr>
        <w:t xml:space="preserve">s per </w:t>
      </w:r>
      <w:r w:rsidR="00751334" w:rsidRPr="006F5151">
        <w:rPr>
          <w:rFonts w:ascii="Times New Roman" w:hAnsi="Times New Roman" w:cs="Times New Roman"/>
          <w:noProof/>
          <w:sz w:val="24"/>
          <w:szCs w:val="24"/>
        </w:rPr>
        <w:t>Ramirez &amp; van d</w:t>
      </w:r>
      <w:r w:rsidRPr="006F5151">
        <w:rPr>
          <w:rFonts w:ascii="Times New Roman" w:hAnsi="Times New Roman" w:cs="Times New Roman"/>
          <w:noProof/>
          <w:sz w:val="24"/>
          <w:szCs w:val="24"/>
        </w:rPr>
        <w:t>er Heijden</w:t>
      </w:r>
      <w:r w:rsidR="00766187" w:rsidRPr="006F5151">
        <w:rPr>
          <w:rFonts w:ascii="Times New Roman" w:hAnsi="Times New Roman" w:cs="Times New Roman"/>
          <w:noProof/>
          <w:sz w:val="24"/>
          <w:szCs w:val="24"/>
        </w:rPr>
        <w:t xml:space="preserve">’s (2007) </w:t>
      </w:r>
      <w:r w:rsidR="00EB799F">
        <w:rPr>
          <w:rFonts w:ascii="Times New Roman" w:hAnsi="Times New Roman" w:cs="Times New Roman"/>
          <w:noProof/>
          <w:sz w:val="24"/>
          <w:szCs w:val="24"/>
        </w:rPr>
        <w:t>“</w:t>
      </w:r>
      <w:r w:rsidR="00766187" w:rsidRPr="006F5151">
        <w:rPr>
          <w:rFonts w:ascii="Times New Roman" w:hAnsi="Times New Roman" w:cs="Times New Roman"/>
          <w:noProof/>
          <w:sz w:val="24"/>
          <w:szCs w:val="24"/>
        </w:rPr>
        <w:t>staging</w:t>
      </w:r>
      <w:r w:rsidR="00EB799F">
        <w:rPr>
          <w:rFonts w:ascii="Times New Roman" w:hAnsi="Times New Roman" w:cs="Times New Roman"/>
          <w:noProof/>
          <w:sz w:val="24"/>
          <w:szCs w:val="24"/>
        </w:rPr>
        <w:t xml:space="preserve">” approach </w:t>
      </w:r>
      <w:r w:rsidR="00766187" w:rsidRPr="006F5151">
        <w:rPr>
          <w:rFonts w:ascii="Times New Roman" w:hAnsi="Times New Roman" w:cs="Times New Roman"/>
          <w:noProof/>
          <w:sz w:val="24"/>
          <w:szCs w:val="24"/>
        </w:rPr>
        <w:t xml:space="preserve">– </w:t>
      </w:r>
      <w:r w:rsidR="00766187" w:rsidRPr="006F5151">
        <w:rPr>
          <w:rFonts w:ascii="Times New Roman" w:hAnsi="Times New Roman" w:cs="Times New Roman"/>
          <w:sz w:val="24"/>
          <w:szCs w:val="24"/>
        </w:rPr>
        <w:t>requires</w:t>
      </w:r>
      <w:r w:rsidRPr="006F5151">
        <w:rPr>
          <w:rFonts w:ascii="Times New Roman" w:hAnsi="Times New Roman" w:cs="Times New Roman"/>
          <w:sz w:val="24"/>
          <w:szCs w:val="24"/>
        </w:rPr>
        <w:t xml:space="preserve"> theoretical</w:t>
      </w:r>
      <w:r w:rsidR="005E7DF1" w:rsidRPr="006F5151">
        <w:rPr>
          <w:rFonts w:ascii="Times New Roman" w:hAnsi="Times New Roman" w:cs="Times New Roman"/>
          <w:sz w:val="24"/>
          <w:szCs w:val="24"/>
        </w:rPr>
        <w:t xml:space="preserve"> and practical </w:t>
      </w:r>
      <w:r w:rsidRPr="006F5151">
        <w:rPr>
          <w:rFonts w:ascii="Times New Roman" w:hAnsi="Times New Roman" w:cs="Times New Roman"/>
          <w:sz w:val="24"/>
          <w:szCs w:val="24"/>
        </w:rPr>
        <w:t>elaboration.</w:t>
      </w:r>
      <w:r w:rsidR="004A31A4">
        <w:rPr>
          <w:rFonts w:ascii="Times New Roman" w:hAnsi="Times New Roman" w:cs="Times New Roman"/>
          <w:sz w:val="24"/>
          <w:szCs w:val="24"/>
        </w:rPr>
        <w:t xml:space="preserve"> </w:t>
      </w:r>
      <w:r w:rsidR="00FC49A7">
        <w:rPr>
          <w:rFonts w:ascii="Times New Roman" w:hAnsi="Times New Roman" w:cs="Times New Roman"/>
          <w:sz w:val="24"/>
          <w:szCs w:val="24"/>
        </w:rPr>
        <w:t>U</w:t>
      </w:r>
      <w:r w:rsidR="0043340D" w:rsidRPr="006F5151">
        <w:rPr>
          <w:rFonts w:ascii="Times New Roman" w:hAnsi="Times New Roman" w:cs="Times New Roman"/>
          <w:sz w:val="24"/>
          <w:szCs w:val="24"/>
        </w:rPr>
        <w:t xml:space="preserve">nder what conditions </w:t>
      </w:r>
      <w:r w:rsidR="00FC49A7">
        <w:rPr>
          <w:rFonts w:ascii="Times New Roman" w:hAnsi="Times New Roman" w:cs="Times New Roman"/>
          <w:sz w:val="24"/>
          <w:szCs w:val="24"/>
        </w:rPr>
        <w:t xml:space="preserve">is </w:t>
      </w:r>
      <w:r w:rsidR="00EA5F0D" w:rsidRPr="006F5151">
        <w:rPr>
          <w:rFonts w:ascii="Times New Roman" w:hAnsi="Times New Roman" w:cs="Times New Roman"/>
          <w:sz w:val="24"/>
          <w:szCs w:val="24"/>
        </w:rPr>
        <w:t xml:space="preserve">such </w:t>
      </w:r>
      <w:r w:rsidR="00FC49A7">
        <w:rPr>
          <w:rFonts w:ascii="Times New Roman" w:hAnsi="Times New Roman" w:cs="Times New Roman"/>
          <w:sz w:val="24"/>
          <w:szCs w:val="24"/>
        </w:rPr>
        <w:t xml:space="preserve">collective strategic </w:t>
      </w:r>
      <w:r w:rsidR="00EA5F0D" w:rsidRPr="006F5151">
        <w:rPr>
          <w:rFonts w:ascii="Times New Roman" w:hAnsi="Times New Roman" w:cs="Times New Roman"/>
          <w:sz w:val="24"/>
          <w:szCs w:val="24"/>
        </w:rPr>
        <w:t xml:space="preserve">action </w:t>
      </w:r>
      <w:r w:rsidR="0043340D" w:rsidRPr="006F5151">
        <w:rPr>
          <w:rFonts w:ascii="Times New Roman" w:hAnsi="Times New Roman" w:cs="Times New Roman"/>
          <w:sz w:val="24"/>
          <w:szCs w:val="24"/>
        </w:rPr>
        <w:t>possible</w:t>
      </w:r>
      <w:r w:rsidR="00FC49A7">
        <w:rPr>
          <w:rFonts w:ascii="Times New Roman" w:hAnsi="Times New Roman" w:cs="Times New Roman"/>
          <w:sz w:val="24"/>
          <w:szCs w:val="24"/>
        </w:rPr>
        <w:t xml:space="preserve">? What </w:t>
      </w:r>
      <w:r w:rsidR="005C6D21">
        <w:rPr>
          <w:rFonts w:ascii="Times New Roman" w:hAnsi="Times New Roman" w:cs="Times New Roman"/>
          <w:sz w:val="24"/>
          <w:szCs w:val="24"/>
        </w:rPr>
        <w:t xml:space="preserve">agentic capacity </w:t>
      </w:r>
      <w:r w:rsidR="00FC49A7">
        <w:rPr>
          <w:rFonts w:ascii="Times New Roman" w:hAnsi="Times New Roman" w:cs="Times New Roman"/>
          <w:sz w:val="24"/>
          <w:szCs w:val="24"/>
        </w:rPr>
        <w:t>does it require?</w:t>
      </w:r>
      <w:r w:rsidR="005C6D21">
        <w:rPr>
          <w:rFonts w:ascii="Times New Roman" w:hAnsi="Times New Roman" w:cs="Times New Roman"/>
          <w:sz w:val="24"/>
          <w:szCs w:val="24"/>
        </w:rPr>
        <w:t xml:space="preserve"> </w:t>
      </w:r>
      <w:r w:rsidR="00E50CE5" w:rsidRPr="006F5151">
        <w:rPr>
          <w:rFonts w:ascii="Times New Roman" w:hAnsi="Times New Roman" w:cs="Times New Roman"/>
          <w:sz w:val="24"/>
          <w:szCs w:val="24"/>
        </w:rPr>
        <w:t>There is a</w:t>
      </w:r>
      <w:r w:rsidR="00BA71CC">
        <w:rPr>
          <w:rFonts w:ascii="Times New Roman" w:hAnsi="Times New Roman" w:cs="Times New Roman"/>
          <w:sz w:val="24"/>
          <w:szCs w:val="24"/>
        </w:rPr>
        <w:t>lso a</w:t>
      </w:r>
      <w:r w:rsidR="00E50CE5" w:rsidRPr="006F5151">
        <w:rPr>
          <w:rFonts w:ascii="Times New Roman" w:hAnsi="Times New Roman" w:cs="Times New Roman"/>
          <w:sz w:val="24"/>
          <w:szCs w:val="24"/>
        </w:rPr>
        <w:t xml:space="preserve"> need to </w:t>
      </w:r>
      <w:r w:rsidR="00BA71CC">
        <w:rPr>
          <w:rFonts w:ascii="Times New Roman" w:hAnsi="Times New Roman" w:cs="Times New Roman"/>
          <w:sz w:val="24"/>
          <w:szCs w:val="24"/>
        </w:rPr>
        <w:t xml:space="preserve">examine </w:t>
      </w:r>
      <w:r w:rsidR="00392D58" w:rsidRPr="006F5151">
        <w:rPr>
          <w:rFonts w:ascii="Times New Roman" w:hAnsi="Times New Roman" w:cs="Times New Roman"/>
          <w:noProof/>
          <w:sz w:val="24"/>
          <w:szCs w:val="24"/>
        </w:rPr>
        <w:t>the political and social processes that may be involved</w:t>
      </w:r>
      <w:r w:rsidR="00392D58" w:rsidRPr="006F5151">
        <w:rPr>
          <w:rFonts w:ascii="Times New Roman" w:hAnsi="Times New Roman" w:cs="Times New Roman"/>
          <w:sz w:val="24"/>
          <w:szCs w:val="24"/>
        </w:rPr>
        <w:t>,</w:t>
      </w:r>
      <w:r w:rsidR="00392D58">
        <w:rPr>
          <w:rFonts w:ascii="Times New Roman" w:hAnsi="Times New Roman" w:cs="Times New Roman"/>
          <w:sz w:val="24"/>
          <w:szCs w:val="24"/>
        </w:rPr>
        <w:t xml:space="preserve"> not just the </w:t>
      </w:r>
      <w:r w:rsidR="00E50CE5" w:rsidRPr="006F5151">
        <w:rPr>
          <w:rFonts w:ascii="Times New Roman" w:hAnsi="Times New Roman" w:cs="Times New Roman"/>
          <w:sz w:val="24"/>
          <w:szCs w:val="24"/>
        </w:rPr>
        <w:t>psychological</w:t>
      </w:r>
      <w:r w:rsidR="00EB799F">
        <w:rPr>
          <w:rFonts w:ascii="Times New Roman" w:hAnsi="Times New Roman" w:cs="Times New Roman"/>
          <w:sz w:val="24"/>
          <w:szCs w:val="24"/>
        </w:rPr>
        <w:t xml:space="preserve"> </w:t>
      </w:r>
      <w:r w:rsidR="007203F5">
        <w:rPr>
          <w:rFonts w:ascii="Times New Roman" w:hAnsi="Times New Roman" w:cs="Times New Roman"/>
          <w:sz w:val="24"/>
          <w:szCs w:val="24"/>
        </w:rPr>
        <w:t>aspects</w:t>
      </w:r>
      <w:r w:rsidR="00392D58">
        <w:rPr>
          <w:rFonts w:ascii="Times New Roman" w:hAnsi="Times New Roman" w:cs="Times New Roman"/>
          <w:noProof/>
          <w:sz w:val="24"/>
          <w:szCs w:val="24"/>
        </w:rPr>
        <w:t xml:space="preserve">. </w:t>
      </w:r>
      <w:r w:rsidR="00222EE5" w:rsidRPr="006F5151">
        <w:rPr>
          <w:rFonts w:ascii="Times New Roman" w:hAnsi="Times New Roman" w:cs="Times New Roman"/>
          <w:noProof/>
          <w:sz w:val="24"/>
          <w:szCs w:val="24"/>
        </w:rPr>
        <w:t>In</w:t>
      </w:r>
      <w:r w:rsidR="00CF6887">
        <w:rPr>
          <w:rFonts w:ascii="Times New Roman" w:hAnsi="Times New Roman" w:cs="Times New Roman"/>
          <w:noProof/>
          <w:sz w:val="24"/>
          <w:szCs w:val="24"/>
        </w:rPr>
        <w:t xml:space="preserve"> these ways it </w:t>
      </w:r>
      <w:r w:rsidR="00222EE5" w:rsidRPr="006F5151">
        <w:rPr>
          <w:rFonts w:ascii="Times New Roman" w:hAnsi="Times New Roman" w:cs="Times New Roman"/>
          <w:noProof/>
          <w:sz w:val="24"/>
          <w:szCs w:val="24"/>
        </w:rPr>
        <w:t xml:space="preserve">may be beneficial to </w:t>
      </w:r>
      <w:r w:rsidR="00EB799F">
        <w:rPr>
          <w:rFonts w:ascii="Times New Roman" w:hAnsi="Times New Roman" w:cs="Times New Roman"/>
          <w:noProof/>
          <w:sz w:val="24"/>
          <w:szCs w:val="24"/>
        </w:rPr>
        <w:t xml:space="preserve">draw on </w:t>
      </w:r>
      <w:r w:rsidR="00EB799F" w:rsidRPr="006F5151">
        <w:rPr>
          <w:rFonts w:ascii="Times New Roman" w:hAnsi="Times New Roman" w:cs="Times New Roman"/>
          <w:noProof/>
          <w:sz w:val="24"/>
          <w:szCs w:val="24"/>
        </w:rPr>
        <w:t>sociological theory</w:t>
      </w:r>
      <w:r w:rsidR="00EB799F">
        <w:rPr>
          <w:rFonts w:ascii="Times New Roman" w:hAnsi="Times New Roman" w:cs="Times New Roman"/>
          <w:noProof/>
          <w:sz w:val="24"/>
          <w:szCs w:val="24"/>
        </w:rPr>
        <w:t xml:space="preserve"> and related concepts</w:t>
      </w:r>
      <w:r w:rsidR="00EB799F" w:rsidRPr="006F5151">
        <w:rPr>
          <w:rFonts w:ascii="Times New Roman" w:hAnsi="Times New Roman" w:cs="Times New Roman"/>
          <w:noProof/>
          <w:sz w:val="24"/>
          <w:szCs w:val="24"/>
        </w:rPr>
        <w:t>.</w:t>
      </w:r>
    </w:p>
    <w:p w14:paraId="25CF825C" w14:textId="24E94029" w:rsidR="00DD381C" w:rsidRPr="006F5151" w:rsidRDefault="00DD381C" w:rsidP="001B5F93">
      <w:pPr>
        <w:widowControl w:val="0"/>
        <w:spacing w:after="0"/>
        <w:rPr>
          <w:rFonts w:ascii="Times New Roman" w:hAnsi="Times New Roman" w:cs="Times New Roman"/>
          <w:sz w:val="24"/>
          <w:szCs w:val="24"/>
        </w:rPr>
      </w:pPr>
    </w:p>
    <w:p w14:paraId="24C8C74F" w14:textId="085854C1" w:rsidR="00DD381C" w:rsidRPr="006F5151" w:rsidRDefault="0043340D" w:rsidP="001B5F93">
      <w:pPr>
        <w:pStyle w:val="ListParagraph"/>
        <w:widowControl w:val="0"/>
        <w:numPr>
          <w:ilvl w:val="0"/>
          <w:numId w:val="9"/>
        </w:numPr>
        <w:spacing w:after="0"/>
        <w:rPr>
          <w:rFonts w:ascii="Times New Roman" w:hAnsi="Times New Roman" w:cs="Times New Roman"/>
          <w:b/>
          <w:sz w:val="24"/>
          <w:szCs w:val="24"/>
        </w:rPr>
      </w:pPr>
      <w:r w:rsidRPr="006F5151">
        <w:rPr>
          <w:rFonts w:ascii="Times New Roman" w:hAnsi="Times New Roman" w:cs="Times New Roman"/>
          <w:b/>
          <w:sz w:val="24"/>
          <w:szCs w:val="24"/>
        </w:rPr>
        <w:t>O</w:t>
      </w:r>
      <w:r w:rsidR="00DD381C" w:rsidRPr="006F5151">
        <w:rPr>
          <w:rFonts w:ascii="Times New Roman" w:hAnsi="Times New Roman" w:cs="Times New Roman"/>
          <w:b/>
          <w:sz w:val="24"/>
          <w:szCs w:val="24"/>
        </w:rPr>
        <w:t xml:space="preserve">verview of </w:t>
      </w:r>
      <w:r w:rsidR="00C807FE" w:rsidRPr="006F5151">
        <w:rPr>
          <w:rFonts w:ascii="Times New Roman" w:hAnsi="Times New Roman" w:cs="Times New Roman"/>
          <w:b/>
          <w:sz w:val="24"/>
          <w:szCs w:val="24"/>
        </w:rPr>
        <w:t xml:space="preserve">a theory of social </w:t>
      </w:r>
      <w:r w:rsidR="00DD381C" w:rsidRPr="006F5151">
        <w:rPr>
          <w:rFonts w:ascii="Times New Roman" w:hAnsi="Times New Roman" w:cs="Times New Roman"/>
          <w:b/>
          <w:sz w:val="24"/>
          <w:szCs w:val="24"/>
        </w:rPr>
        <w:t>field</w:t>
      </w:r>
      <w:r w:rsidR="00C807FE" w:rsidRPr="006F5151">
        <w:rPr>
          <w:rFonts w:ascii="Times New Roman" w:hAnsi="Times New Roman" w:cs="Times New Roman"/>
          <w:b/>
          <w:sz w:val="24"/>
          <w:szCs w:val="24"/>
        </w:rPr>
        <w:t xml:space="preserve">s </w:t>
      </w:r>
    </w:p>
    <w:p w14:paraId="7656D427" w14:textId="77777777" w:rsidR="00CF6887" w:rsidRDefault="00CF6887" w:rsidP="001B5F93">
      <w:pPr>
        <w:widowControl w:val="0"/>
        <w:spacing w:after="0"/>
        <w:rPr>
          <w:rFonts w:ascii="Times New Roman" w:hAnsi="Times New Roman" w:cs="Times New Roman"/>
          <w:color w:val="131413"/>
          <w:sz w:val="24"/>
          <w:szCs w:val="24"/>
          <w:lang w:val="en-AU"/>
        </w:rPr>
      </w:pPr>
    </w:p>
    <w:p w14:paraId="2DB7B910" w14:textId="796DAE87" w:rsidR="00DD381C" w:rsidRDefault="00CF6887" w:rsidP="001B5F93">
      <w:pPr>
        <w:widowControl w:val="0"/>
        <w:spacing w:after="0"/>
        <w:rPr>
          <w:rFonts w:ascii="Times New Roman" w:hAnsi="Times New Roman" w:cs="Times New Roman"/>
          <w:noProof/>
          <w:sz w:val="24"/>
          <w:szCs w:val="24"/>
          <w:lang w:val="en-AU"/>
        </w:rPr>
      </w:pPr>
      <w:r w:rsidRPr="006F5151">
        <w:rPr>
          <w:rFonts w:ascii="Times New Roman" w:hAnsi="Times New Roman" w:cs="Times New Roman"/>
          <w:color w:val="131413"/>
          <w:sz w:val="24"/>
          <w:szCs w:val="24"/>
          <w:lang w:val="en-AU"/>
        </w:rPr>
        <w:t xml:space="preserve">The fundamental premise of all forms of </w:t>
      </w:r>
      <w:r w:rsidR="007203F5">
        <w:rPr>
          <w:rFonts w:ascii="Times New Roman" w:hAnsi="Times New Roman" w:cs="Times New Roman"/>
          <w:color w:val="131413"/>
          <w:sz w:val="24"/>
          <w:szCs w:val="24"/>
          <w:lang w:val="en-AU"/>
        </w:rPr>
        <w:t xml:space="preserve">social </w:t>
      </w:r>
      <w:r w:rsidRPr="006F5151">
        <w:rPr>
          <w:rFonts w:ascii="Times New Roman" w:hAnsi="Times New Roman" w:cs="Times New Roman"/>
          <w:color w:val="131413"/>
          <w:sz w:val="24"/>
          <w:szCs w:val="24"/>
          <w:lang w:val="en-AU"/>
        </w:rPr>
        <w:t xml:space="preserve">field theory is that </w:t>
      </w:r>
      <w:r w:rsidRPr="006F5151">
        <w:rPr>
          <w:rFonts w:ascii="Times New Roman" w:hAnsi="Times New Roman" w:cs="Times New Roman"/>
          <w:sz w:val="24"/>
          <w:szCs w:val="24"/>
          <w:lang w:val="en-AU"/>
        </w:rPr>
        <w:t xml:space="preserve">the </w:t>
      </w:r>
      <w:r>
        <w:rPr>
          <w:rFonts w:ascii="Times New Roman" w:hAnsi="Times New Roman" w:cs="Times New Roman"/>
          <w:sz w:val="24"/>
          <w:szCs w:val="24"/>
          <w:lang w:val="en-AU"/>
        </w:rPr>
        <w:t xml:space="preserve">social </w:t>
      </w:r>
      <w:r w:rsidRPr="006F5151">
        <w:rPr>
          <w:rFonts w:ascii="Times New Roman" w:hAnsi="Times New Roman" w:cs="Times New Roman"/>
          <w:sz w:val="24"/>
          <w:szCs w:val="24"/>
          <w:lang w:val="en-AU"/>
        </w:rPr>
        <w:t xml:space="preserve">world is composed of a vast array of </w:t>
      </w:r>
      <w:r w:rsidRPr="00C65FD5">
        <w:rPr>
          <w:rFonts w:ascii="Times New Roman" w:hAnsi="Times New Roman" w:cs="Times New Roman"/>
          <w:i/>
          <w:sz w:val="24"/>
          <w:szCs w:val="24"/>
          <w:lang w:val="en-AU"/>
        </w:rPr>
        <w:t>constructed</w:t>
      </w:r>
      <w:r w:rsidRPr="006F5151">
        <w:rPr>
          <w:rFonts w:ascii="Times New Roman" w:hAnsi="Times New Roman" w:cs="Times New Roman"/>
          <w:sz w:val="24"/>
          <w:szCs w:val="24"/>
          <w:lang w:val="en-AU"/>
        </w:rPr>
        <w:t xml:space="preserve"> </w:t>
      </w:r>
      <w:r w:rsidR="00EB799F">
        <w:rPr>
          <w:rFonts w:ascii="Times New Roman" w:hAnsi="Times New Roman" w:cs="Times New Roman"/>
          <w:sz w:val="24"/>
          <w:szCs w:val="24"/>
          <w:lang w:val="en-AU"/>
        </w:rPr>
        <w:t xml:space="preserve">social </w:t>
      </w:r>
      <w:r w:rsidR="003F2250">
        <w:rPr>
          <w:rFonts w:ascii="Times New Roman" w:hAnsi="Times New Roman" w:cs="Times New Roman"/>
          <w:sz w:val="24"/>
          <w:szCs w:val="24"/>
          <w:lang w:val="en-AU"/>
        </w:rPr>
        <w:t xml:space="preserve">arenas </w:t>
      </w:r>
      <w:r w:rsidRPr="006F5151">
        <w:rPr>
          <w:rFonts w:ascii="Times New Roman" w:hAnsi="Times New Roman" w:cs="Times New Roman"/>
          <w:sz w:val="24"/>
          <w:szCs w:val="24"/>
          <w:lang w:val="en-AU"/>
        </w:rPr>
        <w:t xml:space="preserve">– that is, </w:t>
      </w:r>
      <w:r w:rsidR="00EB799F">
        <w:rPr>
          <w:rFonts w:ascii="Times New Roman" w:hAnsi="Times New Roman" w:cs="Times New Roman"/>
          <w:sz w:val="24"/>
          <w:szCs w:val="24"/>
          <w:lang w:val="en-AU"/>
        </w:rPr>
        <w:t>“</w:t>
      </w:r>
      <w:r w:rsidRPr="006F5151">
        <w:rPr>
          <w:rFonts w:ascii="Times New Roman" w:hAnsi="Times New Roman" w:cs="Times New Roman"/>
          <w:sz w:val="24"/>
          <w:szCs w:val="24"/>
          <w:lang w:val="en-AU"/>
        </w:rPr>
        <w:t>fields</w:t>
      </w:r>
      <w:r w:rsidR="00EB799F">
        <w:rPr>
          <w:rFonts w:ascii="Times New Roman" w:hAnsi="Times New Roman" w:cs="Times New Roman"/>
          <w:sz w:val="24"/>
          <w:szCs w:val="24"/>
          <w:lang w:val="en-AU"/>
        </w:rPr>
        <w:t>”</w:t>
      </w:r>
      <w:r w:rsidRPr="006F5151">
        <w:rPr>
          <w:rFonts w:ascii="Times New Roman" w:hAnsi="Times New Roman" w:cs="Times New Roman"/>
          <w:sz w:val="24"/>
          <w:szCs w:val="24"/>
          <w:lang w:val="en-AU"/>
        </w:rPr>
        <w:t xml:space="preserve"> – within which actors vie for advantage </w:t>
      </w:r>
      <w:r w:rsidRPr="006F5151">
        <w:rPr>
          <w:rFonts w:ascii="Times New Roman" w:hAnsi="Times New Roman" w:cs="Times New Roman"/>
          <w:noProof/>
          <w:sz w:val="24"/>
          <w:szCs w:val="24"/>
          <w:lang w:val="en-AU"/>
        </w:rPr>
        <w:t>(Fligstein &amp; McAdam 2012b).</w:t>
      </w:r>
      <w:r w:rsidR="00EB799F">
        <w:rPr>
          <w:rFonts w:ascii="Times New Roman" w:hAnsi="Times New Roman" w:cs="Times New Roman"/>
          <w:noProof/>
          <w:sz w:val="24"/>
          <w:szCs w:val="24"/>
          <w:lang w:val="en-AU"/>
        </w:rPr>
        <w:t xml:space="preserve"> Such arenas include markets, policy/issue domains, economic sectors, and formal organisations. Action is seen as taking place in </w:t>
      </w:r>
      <w:r w:rsidR="003F2250">
        <w:rPr>
          <w:rFonts w:ascii="Times New Roman" w:hAnsi="Times New Roman" w:cs="Times New Roman"/>
          <w:sz w:val="24"/>
          <w:szCs w:val="24"/>
          <w:lang w:val="en-AU"/>
        </w:rPr>
        <w:t xml:space="preserve">meso-level social orders </w:t>
      </w:r>
      <w:r>
        <w:rPr>
          <w:rFonts w:ascii="Times New Roman" w:hAnsi="Times New Roman" w:cs="Times New Roman"/>
          <w:sz w:val="24"/>
          <w:szCs w:val="24"/>
          <w:lang w:val="en-AU"/>
        </w:rPr>
        <w:t xml:space="preserve">where something is at stake, </w:t>
      </w:r>
      <w:r w:rsidR="004A2547">
        <w:rPr>
          <w:rFonts w:ascii="Times New Roman" w:hAnsi="Times New Roman" w:cs="Times New Roman"/>
          <w:sz w:val="24"/>
          <w:szCs w:val="24"/>
          <w:lang w:val="en-AU"/>
        </w:rPr>
        <w:t xml:space="preserve">and </w:t>
      </w:r>
      <w:r w:rsidRPr="006F5151">
        <w:rPr>
          <w:rFonts w:ascii="Times New Roman" w:hAnsi="Times New Roman" w:cs="Times New Roman"/>
          <w:sz w:val="24"/>
          <w:szCs w:val="24"/>
          <w:lang w:val="en-AU"/>
        </w:rPr>
        <w:t xml:space="preserve">which are </w:t>
      </w:r>
      <w:r w:rsidRPr="00C65FD5">
        <w:rPr>
          <w:rFonts w:ascii="Times New Roman" w:hAnsi="Times New Roman" w:cs="Times New Roman"/>
          <w:sz w:val="24"/>
          <w:szCs w:val="24"/>
          <w:lang w:val="en-AU"/>
        </w:rPr>
        <w:t>constituted</w:t>
      </w:r>
      <w:r w:rsidRPr="006F5151">
        <w:rPr>
          <w:rFonts w:ascii="Times New Roman" w:hAnsi="Times New Roman" w:cs="Times New Roman"/>
          <w:sz w:val="24"/>
          <w:szCs w:val="24"/>
          <w:lang w:val="en-AU"/>
        </w:rPr>
        <w:t xml:space="preserve"> on a situational basis when “actors come to take one another into account in their actions” </w:t>
      </w:r>
      <w:r w:rsidRPr="006F5151">
        <w:rPr>
          <w:rFonts w:ascii="Times New Roman" w:hAnsi="Times New Roman" w:cs="Times New Roman"/>
          <w:noProof/>
          <w:sz w:val="24"/>
          <w:szCs w:val="24"/>
          <w:lang w:val="en-AU"/>
        </w:rPr>
        <w:t xml:space="preserve">(Fligstein &amp; McAdam 2014, p. 317) and produce shared </w:t>
      </w:r>
      <w:r>
        <w:rPr>
          <w:rFonts w:ascii="Times New Roman" w:hAnsi="Times New Roman" w:cs="Times New Roman"/>
          <w:noProof/>
          <w:sz w:val="24"/>
          <w:szCs w:val="24"/>
          <w:lang w:val="en-AU"/>
        </w:rPr>
        <w:t>understandings</w:t>
      </w:r>
      <w:r w:rsidRPr="006F5151">
        <w:rPr>
          <w:rFonts w:ascii="Times New Roman" w:hAnsi="Times New Roman" w:cs="Times New Roman"/>
          <w:noProof/>
          <w:sz w:val="24"/>
          <w:szCs w:val="24"/>
          <w:lang w:val="en-AU"/>
        </w:rPr>
        <w:t>.</w:t>
      </w:r>
    </w:p>
    <w:p w14:paraId="19F08055" w14:textId="77777777" w:rsidR="00CF6887" w:rsidRDefault="00CF6887" w:rsidP="001B5F93">
      <w:pPr>
        <w:widowControl w:val="0"/>
        <w:spacing w:after="0"/>
        <w:rPr>
          <w:rFonts w:ascii="Times New Roman" w:hAnsi="Times New Roman" w:cs="Times New Roman"/>
          <w:sz w:val="24"/>
          <w:szCs w:val="24"/>
        </w:rPr>
      </w:pPr>
    </w:p>
    <w:p w14:paraId="1584BA06" w14:textId="686E870E" w:rsidR="00FA233F" w:rsidRDefault="003E1045" w:rsidP="001B5F93">
      <w:pPr>
        <w:widowControl w:val="0"/>
        <w:spacing w:after="0"/>
        <w:rPr>
          <w:rFonts w:ascii="Times New Roman" w:hAnsi="Times New Roman" w:cs="Times New Roman"/>
          <w:noProof/>
          <w:sz w:val="24"/>
          <w:szCs w:val="24"/>
        </w:rPr>
      </w:pPr>
      <w:r w:rsidRPr="006F5151">
        <w:rPr>
          <w:rFonts w:ascii="Times New Roman" w:hAnsi="Times New Roman" w:cs="Times New Roman"/>
          <w:sz w:val="24"/>
          <w:szCs w:val="24"/>
        </w:rPr>
        <w:t>The theory of fields developed by Fligstein and McAdam</w:t>
      </w:r>
      <w:r w:rsidR="00CF6887">
        <w:rPr>
          <w:rFonts w:ascii="Times New Roman" w:hAnsi="Times New Roman" w:cs="Times New Roman"/>
          <w:sz w:val="24"/>
          <w:szCs w:val="24"/>
        </w:rPr>
        <w:t xml:space="preserve"> (2012b) is a middle range theory</w:t>
      </w:r>
      <w:r w:rsidR="00EB799F">
        <w:rPr>
          <w:rFonts w:ascii="Times New Roman" w:hAnsi="Times New Roman" w:cs="Times New Roman"/>
          <w:sz w:val="24"/>
          <w:szCs w:val="24"/>
        </w:rPr>
        <w:t xml:space="preserve"> </w:t>
      </w:r>
      <w:r w:rsidR="00CF6887">
        <w:rPr>
          <w:rFonts w:ascii="Times New Roman" w:hAnsi="Times New Roman" w:cs="Times New Roman"/>
          <w:sz w:val="24"/>
          <w:szCs w:val="24"/>
        </w:rPr>
        <w:t xml:space="preserve">which </w:t>
      </w:r>
      <w:r w:rsidR="001C7806">
        <w:rPr>
          <w:rFonts w:ascii="Times New Roman" w:hAnsi="Times New Roman" w:cs="Times New Roman"/>
          <w:sz w:val="24"/>
          <w:szCs w:val="24"/>
        </w:rPr>
        <w:t>combine</w:t>
      </w:r>
      <w:r w:rsidR="009E15C9">
        <w:rPr>
          <w:rFonts w:ascii="Times New Roman" w:hAnsi="Times New Roman" w:cs="Times New Roman"/>
          <w:sz w:val="24"/>
          <w:szCs w:val="24"/>
        </w:rPr>
        <w:t>s</w:t>
      </w:r>
      <w:r w:rsidR="00602DD4">
        <w:rPr>
          <w:rFonts w:ascii="Times New Roman" w:hAnsi="Times New Roman" w:cs="Times New Roman"/>
          <w:sz w:val="24"/>
          <w:szCs w:val="24"/>
        </w:rPr>
        <w:t xml:space="preserve"> social constructionist aspects of sociological theory with a focus on real-world processes</w:t>
      </w:r>
      <w:r w:rsidR="00CF6887">
        <w:rPr>
          <w:rFonts w:ascii="Times New Roman" w:hAnsi="Times New Roman" w:cs="Times New Roman"/>
          <w:sz w:val="24"/>
          <w:szCs w:val="24"/>
        </w:rPr>
        <w:t xml:space="preserve">. </w:t>
      </w:r>
      <w:r w:rsidR="001C7806">
        <w:rPr>
          <w:rFonts w:ascii="Times New Roman" w:hAnsi="Times New Roman" w:cs="Times New Roman"/>
          <w:sz w:val="24"/>
          <w:szCs w:val="24"/>
        </w:rPr>
        <w:t>The</w:t>
      </w:r>
      <w:r w:rsidR="00F61F89">
        <w:rPr>
          <w:rFonts w:ascii="Times New Roman" w:hAnsi="Times New Roman" w:cs="Times New Roman"/>
          <w:sz w:val="24"/>
          <w:szCs w:val="24"/>
        </w:rPr>
        <w:t>ir</w:t>
      </w:r>
      <w:r w:rsidR="001C7806">
        <w:rPr>
          <w:rFonts w:ascii="Times New Roman" w:hAnsi="Times New Roman" w:cs="Times New Roman"/>
          <w:sz w:val="24"/>
          <w:szCs w:val="24"/>
        </w:rPr>
        <w:t xml:space="preserve"> focus is on meso-level social order</w:t>
      </w:r>
      <w:r w:rsidR="00F61F89">
        <w:rPr>
          <w:rFonts w:ascii="Times New Roman" w:hAnsi="Times New Roman" w:cs="Times New Roman"/>
          <w:sz w:val="24"/>
          <w:szCs w:val="24"/>
        </w:rPr>
        <w:t>s</w:t>
      </w:r>
      <w:r w:rsidR="00EB799F">
        <w:rPr>
          <w:rFonts w:ascii="Times New Roman" w:hAnsi="Times New Roman" w:cs="Times New Roman"/>
          <w:sz w:val="24"/>
          <w:szCs w:val="24"/>
        </w:rPr>
        <w:t xml:space="preserve">, and </w:t>
      </w:r>
      <w:r w:rsidR="00F61F89">
        <w:rPr>
          <w:rFonts w:ascii="Times New Roman" w:hAnsi="Times New Roman" w:cs="Times New Roman"/>
          <w:sz w:val="24"/>
          <w:szCs w:val="24"/>
        </w:rPr>
        <w:t xml:space="preserve">the </w:t>
      </w:r>
      <w:r w:rsidR="00EB799F">
        <w:rPr>
          <w:rFonts w:ascii="Times New Roman" w:hAnsi="Times New Roman" w:cs="Times New Roman"/>
          <w:sz w:val="24"/>
          <w:szCs w:val="24"/>
        </w:rPr>
        <w:t xml:space="preserve">theory </w:t>
      </w:r>
      <w:r w:rsidR="00CF6887">
        <w:rPr>
          <w:rFonts w:ascii="Times New Roman" w:hAnsi="Times New Roman" w:cs="Times New Roman"/>
          <w:sz w:val="24"/>
          <w:szCs w:val="24"/>
        </w:rPr>
        <w:t>emphasis</w:t>
      </w:r>
      <w:r w:rsidR="009E15C9">
        <w:rPr>
          <w:rFonts w:ascii="Times New Roman" w:hAnsi="Times New Roman" w:cs="Times New Roman"/>
          <w:sz w:val="24"/>
          <w:szCs w:val="24"/>
        </w:rPr>
        <w:t>es</w:t>
      </w:r>
      <w:r w:rsidR="00CF6887">
        <w:rPr>
          <w:rFonts w:ascii="Times New Roman" w:hAnsi="Times New Roman" w:cs="Times New Roman"/>
          <w:sz w:val="24"/>
          <w:szCs w:val="24"/>
        </w:rPr>
        <w:t xml:space="preserve"> </w:t>
      </w:r>
      <w:r w:rsidRPr="006F5151">
        <w:rPr>
          <w:rFonts w:ascii="Times New Roman" w:hAnsi="Times New Roman" w:cs="Times New Roman"/>
          <w:sz w:val="24"/>
          <w:szCs w:val="24"/>
        </w:rPr>
        <w:t xml:space="preserve">how people engage in collective action </w:t>
      </w:r>
      <w:r w:rsidR="000F025D">
        <w:rPr>
          <w:rFonts w:ascii="Times New Roman" w:hAnsi="Times New Roman" w:cs="Times New Roman"/>
          <w:sz w:val="24"/>
          <w:szCs w:val="24"/>
        </w:rPr>
        <w:t>and the demands of coordinated action.</w:t>
      </w:r>
    </w:p>
    <w:p w14:paraId="09F68A93" w14:textId="2EAE3E65" w:rsidR="004B0EB9" w:rsidRPr="006F5151" w:rsidRDefault="004B0EB9" w:rsidP="001B5F93">
      <w:pPr>
        <w:widowControl w:val="0"/>
        <w:spacing w:after="0"/>
        <w:rPr>
          <w:rFonts w:ascii="Times New Roman" w:hAnsi="Times New Roman" w:cs="Times New Roman"/>
          <w:sz w:val="24"/>
          <w:szCs w:val="24"/>
        </w:rPr>
      </w:pPr>
    </w:p>
    <w:p w14:paraId="6385505E" w14:textId="30D337E0" w:rsidR="00DD381C" w:rsidRPr="006F5151" w:rsidRDefault="00766187" w:rsidP="003E1045">
      <w:pPr>
        <w:widowControl w:val="0"/>
        <w:spacing w:after="0"/>
        <w:rPr>
          <w:rFonts w:ascii="Times New Roman" w:hAnsi="Times New Roman" w:cs="Times New Roman"/>
          <w:sz w:val="24"/>
          <w:szCs w:val="24"/>
        </w:rPr>
      </w:pPr>
      <w:r w:rsidRPr="006F5151">
        <w:rPr>
          <w:rFonts w:ascii="Times New Roman" w:hAnsi="Times New Roman" w:cs="Times New Roman"/>
          <w:sz w:val="24"/>
          <w:szCs w:val="24"/>
          <w:lang w:val="en-AU"/>
        </w:rPr>
        <w:t>K</w:t>
      </w:r>
      <w:r w:rsidR="001A7FBB" w:rsidRPr="006F5151">
        <w:rPr>
          <w:rFonts w:ascii="Times New Roman" w:hAnsi="Times New Roman" w:cs="Times New Roman"/>
          <w:sz w:val="24"/>
          <w:szCs w:val="24"/>
          <w:lang w:val="en-AU"/>
        </w:rPr>
        <w:t xml:space="preserve">ey elements </w:t>
      </w:r>
      <w:r w:rsidR="001A7FBB" w:rsidRPr="006F5151">
        <w:rPr>
          <w:rFonts w:ascii="Times New Roman" w:hAnsi="Times New Roman" w:cs="Times New Roman"/>
          <w:sz w:val="24"/>
          <w:szCs w:val="24"/>
        </w:rPr>
        <w:t xml:space="preserve">such as </w:t>
      </w:r>
      <w:r w:rsidR="005173DE" w:rsidRPr="006F5151">
        <w:rPr>
          <w:rFonts w:ascii="Times New Roman" w:hAnsi="Times New Roman" w:cs="Times New Roman"/>
          <w:sz w:val="24"/>
          <w:szCs w:val="24"/>
        </w:rPr>
        <w:t xml:space="preserve">the </w:t>
      </w:r>
      <w:r w:rsidR="001A7FBB" w:rsidRPr="006F5151">
        <w:rPr>
          <w:rFonts w:ascii="Times New Roman" w:hAnsi="Times New Roman" w:cs="Times New Roman"/>
          <w:sz w:val="24"/>
          <w:szCs w:val="24"/>
        </w:rPr>
        <w:t xml:space="preserve">theories </w:t>
      </w:r>
      <w:r w:rsidR="00DD381C" w:rsidRPr="006F5151">
        <w:rPr>
          <w:rFonts w:ascii="Times New Roman" w:hAnsi="Times New Roman" w:cs="Times New Roman"/>
          <w:sz w:val="24"/>
          <w:szCs w:val="24"/>
        </w:rPr>
        <w:t>of social space</w:t>
      </w:r>
      <w:r w:rsidR="005173DE" w:rsidRPr="006F5151">
        <w:rPr>
          <w:rFonts w:ascii="Times New Roman" w:hAnsi="Times New Roman" w:cs="Times New Roman"/>
          <w:sz w:val="24"/>
          <w:szCs w:val="24"/>
        </w:rPr>
        <w:t xml:space="preserve">, </w:t>
      </w:r>
      <w:r w:rsidR="00DD381C" w:rsidRPr="006F5151">
        <w:rPr>
          <w:rFonts w:ascii="Times New Roman" w:hAnsi="Times New Roman" w:cs="Times New Roman"/>
          <w:sz w:val="24"/>
          <w:szCs w:val="24"/>
        </w:rPr>
        <w:t xml:space="preserve">social </w:t>
      </w:r>
      <w:r w:rsidR="0046774D" w:rsidRPr="006F5151">
        <w:rPr>
          <w:rFonts w:ascii="Times New Roman" w:hAnsi="Times New Roman" w:cs="Times New Roman"/>
          <w:sz w:val="24"/>
          <w:szCs w:val="24"/>
        </w:rPr>
        <w:t>skill</w:t>
      </w:r>
      <w:r w:rsidR="004C2B80" w:rsidRPr="006F5151">
        <w:rPr>
          <w:rFonts w:ascii="Times New Roman" w:hAnsi="Times New Roman" w:cs="Times New Roman"/>
          <w:sz w:val="24"/>
          <w:szCs w:val="24"/>
        </w:rPr>
        <w:t xml:space="preserve"> </w:t>
      </w:r>
      <w:r w:rsidR="005173DE" w:rsidRPr="006F5151">
        <w:rPr>
          <w:rFonts w:ascii="Times New Roman" w:hAnsi="Times New Roman" w:cs="Times New Roman"/>
          <w:sz w:val="24"/>
          <w:szCs w:val="24"/>
        </w:rPr>
        <w:t xml:space="preserve">and strategic action </w:t>
      </w:r>
      <w:r w:rsidR="00DD381C" w:rsidRPr="006F5151">
        <w:rPr>
          <w:rFonts w:ascii="Times New Roman" w:hAnsi="Times New Roman" w:cs="Times New Roman"/>
          <w:sz w:val="24"/>
          <w:szCs w:val="24"/>
        </w:rPr>
        <w:t>–</w:t>
      </w:r>
      <w:r w:rsidR="00CF6887">
        <w:rPr>
          <w:rFonts w:ascii="Times New Roman" w:hAnsi="Times New Roman" w:cs="Times New Roman"/>
          <w:sz w:val="24"/>
          <w:szCs w:val="24"/>
        </w:rPr>
        <w:t xml:space="preserve"> and the </w:t>
      </w:r>
      <w:r w:rsidR="00EE2590">
        <w:rPr>
          <w:rFonts w:ascii="Times New Roman" w:hAnsi="Times New Roman" w:cs="Times New Roman"/>
          <w:sz w:val="24"/>
          <w:szCs w:val="24"/>
        </w:rPr>
        <w:t xml:space="preserve">underlying </w:t>
      </w:r>
      <w:r w:rsidR="00CF6887">
        <w:rPr>
          <w:rFonts w:ascii="Times New Roman" w:hAnsi="Times New Roman" w:cs="Times New Roman"/>
          <w:sz w:val="24"/>
          <w:szCs w:val="24"/>
        </w:rPr>
        <w:t>perspective on social world</w:t>
      </w:r>
      <w:r w:rsidR="00E05D81">
        <w:rPr>
          <w:rFonts w:ascii="Times New Roman" w:hAnsi="Times New Roman" w:cs="Times New Roman"/>
          <w:sz w:val="24"/>
          <w:szCs w:val="24"/>
        </w:rPr>
        <w:t>s</w:t>
      </w:r>
      <w:r w:rsidR="00CF6887">
        <w:rPr>
          <w:rFonts w:ascii="Times New Roman" w:hAnsi="Times New Roman" w:cs="Times New Roman"/>
          <w:sz w:val="24"/>
          <w:szCs w:val="24"/>
        </w:rPr>
        <w:t xml:space="preserve"> –</w:t>
      </w:r>
      <w:r w:rsidR="003F2250">
        <w:rPr>
          <w:rFonts w:ascii="Times New Roman" w:hAnsi="Times New Roman" w:cs="Times New Roman"/>
          <w:sz w:val="24"/>
          <w:szCs w:val="24"/>
        </w:rPr>
        <w:t xml:space="preserve"> </w:t>
      </w:r>
      <w:r w:rsidR="00DD381C" w:rsidRPr="006F5151">
        <w:rPr>
          <w:rFonts w:ascii="Times New Roman" w:hAnsi="Times New Roman" w:cs="Times New Roman"/>
          <w:sz w:val="24"/>
          <w:szCs w:val="24"/>
        </w:rPr>
        <w:t xml:space="preserve">are outlined below. </w:t>
      </w:r>
    </w:p>
    <w:p w14:paraId="0C6911F9" w14:textId="77777777" w:rsidR="00DD381C" w:rsidRPr="006F5151" w:rsidRDefault="00DD381C" w:rsidP="001B5F93">
      <w:pPr>
        <w:widowControl w:val="0"/>
        <w:spacing w:after="0"/>
        <w:rPr>
          <w:rFonts w:ascii="Times New Roman" w:hAnsi="Times New Roman" w:cs="Times New Roman"/>
          <w:sz w:val="24"/>
          <w:szCs w:val="24"/>
        </w:rPr>
      </w:pPr>
    </w:p>
    <w:p w14:paraId="35E33F8B" w14:textId="76B774F6" w:rsidR="00DD381C" w:rsidRPr="006F5151" w:rsidRDefault="00DD381C" w:rsidP="009C1F48">
      <w:pPr>
        <w:widowControl w:val="0"/>
        <w:spacing w:after="0"/>
        <w:outlineLvl w:val="0"/>
        <w:rPr>
          <w:rFonts w:ascii="Times New Roman" w:hAnsi="Times New Roman" w:cs="Times New Roman"/>
          <w:i/>
          <w:sz w:val="24"/>
          <w:szCs w:val="24"/>
          <w:u w:val="single"/>
        </w:rPr>
      </w:pPr>
      <w:r w:rsidRPr="006F5151">
        <w:rPr>
          <w:rFonts w:ascii="Times New Roman" w:hAnsi="Times New Roman" w:cs="Times New Roman"/>
          <w:i/>
          <w:sz w:val="24"/>
          <w:szCs w:val="24"/>
          <w:u w:val="single"/>
        </w:rPr>
        <w:t>Theorising social space: ‘strategic action fields’</w:t>
      </w:r>
      <w:r w:rsidR="001A7FBB" w:rsidRPr="006F5151">
        <w:rPr>
          <w:rFonts w:ascii="Times New Roman" w:hAnsi="Times New Roman" w:cs="Times New Roman"/>
          <w:i/>
          <w:sz w:val="24"/>
          <w:szCs w:val="24"/>
          <w:u w:val="single"/>
        </w:rPr>
        <w:t xml:space="preserve"> and their relationships</w:t>
      </w:r>
    </w:p>
    <w:p w14:paraId="0D4A1435" w14:textId="1E524A97" w:rsidR="00DD381C" w:rsidRPr="006F5151" w:rsidRDefault="0057327C" w:rsidP="00744184">
      <w:pPr>
        <w:widowControl w:val="0"/>
        <w:tabs>
          <w:tab w:val="left" w:pos="0"/>
        </w:tabs>
        <w:spacing w:after="0"/>
        <w:rPr>
          <w:rFonts w:ascii="Times New Roman" w:hAnsi="Times New Roman" w:cs="Times New Roman"/>
          <w:sz w:val="24"/>
          <w:szCs w:val="24"/>
        </w:rPr>
      </w:pPr>
      <w:r>
        <w:rPr>
          <w:rFonts w:ascii="Times New Roman" w:hAnsi="Times New Roman" w:cs="Times New Roman"/>
          <w:sz w:val="24"/>
          <w:szCs w:val="24"/>
        </w:rPr>
        <w:t xml:space="preserve">In the theory of fields </w:t>
      </w:r>
      <w:r w:rsidR="003F2347">
        <w:rPr>
          <w:rFonts w:ascii="Times New Roman" w:hAnsi="Times New Roman" w:cs="Times New Roman"/>
          <w:sz w:val="24"/>
          <w:szCs w:val="24"/>
        </w:rPr>
        <w:t>used</w:t>
      </w:r>
      <w:r w:rsidR="003C6366">
        <w:rPr>
          <w:rFonts w:ascii="Times New Roman" w:hAnsi="Times New Roman" w:cs="Times New Roman"/>
          <w:sz w:val="24"/>
          <w:szCs w:val="24"/>
        </w:rPr>
        <w:t xml:space="preserve"> </w:t>
      </w:r>
      <w:r>
        <w:rPr>
          <w:rFonts w:ascii="Times New Roman" w:hAnsi="Times New Roman" w:cs="Times New Roman"/>
          <w:sz w:val="24"/>
          <w:szCs w:val="24"/>
        </w:rPr>
        <w:t>here</w:t>
      </w:r>
      <w:r w:rsidR="0080534E">
        <w:rPr>
          <w:rFonts w:ascii="Times New Roman" w:hAnsi="Times New Roman" w:cs="Times New Roman"/>
          <w:sz w:val="24"/>
          <w:szCs w:val="24"/>
        </w:rPr>
        <w:t>,</w:t>
      </w:r>
      <w:r>
        <w:rPr>
          <w:rFonts w:ascii="Times New Roman" w:hAnsi="Times New Roman" w:cs="Times New Roman"/>
          <w:sz w:val="24"/>
          <w:szCs w:val="24"/>
        </w:rPr>
        <w:t xml:space="preserve"> a s</w:t>
      </w:r>
      <w:r w:rsidR="001A7FBB" w:rsidRPr="006F5151">
        <w:rPr>
          <w:rFonts w:ascii="Times New Roman" w:hAnsi="Times New Roman" w:cs="Times New Roman"/>
          <w:sz w:val="24"/>
          <w:szCs w:val="24"/>
        </w:rPr>
        <w:t>ocial field is more formally termed a ‘strategic action field’ (hereafter SAF).</w:t>
      </w:r>
      <w:r w:rsidR="00996053" w:rsidRPr="006F5151">
        <w:rPr>
          <w:rFonts w:ascii="Times New Roman" w:hAnsi="Times New Roman" w:cs="Times New Roman"/>
          <w:sz w:val="24"/>
          <w:szCs w:val="24"/>
        </w:rPr>
        <w:t xml:space="preserve"> </w:t>
      </w:r>
      <w:r w:rsidR="00DD381C" w:rsidRPr="006F5151">
        <w:rPr>
          <w:rFonts w:ascii="Times New Roman" w:hAnsi="Times New Roman" w:cs="Times New Roman"/>
          <w:sz w:val="24"/>
          <w:szCs w:val="24"/>
        </w:rPr>
        <w:t xml:space="preserve">The “strategic action” part </w:t>
      </w:r>
      <w:r w:rsidR="00262E31" w:rsidRPr="006F5151">
        <w:rPr>
          <w:rFonts w:ascii="Times New Roman" w:hAnsi="Times New Roman" w:cs="Times New Roman"/>
          <w:sz w:val="24"/>
          <w:szCs w:val="24"/>
        </w:rPr>
        <w:t xml:space="preserve">of the concept aims to </w:t>
      </w:r>
      <w:r w:rsidR="00DD381C" w:rsidRPr="006F5151">
        <w:rPr>
          <w:rFonts w:ascii="Times New Roman" w:hAnsi="Times New Roman" w:cs="Times New Roman"/>
          <w:sz w:val="24"/>
          <w:szCs w:val="24"/>
        </w:rPr>
        <w:t xml:space="preserve">highlight the roles of </w:t>
      </w:r>
      <w:r w:rsidR="00DD381C" w:rsidRPr="00FA233F">
        <w:rPr>
          <w:rFonts w:ascii="Times New Roman" w:hAnsi="Times New Roman" w:cs="Times New Roman"/>
          <w:i/>
          <w:sz w:val="24"/>
          <w:szCs w:val="24"/>
        </w:rPr>
        <w:t>actors</w:t>
      </w:r>
      <w:r w:rsidR="00DD381C" w:rsidRPr="006F5151">
        <w:rPr>
          <w:rFonts w:ascii="Times New Roman" w:hAnsi="Times New Roman" w:cs="Times New Roman"/>
          <w:sz w:val="24"/>
          <w:szCs w:val="24"/>
        </w:rPr>
        <w:t xml:space="preserve"> </w:t>
      </w:r>
      <w:r w:rsidR="00262E31" w:rsidRPr="006F5151">
        <w:rPr>
          <w:rFonts w:ascii="Times New Roman" w:hAnsi="Times New Roman" w:cs="Times New Roman"/>
          <w:sz w:val="24"/>
          <w:szCs w:val="24"/>
        </w:rPr>
        <w:t xml:space="preserve">and </w:t>
      </w:r>
      <w:r>
        <w:rPr>
          <w:rFonts w:ascii="Times New Roman" w:hAnsi="Times New Roman" w:cs="Times New Roman"/>
          <w:sz w:val="24"/>
          <w:szCs w:val="24"/>
        </w:rPr>
        <w:t>social</w:t>
      </w:r>
      <w:r w:rsidR="00262E31" w:rsidRPr="006F5151">
        <w:rPr>
          <w:rFonts w:ascii="Times New Roman" w:hAnsi="Times New Roman" w:cs="Times New Roman"/>
          <w:sz w:val="24"/>
          <w:szCs w:val="24"/>
        </w:rPr>
        <w:t xml:space="preserve"> action</w:t>
      </w:r>
      <w:r w:rsidR="00FA233F">
        <w:rPr>
          <w:rFonts w:ascii="Times New Roman" w:hAnsi="Times New Roman" w:cs="Times New Roman"/>
          <w:sz w:val="24"/>
          <w:szCs w:val="24"/>
        </w:rPr>
        <w:t xml:space="preserve"> in fashioning or maintaining </w:t>
      </w:r>
      <w:r w:rsidR="00FB489D">
        <w:rPr>
          <w:rFonts w:ascii="Times New Roman" w:hAnsi="Times New Roman" w:cs="Times New Roman"/>
          <w:sz w:val="24"/>
          <w:szCs w:val="24"/>
        </w:rPr>
        <w:t xml:space="preserve">a </w:t>
      </w:r>
      <w:r w:rsidR="00FA233F">
        <w:rPr>
          <w:rFonts w:ascii="Times New Roman" w:hAnsi="Times New Roman" w:cs="Times New Roman"/>
          <w:sz w:val="24"/>
          <w:szCs w:val="24"/>
        </w:rPr>
        <w:t xml:space="preserve">SAF </w:t>
      </w:r>
      <w:r w:rsidR="00DD381C" w:rsidRPr="006F5151">
        <w:rPr>
          <w:rFonts w:ascii="Times New Roman" w:hAnsi="Times New Roman" w:cs="Times New Roman"/>
          <w:noProof/>
          <w:sz w:val="24"/>
          <w:szCs w:val="24"/>
        </w:rPr>
        <w:t>(Fligstein 2013)</w:t>
      </w:r>
      <w:r w:rsidR="00DD381C" w:rsidRPr="006F5151">
        <w:rPr>
          <w:rFonts w:ascii="Times New Roman" w:hAnsi="Times New Roman" w:cs="Times New Roman"/>
          <w:sz w:val="24"/>
          <w:szCs w:val="24"/>
        </w:rPr>
        <w:t xml:space="preserve">. </w:t>
      </w:r>
      <w:r w:rsidR="004C2B80" w:rsidRPr="006F5151">
        <w:rPr>
          <w:rFonts w:ascii="Times New Roman" w:hAnsi="Times New Roman" w:cs="Times New Roman"/>
          <w:sz w:val="24"/>
          <w:szCs w:val="24"/>
        </w:rPr>
        <w:t xml:space="preserve">The “field” part conveys the </w:t>
      </w:r>
      <w:r w:rsidR="004C2B80" w:rsidRPr="006F5151">
        <w:rPr>
          <w:rFonts w:ascii="Times New Roman" w:hAnsi="Times New Roman" w:cs="Times New Roman"/>
          <w:i/>
          <w:sz w:val="24"/>
          <w:szCs w:val="24"/>
        </w:rPr>
        <w:t>structuring</w:t>
      </w:r>
      <w:r w:rsidR="00DD381C" w:rsidRPr="006F5151">
        <w:rPr>
          <w:rFonts w:ascii="Times New Roman" w:hAnsi="Times New Roman" w:cs="Times New Roman"/>
          <w:sz w:val="24"/>
          <w:szCs w:val="24"/>
        </w:rPr>
        <w:t xml:space="preserve"> of social space</w:t>
      </w:r>
      <w:r w:rsidR="00FB489D">
        <w:rPr>
          <w:rFonts w:ascii="Times New Roman" w:hAnsi="Times New Roman" w:cs="Times New Roman"/>
          <w:sz w:val="24"/>
          <w:szCs w:val="24"/>
        </w:rPr>
        <w:t xml:space="preserve">, such as </w:t>
      </w:r>
      <w:r w:rsidR="00DD381C" w:rsidRPr="006F5151">
        <w:rPr>
          <w:rFonts w:ascii="Times New Roman" w:hAnsi="Times New Roman" w:cs="Times New Roman"/>
          <w:sz w:val="24"/>
          <w:szCs w:val="24"/>
        </w:rPr>
        <w:t xml:space="preserve">via </w:t>
      </w:r>
      <w:r w:rsidR="00262E31" w:rsidRPr="006F5151">
        <w:rPr>
          <w:rFonts w:ascii="Times New Roman" w:hAnsi="Times New Roman" w:cs="Times New Roman"/>
          <w:sz w:val="24"/>
          <w:szCs w:val="24"/>
        </w:rPr>
        <w:t xml:space="preserve">the </w:t>
      </w:r>
      <w:r w:rsidR="00DD381C" w:rsidRPr="006F5151">
        <w:rPr>
          <w:rFonts w:ascii="Times New Roman" w:hAnsi="Times New Roman" w:cs="Times New Roman"/>
          <w:sz w:val="24"/>
          <w:szCs w:val="24"/>
        </w:rPr>
        <w:t>institutionalisation</w:t>
      </w:r>
      <w:r w:rsidR="00262E31" w:rsidRPr="006F5151">
        <w:rPr>
          <w:rFonts w:ascii="Times New Roman" w:hAnsi="Times New Roman" w:cs="Times New Roman"/>
          <w:sz w:val="24"/>
          <w:szCs w:val="24"/>
        </w:rPr>
        <w:t xml:space="preserve"> of </w:t>
      </w:r>
      <w:r w:rsidR="003F2347">
        <w:rPr>
          <w:rFonts w:ascii="Times New Roman" w:hAnsi="Times New Roman" w:cs="Times New Roman"/>
          <w:sz w:val="24"/>
          <w:szCs w:val="24"/>
        </w:rPr>
        <w:t xml:space="preserve">the </w:t>
      </w:r>
      <w:r w:rsidR="005D73A1">
        <w:rPr>
          <w:rFonts w:ascii="Times New Roman" w:hAnsi="Times New Roman" w:cs="Times New Roman"/>
          <w:sz w:val="24"/>
          <w:szCs w:val="24"/>
        </w:rPr>
        <w:t>‘</w:t>
      </w:r>
      <w:r w:rsidR="00262E31" w:rsidRPr="006F5151">
        <w:rPr>
          <w:rFonts w:ascii="Times New Roman" w:hAnsi="Times New Roman" w:cs="Times New Roman"/>
          <w:sz w:val="24"/>
          <w:szCs w:val="24"/>
        </w:rPr>
        <w:t>rules</w:t>
      </w:r>
      <w:r w:rsidR="005D73A1">
        <w:rPr>
          <w:rFonts w:ascii="Times New Roman" w:hAnsi="Times New Roman" w:cs="Times New Roman"/>
          <w:sz w:val="24"/>
          <w:szCs w:val="24"/>
        </w:rPr>
        <w:t xml:space="preserve"> of the game’. </w:t>
      </w:r>
      <w:r w:rsidR="00545433">
        <w:rPr>
          <w:rFonts w:ascii="Times New Roman" w:hAnsi="Times New Roman" w:cs="Times New Roman"/>
          <w:sz w:val="24"/>
          <w:szCs w:val="24"/>
        </w:rPr>
        <w:t xml:space="preserve">A SAF is a </w:t>
      </w:r>
      <w:r w:rsidR="00545433" w:rsidRPr="006F5151">
        <w:rPr>
          <w:rFonts w:ascii="Times New Roman" w:hAnsi="Times New Roman" w:cs="Times New Roman"/>
          <w:sz w:val="24"/>
          <w:szCs w:val="24"/>
        </w:rPr>
        <w:t>meso-level social order (</w:t>
      </w:r>
      <w:r w:rsidR="00545433" w:rsidRPr="006F5151">
        <w:rPr>
          <w:rFonts w:ascii="Times New Roman" w:hAnsi="Times New Roman" w:cs="Times New Roman"/>
          <w:noProof/>
          <w:sz w:val="24"/>
          <w:szCs w:val="24"/>
        </w:rPr>
        <w:t>Fligstein &amp; McAdam 2012b)</w:t>
      </w:r>
      <w:r w:rsidR="00A913BC">
        <w:rPr>
          <w:rFonts w:ascii="Times New Roman" w:hAnsi="Times New Roman" w:cs="Times New Roman"/>
          <w:noProof/>
          <w:sz w:val="24"/>
          <w:szCs w:val="24"/>
        </w:rPr>
        <w:t>.</w:t>
      </w:r>
    </w:p>
    <w:p w14:paraId="3C10689D" w14:textId="77777777" w:rsidR="00366430" w:rsidRPr="006F5151" w:rsidRDefault="00366430" w:rsidP="00366430">
      <w:pPr>
        <w:widowControl w:val="0"/>
        <w:spacing w:after="0"/>
        <w:rPr>
          <w:rFonts w:ascii="Times New Roman" w:hAnsi="Times New Roman" w:cs="Times New Roman"/>
          <w:sz w:val="24"/>
          <w:szCs w:val="24"/>
        </w:rPr>
      </w:pPr>
    </w:p>
    <w:p w14:paraId="2CB7E9E4" w14:textId="127106D9" w:rsidR="00DD68E5" w:rsidRPr="006F5151" w:rsidRDefault="00366430" w:rsidP="00DD68E5">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A SAF typically contains</w:t>
      </w:r>
      <w:r w:rsidR="0057327C">
        <w:rPr>
          <w:rFonts w:ascii="Times New Roman" w:hAnsi="Times New Roman" w:cs="Times New Roman"/>
          <w:sz w:val="24"/>
          <w:szCs w:val="24"/>
        </w:rPr>
        <w:t xml:space="preserve"> actors which </w:t>
      </w:r>
      <w:r w:rsidR="00191D76">
        <w:rPr>
          <w:rFonts w:ascii="Times New Roman" w:hAnsi="Times New Roman" w:cs="Times New Roman"/>
          <w:sz w:val="24"/>
          <w:szCs w:val="24"/>
        </w:rPr>
        <w:t xml:space="preserve">have </w:t>
      </w:r>
      <w:r w:rsidR="0057327C">
        <w:rPr>
          <w:rFonts w:ascii="Times New Roman" w:hAnsi="Times New Roman" w:cs="Times New Roman"/>
          <w:sz w:val="24"/>
          <w:szCs w:val="24"/>
        </w:rPr>
        <w:t xml:space="preserve">different amounts of power and resources, </w:t>
      </w:r>
      <w:r w:rsidR="003F2347">
        <w:rPr>
          <w:rFonts w:ascii="Times New Roman" w:hAnsi="Times New Roman" w:cs="Times New Roman"/>
          <w:sz w:val="24"/>
          <w:szCs w:val="24"/>
        </w:rPr>
        <w:t>i.e.</w:t>
      </w:r>
      <w:r w:rsidR="0057327C">
        <w:rPr>
          <w:rFonts w:ascii="Times New Roman" w:hAnsi="Times New Roman" w:cs="Times New Roman"/>
          <w:sz w:val="24"/>
          <w:szCs w:val="24"/>
        </w:rPr>
        <w:t xml:space="preserve"> </w:t>
      </w:r>
      <w:r w:rsidRPr="006F5151">
        <w:rPr>
          <w:rFonts w:ascii="Times New Roman" w:hAnsi="Times New Roman" w:cs="Times New Roman"/>
          <w:sz w:val="24"/>
          <w:szCs w:val="24"/>
        </w:rPr>
        <w:lastRenderedPageBreak/>
        <w:t>‘incumbents’ and ‘challengers’, along with internal governance units (IGUs)</w:t>
      </w:r>
      <w:r w:rsidR="005D73A1">
        <w:rPr>
          <w:rFonts w:ascii="Times New Roman" w:hAnsi="Times New Roman" w:cs="Times New Roman"/>
          <w:sz w:val="24"/>
          <w:szCs w:val="24"/>
        </w:rPr>
        <w:t xml:space="preserve">. </w:t>
      </w:r>
      <w:r w:rsidR="003F2347">
        <w:rPr>
          <w:rFonts w:ascii="Times New Roman" w:hAnsi="Times New Roman" w:cs="Times New Roman"/>
          <w:sz w:val="24"/>
          <w:szCs w:val="24"/>
        </w:rPr>
        <w:t>An IGU</w:t>
      </w:r>
      <w:r w:rsidR="005D73A1">
        <w:rPr>
          <w:rFonts w:ascii="Times New Roman" w:hAnsi="Times New Roman" w:cs="Times New Roman"/>
          <w:sz w:val="24"/>
          <w:szCs w:val="24"/>
        </w:rPr>
        <w:t xml:space="preserve"> </w:t>
      </w:r>
      <w:r w:rsidR="003F2347">
        <w:rPr>
          <w:rFonts w:ascii="Times New Roman" w:hAnsi="Times New Roman" w:cs="Times New Roman"/>
          <w:sz w:val="24"/>
          <w:szCs w:val="24"/>
        </w:rPr>
        <w:t>(e.g. an industry or trade association</w:t>
      </w:r>
      <w:r w:rsidR="00A9602D">
        <w:rPr>
          <w:rFonts w:ascii="Times New Roman" w:hAnsi="Times New Roman" w:cs="Times New Roman"/>
          <w:sz w:val="24"/>
          <w:szCs w:val="24"/>
        </w:rPr>
        <w:t xml:space="preserve">) </w:t>
      </w:r>
      <w:r w:rsidRPr="006F5151">
        <w:rPr>
          <w:rFonts w:ascii="Times New Roman" w:hAnsi="Times New Roman" w:cs="Times New Roman"/>
          <w:sz w:val="24"/>
          <w:szCs w:val="24"/>
        </w:rPr>
        <w:t>oversee</w:t>
      </w:r>
      <w:r w:rsidR="003F2347">
        <w:rPr>
          <w:rFonts w:ascii="Times New Roman" w:hAnsi="Times New Roman" w:cs="Times New Roman"/>
          <w:sz w:val="24"/>
          <w:szCs w:val="24"/>
        </w:rPr>
        <w:t>s</w:t>
      </w:r>
      <w:r w:rsidR="00CD5C5D">
        <w:rPr>
          <w:rFonts w:ascii="Times New Roman" w:hAnsi="Times New Roman" w:cs="Times New Roman"/>
          <w:sz w:val="24"/>
          <w:szCs w:val="24"/>
        </w:rPr>
        <w:t xml:space="preserve"> </w:t>
      </w:r>
      <w:r w:rsidRPr="006F5151">
        <w:rPr>
          <w:rFonts w:ascii="Times New Roman" w:hAnsi="Times New Roman" w:cs="Times New Roman"/>
          <w:sz w:val="24"/>
          <w:szCs w:val="24"/>
        </w:rPr>
        <w:t xml:space="preserve">compliance to </w:t>
      </w:r>
      <w:r w:rsidR="003F2347">
        <w:rPr>
          <w:rFonts w:ascii="Times New Roman" w:hAnsi="Times New Roman" w:cs="Times New Roman"/>
          <w:sz w:val="24"/>
          <w:szCs w:val="24"/>
        </w:rPr>
        <w:t xml:space="preserve">the </w:t>
      </w:r>
      <w:r w:rsidR="0057327C">
        <w:rPr>
          <w:rFonts w:ascii="Times New Roman" w:hAnsi="Times New Roman" w:cs="Times New Roman"/>
          <w:sz w:val="24"/>
          <w:szCs w:val="24"/>
        </w:rPr>
        <w:t xml:space="preserve">field </w:t>
      </w:r>
      <w:r w:rsidRPr="006F5151">
        <w:rPr>
          <w:rFonts w:ascii="Times New Roman" w:hAnsi="Times New Roman" w:cs="Times New Roman"/>
          <w:sz w:val="24"/>
          <w:szCs w:val="24"/>
        </w:rPr>
        <w:t xml:space="preserve">rules and </w:t>
      </w:r>
      <w:r w:rsidR="00CD5C5D">
        <w:rPr>
          <w:rFonts w:ascii="Times New Roman" w:hAnsi="Times New Roman" w:cs="Times New Roman"/>
          <w:sz w:val="24"/>
          <w:szCs w:val="24"/>
        </w:rPr>
        <w:t>seek</w:t>
      </w:r>
      <w:r w:rsidR="003F2347">
        <w:rPr>
          <w:rFonts w:ascii="Times New Roman" w:hAnsi="Times New Roman" w:cs="Times New Roman"/>
          <w:sz w:val="24"/>
          <w:szCs w:val="24"/>
        </w:rPr>
        <w:t>s</w:t>
      </w:r>
      <w:r w:rsidR="00CD5C5D">
        <w:rPr>
          <w:rFonts w:ascii="Times New Roman" w:hAnsi="Times New Roman" w:cs="Times New Roman"/>
          <w:sz w:val="24"/>
          <w:szCs w:val="24"/>
        </w:rPr>
        <w:t xml:space="preserve"> to ensure </w:t>
      </w:r>
      <w:r w:rsidR="0057327C">
        <w:rPr>
          <w:rFonts w:ascii="Times New Roman" w:hAnsi="Times New Roman" w:cs="Times New Roman"/>
          <w:sz w:val="24"/>
          <w:szCs w:val="24"/>
        </w:rPr>
        <w:t xml:space="preserve">smooth reproduction of the </w:t>
      </w:r>
      <w:r w:rsidRPr="006F5151">
        <w:rPr>
          <w:rFonts w:ascii="Times New Roman" w:hAnsi="Times New Roman" w:cs="Times New Roman"/>
          <w:sz w:val="24"/>
          <w:szCs w:val="24"/>
        </w:rPr>
        <w:t>field</w:t>
      </w:r>
      <w:r w:rsidR="005D73A1">
        <w:rPr>
          <w:rFonts w:ascii="Times New Roman" w:hAnsi="Times New Roman" w:cs="Times New Roman"/>
          <w:sz w:val="24"/>
          <w:szCs w:val="24"/>
        </w:rPr>
        <w:t xml:space="preserve"> </w:t>
      </w:r>
      <w:r w:rsidRPr="006F5151">
        <w:rPr>
          <w:rFonts w:ascii="Times New Roman" w:hAnsi="Times New Roman" w:cs="Times New Roman"/>
          <w:noProof/>
          <w:sz w:val="24"/>
          <w:szCs w:val="24"/>
        </w:rPr>
        <w:t>(Fligstein &amp; McAdam 2012b)</w:t>
      </w:r>
      <w:r w:rsidRPr="006F5151">
        <w:rPr>
          <w:rFonts w:ascii="Times New Roman" w:hAnsi="Times New Roman" w:cs="Times New Roman"/>
          <w:sz w:val="24"/>
          <w:szCs w:val="24"/>
        </w:rPr>
        <w:t>.</w:t>
      </w:r>
      <w:r w:rsidR="00FB489D" w:rsidRPr="006F5151" w:rsidDel="00FB489D">
        <w:rPr>
          <w:rFonts w:ascii="Times New Roman" w:hAnsi="Times New Roman" w:cs="Times New Roman"/>
          <w:sz w:val="24"/>
          <w:szCs w:val="24"/>
        </w:rPr>
        <w:t xml:space="preserve"> </w:t>
      </w:r>
      <w:r w:rsidRPr="006F5151">
        <w:rPr>
          <w:rFonts w:ascii="Times New Roman" w:hAnsi="Times New Roman" w:cs="Times New Roman"/>
          <w:sz w:val="24"/>
          <w:szCs w:val="24"/>
        </w:rPr>
        <w:t xml:space="preserve">Three additional elements of field situations are </w:t>
      </w:r>
      <w:r w:rsidR="00BA1F30">
        <w:rPr>
          <w:rFonts w:ascii="Times New Roman" w:hAnsi="Times New Roman" w:cs="Times New Roman"/>
          <w:sz w:val="24"/>
          <w:szCs w:val="24"/>
        </w:rPr>
        <w:t xml:space="preserve">actors’ </w:t>
      </w:r>
      <w:r w:rsidRPr="006F5151">
        <w:rPr>
          <w:rFonts w:ascii="Times New Roman" w:hAnsi="Times New Roman" w:cs="Times New Roman"/>
          <w:sz w:val="24"/>
          <w:szCs w:val="24"/>
        </w:rPr>
        <w:t>resource</w:t>
      </w:r>
      <w:r w:rsidR="00FB489D">
        <w:rPr>
          <w:rFonts w:ascii="Times New Roman" w:hAnsi="Times New Roman" w:cs="Times New Roman"/>
          <w:sz w:val="24"/>
          <w:szCs w:val="24"/>
        </w:rPr>
        <w:t>s</w:t>
      </w:r>
      <w:r w:rsidR="00591A03" w:rsidRPr="006F5151">
        <w:rPr>
          <w:rFonts w:ascii="Times New Roman" w:hAnsi="Times New Roman" w:cs="Times New Roman"/>
          <w:sz w:val="24"/>
          <w:szCs w:val="24"/>
        </w:rPr>
        <w:t xml:space="preserve">, </w:t>
      </w:r>
      <w:r w:rsidR="00CD5C5D" w:rsidRPr="006F5151">
        <w:rPr>
          <w:rFonts w:ascii="Times New Roman" w:hAnsi="Times New Roman" w:cs="Times New Roman"/>
          <w:sz w:val="24"/>
          <w:szCs w:val="24"/>
        </w:rPr>
        <w:t xml:space="preserve">distribution of social skill </w:t>
      </w:r>
      <w:r w:rsidR="00CD5C5D">
        <w:rPr>
          <w:rFonts w:ascii="Times New Roman" w:hAnsi="Times New Roman" w:cs="Times New Roman"/>
          <w:sz w:val="24"/>
          <w:szCs w:val="24"/>
        </w:rPr>
        <w:t xml:space="preserve">(see below), and </w:t>
      </w:r>
      <w:r w:rsidRPr="006F5151">
        <w:rPr>
          <w:rFonts w:ascii="Times New Roman" w:hAnsi="Times New Roman" w:cs="Times New Roman"/>
          <w:sz w:val="24"/>
          <w:szCs w:val="24"/>
        </w:rPr>
        <w:t>rules</w:t>
      </w:r>
      <w:r w:rsidR="00CD5C5D">
        <w:rPr>
          <w:rFonts w:ascii="Times New Roman" w:hAnsi="Times New Roman" w:cs="Times New Roman"/>
          <w:sz w:val="24"/>
          <w:szCs w:val="24"/>
        </w:rPr>
        <w:t>.</w:t>
      </w:r>
    </w:p>
    <w:p w14:paraId="72EBB975" w14:textId="37560B88" w:rsidR="00744184" w:rsidRPr="006F5151" w:rsidRDefault="00744184" w:rsidP="00DD68E5">
      <w:pPr>
        <w:widowControl w:val="0"/>
        <w:spacing w:after="0"/>
        <w:rPr>
          <w:rFonts w:ascii="Times New Roman" w:hAnsi="Times New Roman" w:cs="Times New Roman"/>
          <w:sz w:val="24"/>
          <w:szCs w:val="24"/>
        </w:rPr>
      </w:pPr>
    </w:p>
    <w:p w14:paraId="066E57A0" w14:textId="08E12DEF" w:rsidR="001A065E" w:rsidRPr="00E64523" w:rsidRDefault="00DD381C" w:rsidP="001B5F93">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 xml:space="preserve">A stable SAF requires </w:t>
      </w:r>
      <w:r w:rsidR="00FB489D">
        <w:rPr>
          <w:rFonts w:ascii="Times New Roman" w:hAnsi="Times New Roman" w:cs="Times New Roman"/>
          <w:sz w:val="24"/>
          <w:szCs w:val="24"/>
        </w:rPr>
        <w:t xml:space="preserve">the creation of </w:t>
      </w:r>
      <w:r w:rsidR="00EE1CAC" w:rsidRPr="006F5151">
        <w:rPr>
          <w:rFonts w:ascii="Times New Roman" w:hAnsi="Times New Roman" w:cs="Times New Roman"/>
          <w:sz w:val="24"/>
          <w:szCs w:val="24"/>
        </w:rPr>
        <w:t xml:space="preserve">explicit or implicit </w:t>
      </w:r>
      <w:r w:rsidRPr="006F5151">
        <w:rPr>
          <w:rFonts w:ascii="Times New Roman" w:hAnsi="Times New Roman" w:cs="Times New Roman"/>
          <w:sz w:val="24"/>
          <w:szCs w:val="24"/>
        </w:rPr>
        <w:t>social understandings</w:t>
      </w:r>
      <w:r w:rsidR="00BA1F30">
        <w:rPr>
          <w:rFonts w:ascii="Times New Roman" w:hAnsi="Times New Roman" w:cs="Times New Roman"/>
          <w:sz w:val="24"/>
          <w:szCs w:val="24"/>
        </w:rPr>
        <w:t xml:space="preserve">. </w:t>
      </w:r>
      <w:r w:rsidRPr="006F5151">
        <w:rPr>
          <w:rFonts w:ascii="Times New Roman" w:hAnsi="Times New Roman" w:cs="Times New Roman"/>
          <w:sz w:val="24"/>
          <w:szCs w:val="24"/>
        </w:rPr>
        <w:t xml:space="preserve">Fligstein and McAdam </w:t>
      </w:r>
      <w:r w:rsidRPr="006F5151">
        <w:rPr>
          <w:rFonts w:ascii="Times New Roman" w:hAnsi="Times New Roman" w:cs="Times New Roman"/>
          <w:noProof/>
          <w:sz w:val="24"/>
          <w:szCs w:val="24"/>
        </w:rPr>
        <w:t>(2012b, p. 88)</w:t>
      </w:r>
      <w:r w:rsidRPr="006F5151">
        <w:rPr>
          <w:rFonts w:ascii="Times New Roman" w:hAnsi="Times New Roman" w:cs="Times New Roman"/>
          <w:sz w:val="24"/>
          <w:szCs w:val="24"/>
        </w:rPr>
        <w:t xml:space="preserve"> emphasise </w:t>
      </w:r>
      <w:r w:rsidR="0057327C">
        <w:rPr>
          <w:rFonts w:ascii="Times New Roman" w:hAnsi="Times New Roman" w:cs="Times New Roman"/>
          <w:sz w:val="24"/>
          <w:szCs w:val="24"/>
        </w:rPr>
        <w:t xml:space="preserve">four main </w:t>
      </w:r>
      <w:r w:rsidRPr="006F5151">
        <w:rPr>
          <w:rFonts w:ascii="Times New Roman" w:hAnsi="Times New Roman" w:cs="Times New Roman"/>
          <w:sz w:val="24"/>
          <w:szCs w:val="24"/>
        </w:rPr>
        <w:t>agreements on: 1) what is at stake; 2) the</w:t>
      </w:r>
      <w:r w:rsidR="0080534E">
        <w:rPr>
          <w:rFonts w:ascii="Times New Roman" w:hAnsi="Times New Roman" w:cs="Times New Roman"/>
          <w:sz w:val="24"/>
          <w:szCs w:val="24"/>
        </w:rPr>
        <w:t xml:space="preserve"> main</w:t>
      </w:r>
      <w:r w:rsidRPr="006F5151">
        <w:rPr>
          <w:rFonts w:ascii="Times New Roman" w:hAnsi="Times New Roman" w:cs="Times New Roman"/>
          <w:sz w:val="24"/>
          <w:szCs w:val="24"/>
        </w:rPr>
        <w:t xml:space="preserve"> actors in a field, their positions and</w:t>
      </w:r>
      <w:r w:rsidR="0057327C">
        <w:rPr>
          <w:rFonts w:ascii="Times New Roman" w:hAnsi="Times New Roman" w:cs="Times New Roman"/>
          <w:sz w:val="24"/>
          <w:szCs w:val="24"/>
        </w:rPr>
        <w:t xml:space="preserve"> </w:t>
      </w:r>
      <w:r w:rsidR="00FB489D">
        <w:rPr>
          <w:rFonts w:ascii="Times New Roman" w:hAnsi="Times New Roman" w:cs="Times New Roman"/>
          <w:sz w:val="24"/>
          <w:szCs w:val="24"/>
        </w:rPr>
        <w:t>role structures</w:t>
      </w:r>
      <w:r w:rsidRPr="006F5151">
        <w:rPr>
          <w:rFonts w:ascii="Times New Roman" w:hAnsi="Times New Roman" w:cs="Times New Roman"/>
          <w:sz w:val="24"/>
          <w:szCs w:val="24"/>
        </w:rPr>
        <w:t xml:space="preserve">; 3) the </w:t>
      </w:r>
      <w:r w:rsidR="0057327C">
        <w:rPr>
          <w:rFonts w:ascii="Times New Roman" w:hAnsi="Times New Roman" w:cs="Times New Roman"/>
          <w:sz w:val="24"/>
          <w:szCs w:val="24"/>
        </w:rPr>
        <w:t>rules governing action</w:t>
      </w:r>
      <w:r w:rsidRPr="006F5151">
        <w:rPr>
          <w:rFonts w:ascii="Times New Roman" w:hAnsi="Times New Roman" w:cs="Times New Roman"/>
          <w:sz w:val="24"/>
          <w:szCs w:val="24"/>
        </w:rPr>
        <w:t>; and 4) an ‘interpretive frame’ that is used to make sense of what actors are doing in the field.</w:t>
      </w:r>
      <w:r w:rsidR="001A065E" w:rsidRPr="006F5151">
        <w:rPr>
          <w:rFonts w:ascii="Times New Roman" w:hAnsi="Times New Roman" w:cs="Times New Roman"/>
          <w:sz w:val="24"/>
          <w:szCs w:val="24"/>
        </w:rPr>
        <w:t xml:space="preserve"> </w:t>
      </w:r>
      <w:r w:rsidR="0080534E">
        <w:rPr>
          <w:rFonts w:ascii="Times New Roman" w:hAnsi="Times New Roman" w:cs="Times New Roman"/>
          <w:sz w:val="24"/>
          <w:szCs w:val="24"/>
        </w:rPr>
        <w:t xml:space="preserve">Actors have achieved an institutional “settlement” when they reach </w:t>
      </w:r>
      <w:r w:rsidR="0004135B">
        <w:rPr>
          <w:rFonts w:ascii="Times New Roman" w:hAnsi="Times New Roman" w:cs="Times New Roman"/>
          <w:sz w:val="24"/>
          <w:szCs w:val="24"/>
        </w:rPr>
        <w:t xml:space="preserve">these </w:t>
      </w:r>
      <w:r w:rsidR="001A065E" w:rsidRPr="006F5151">
        <w:rPr>
          <w:rFonts w:ascii="Times New Roman" w:hAnsi="Times New Roman" w:cs="Times New Roman"/>
          <w:sz w:val="24"/>
          <w:szCs w:val="24"/>
        </w:rPr>
        <w:t>agreements</w:t>
      </w:r>
      <w:r w:rsidR="0080534E">
        <w:rPr>
          <w:rFonts w:ascii="Times New Roman" w:hAnsi="Times New Roman" w:cs="Times New Roman"/>
          <w:sz w:val="24"/>
          <w:szCs w:val="24"/>
        </w:rPr>
        <w:t xml:space="preserve"> </w:t>
      </w:r>
      <w:r w:rsidR="001A065E" w:rsidRPr="006F5151">
        <w:rPr>
          <w:rFonts w:ascii="Times New Roman" w:hAnsi="Times New Roman" w:cs="Times New Roman"/>
          <w:sz w:val="24"/>
          <w:szCs w:val="24"/>
        </w:rPr>
        <w:t>(</w:t>
      </w:r>
      <w:r w:rsidR="001A065E" w:rsidRPr="006F5151">
        <w:rPr>
          <w:rFonts w:ascii="Times New Roman" w:hAnsi="Times New Roman" w:cs="Times New Roman"/>
          <w:noProof/>
          <w:sz w:val="24"/>
          <w:szCs w:val="24"/>
        </w:rPr>
        <w:t>Fligstein &amp; McAdam 2012b</w:t>
      </w:r>
      <w:r w:rsidR="001A065E" w:rsidRPr="00E64523">
        <w:rPr>
          <w:rFonts w:ascii="Times New Roman" w:hAnsi="Times New Roman" w:cs="Times New Roman"/>
          <w:noProof/>
          <w:sz w:val="24"/>
          <w:szCs w:val="24"/>
        </w:rPr>
        <w:t>)</w:t>
      </w:r>
      <w:r w:rsidR="001A065E" w:rsidRPr="00E64523">
        <w:rPr>
          <w:rFonts w:ascii="Times New Roman" w:hAnsi="Times New Roman" w:cs="Times New Roman"/>
          <w:sz w:val="24"/>
          <w:szCs w:val="24"/>
        </w:rPr>
        <w:t xml:space="preserve">. </w:t>
      </w:r>
      <w:r w:rsidR="0080534E">
        <w:rPr>
          <w:rFonts w:ascii="Times New Roman" w:hAnsi="Times New Roman" w:cs="Times New Roman"/>
          <w:sz w:val="24"/>
          <w:szCs w:val="24"/>
        </w:rPr>
        <w:t xml:space="preserve">Additionally, by using </w:t>
      </w:r>
      <w:r w:rsidR="0080534E" w:rsidRPr="00E64523">
        <w:rPr>
          <w:rFonts w:ascii="Times New Roman" w:hAnsi="Times New Roman" w:cs="Times New Roman"/>
          <w:sz w:val="24"/>
          <w:szCs w:val="24"/>
        </w:rPr>
        <w:t xml:space="preserve">hierarchical power or </w:t>
      </w:r>
      <w:r w:rsidR="003F2347">
        <w:rPr>
          <w:rFonts w:ascii="Times New Roman" w:hAnsi="Times New Roman" w:cs="Times New Roman"/>
          <w:sz w:val="24"/>
          <w:szCs w:val="24"/>
        </w:rPr>
        <w:t xml:space="preserve">by </w:t>
      </w:r>
      <w:r w:rsidR="0080534E">
        <w:rPr>
          <w:rFonts w:ascii="Times New Roman" w:hAnsi="Times New Roman" w:cs="Times New Roman"/>
          <w:sz w:val="24"/>
          <w:szCs w:val="24"/>
        </w:rPr>
        <w:t xml:space="preserve">creating </w:t>
      </w:r>
      <w:r w:rsidR="0080534E" w:rsidRPr="00E64523">
        <w:rPr>
          <w:rFonts w:ascii="Times New Roman" w:hAnsi="Times New Roman" w:cs="Times New Roman"/>
          <w:sz w:val="24"/>
          <w:szCs w:val="24"/>
        </w:rPr>
        <w:t>political coalition</w:t>
      </w:r>
      <w:r w:rsidR="0080534E">
        <w:rPr>
          <w:rFonts w:ascii="Times New Roman" w:hAnsi="Times New Roman" w:cs="Times New Roman"/>
          <w:sz w:val="24"/>
          <w:szCs w:val="24"/>
        </w:rPr>
        <w:t>s</w:t>
      </w:r>
      <w:r w:rsidR="0080534E" w:rsidRPr="00E64523">
        <w:rPr>
          <w:rFonts w:ascii="Times New Roman" w:hAnsi="Times New Roman" w:cs="Times New Roman"/>
          <w:noProof/>
          <w:sz w:val="24"/>
          <w:szCs w:val="24"/>
        </w:rPr>
        <w:t xml:space="preserve"> </w:t>
      </w:r>
      <w:r w:rsidR="0080534E">
        <w:rPr>
          <w:rFonts w:ascii="Times New Roman" w:hAnsi="Times New Roman" w:cs="Times New Roman"/>
          <w:noProof/>
          <w:sz w:val="24"/>
          <w:szCs w:val="24"/>
        </w:rPr>
        <w:t xml:space="preserve">actors create or maintain </w:t>
      </w:r>
      <w:r w:rsidR="0080534E">
        <w:rPr>
          <w:rFonts w:ascii="Times New Roman" w:hAnsi="Times New Roman" w:cs="Times New Roman"/>
          <w:sz w:val="24"/>
          <w:szCs w:val="24"/>
        </w:rPr>
        <w:t>f</w:t>
      </w:r>
      <w:r w:rsidR="00FB489D" w:rsidRPr="00E64523">
        <w:rPr>
          <w:rFonts w:ascii="Times New Roman" w:hAnsi="Times New Roman" w:cs="Times New Roman"/>
          <w:sz w:val="24"/>
          <w:szCs w:val="24"/>
        </w:rPr>
        <w:t xml:space="preserve">ield stability </w:t>
      </w:r>
      <w:r w:rsidR="00FB489D" w:rsidRPr="00E64523">
        <w:rPr>
          <w:rFonts w:ascii="Times New Roman" w:hAnsi="Times New Roman" w:cs="Times New Roman"/>
          <w:noProof/>
          <w:sz w:val="24"/>
          <w:szCs w:val="24"/>
        </w:rPr>
        <w:t>(Fligstein &amp; McAdam 2012b, p.14)</w:t>
      </w:r>
      <w:r w:rsidR="00FB489D" w:rsidRPr="00E64523">
        <w:rPr>
          <w:rFonts w:ascii="Times New Roman" w:hAnsi="Times New Roman" w:cs="Times New Roman"/>
          <w:sz w:val="24"/>
          <w:szCs w:val="24"/>
        </w:rPr>
        <w:t>.</w:t>
      </w:r>
      <w:r w:rsidR="00FB489D">
        <w:rPr>
          <w:rFonts w:ascii="Times New Roman" w:hAnsi="Times New Roman" w:cs="Times New Roman"/>
          <w:sz w:val="24"/>
          <w:szCs w:val="24"/>
        </w:rPr>
        <w:t xml:space="preserve"> As per social theories of cognition (see Dobbin 2004), the</w:t>
      </w:r>
      <w:r w:rsidR="0043338F">
        <w:rPr>
          <w:rFonts w:ascii="Times New Roman" w:hAnsi="Times New Roman" w:cs="Times New Roman"/>
          <w:sz w:val="24"/>
          <w:szCs w:val="24"/>
        </w:rPr>
        <w:t xml:space="preserve"> conceptualisation and</w:t>
      </w:r>
      <w:r w:rsidR="00FB489D">
        <w:rPr>
          <w:rFonts w:ascii="Times New Roman" w:hAnsi="Times New Roman" w:cs="Times New Roman"/>
          <w:sz w:val="24"/>
          <w:szCs w:val="24"/>
        </w:rPr>
        <w:t xml:space="preserve"> </w:t>
      </w:r>
      <w:r w:rsidR="00FB489D" w:rsidRPr="0043338F">
        <w:rPr>
          <w:rFonts w:ascii="Times New Roman" w:hAnsi="Times New Roman" w:cs="Times New Roman"/>
          <w:sz w:val="24"/>
          <w:szCs w:val="24"/>
        </w:rPr>
        <w:t>institutionalisation</w:t>
      </w:r>
      <w:r w:rsidR="00FB489D">
        <w:rPr>
          <w:rFonts w:ascii="Times New Roman" w:hAnsi="Times New Roman" w:cs="Times New Roman"/>
          <w:sz w:val="24"/>
          <w:szCs w:val="24"/>
        </w:rPr>
        <w:t xml:space="preserve"> of settlements </w:t>
      </w:r>
      <w:r w:rsidR="003F2347">
        <w:rPr>
          <w:rFonts w:ascii="Times New Roman" w:hAnsi="Times New Roman" w:cs="Times New Roman"/>
          <w:sz w:val="24"/>
          <w:szCs w:val="24"/>
        </w:rPr>
        <w:t>typically</w:t>
      </w:r>
      <w:r w:rsidR="00E64523" w:rsidRPr="00E64523">
        <w:rPr>
          <w:rFonts w:ascii="Times New Roman" w:hAnsi="Times New Roman" w:cs="Times New Roman"/>
          <w:sz w:val="24"/>
          <w:szCs w:val="24"/>
        </w:rPr>
        <w:t xml:space="preserve"> </w:t>
      </w:r>
      <w:r w:rsidR="001A065E" w:rsidRPr="00E64523">
        <w:rPr>
          <w:rFonts w:ascii="Times New Roman" w:hAnsi="Times New Roman" w:cs="Times New Roman"/>
          <w:sz w:val="24"/>
          <w:szCs w:val="24"/>
        </w:rPr>
        <w:t>constrain</w:t>
      </w:r>
      <w:r w:rsidR="000B578F">
        <w:rPr>
          <w:rFonts w:ascii="Times New Roman" w:hAnsi="Times New Roman" w:cs="Times New Roman"/>
          <w:sz w:val="24"/>
          <w:szCs w:val="24"/>
        </w:rPr>
        <w:t>s</w:t>
      </w:r>
      <w:r w:rsidR="00FB489D">
        <w:rPr>
          <w:rFonts w:ascii="Times New Roman" w:hAnsi="Times New Roman" w:cs="Times New Roman"/>
          <w:sz w:val="24"/>
          <w:szCs w:val="24"/>
        </w:rPr>
        <w:t xml:space="preserve"> the ability of actors to </w:t>
      </w:r>
      <w:r w:rsidR="001A065E" w:rsidRPr="00E64523">
        <w:rPr>
          <w:rFonts w:ascii="Times New Roman" w:hAnsi="Times New Roman" w:cs="Times New Roman"/>
          <w:sz w:val="24"/>
          <w:szCs w:val="24"/>
        </w:rPr>
        <w:t>envisage alternatives.</w:t>
      </w:r>
    </w:p>
    <w:p w14:paraId="27549319" w14:textId="77777777" w:rsidR="000B578F" w:rsidRDefault="000B578F" w:rsidP="001B5F93">
      <w:pPr>
        <w:widowControl w:val="0"/>
        <w:spacing w:after="0"/>
        <w:rPr>
          <w:rFonts w:ascii="Times New Roman" w:hAnsi="Times New Roman" w:cs="Times New Roman"/>
          <w:sz w:val="24"/>
          <w:szCs w:val="24"/>
        </w:rPr>
      </w:pPr>
    </w:p>
    <w:p w14:paraId="27C41D73" w14:textId="543DE88B" w:rsidR="00DD381C" w:rsidRPr="00E64523" w:rsidRDefault="00084084" w:rsidP="001B5F93">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There are three main </w:t>
      </w:r>
      <w:r w:rsidR="000B578F">
        <w:rPr>
          <w:rFonts w:ascii="Times New Roman" w:hAnsi="Times New Roman" w:cs="Times New Roman"/>
          <w:sz w:val="24"/>
          <w:szCs w:val="24"/>
        </w:rPr>
        <w:t xml:space="preserve">field states: </w:t>
      </w:r>
      <w:r w:rsidR="000B578F" w:rsidRPr="006F5151">
        <w:rPr>
          <w:rFonts w:ascii="Times New Roman" w:hAnsi="Times New Roman" w:cs="Times New Roman"/>
          <w:sz w:val="24"/>
          <w:szCs w:val="24"/>
        </w:rPr>
        <w:t>emerging fields</w:t>
      </w:r>
      <w:r w:rsidR="000B578F">
        <w:rPr>
          <w:rFonts w:ascii="Times New Roman" w:hAnsi="Times New Roman" w:cs="Times New Roman"/>
          <w:color w:val="131413"/>
          <w:sz w:val="24"/>
          <w:szCs w:val="24"/>
          <w:lang w:val="en-AU"/>
        </w:rPr>
        <w:t>;</w:t>
      </w:r>
      <w:r w:rsidR="000B578F" w:rsidRPr="006F5151">
        <w:rPr>
          <w:rFonts w:ascii="Times New Roman" w:hAnsi="Times New Roman" w:cs="Times New Roman"/>
          <w:color w:val="131413"/>
          <w:sz w:val="24"/>
          <w:szCs w:val="24"/>
          <w:lang w:val="en-AU"/>
        </w:rPr>
        <w:t xml:space="preserve"> institutionalised stability</w:t>
      </w:r>
      <w:r w:rsidR="000B578F">
        <w:rPr>
          <w:rFonts w:ascii="Times New Roman" w:hAnsi="Times New Roman" w:cs="Times New Roman"/>
          <w:color w:val="131413"/>
          <w:sz w:val="24"/>
          <w:szCs w:val="24"/>
          <w:lang w:val="en-AU"/>
        </w:rPr>
        <w:t>;</w:t>
      </w:r>
      <w:r w:rsidR="000B578F" w:rsidRPr="006F5151">
        <w:rPr>
          <w:rFonts w:ascii="Times New Roman" w:hAnsi="Times New Roman" w:cs="Times New Roman"/>
          <w:color w:val="131413"/>
          <w:sz w:val="24"/>
          <w:szCs w:val="24"/>
          <w:lang w:val="en-AU"/>
        </w:rPr>
        <w:t xml:space="preserve"> and</w:t>
      </w:r>
      <w:r w:rsidR="000B578F">
        <w:rPr>
          <w:rFonts w:ascii="Times New Roman" w:hAnsi="Times New Roman" w:cs="Times New Roman"/>
          <w:color w:val="131413"/>
          <w:sz w:val="24"/>
          <w:szCs w:val="24"/>
          <w:lang w:val="en-AU"/>
        </w:rPr>
        <w:t xml:space="preserve"> </w:t>
      </w:r>
      <w:r w:rsidR="000B578F" w:rsidRPr="006F5151">
        <w:rPr>
          <w:rFonts w:ascii="Times New Roman" w:hAnsi="Times New Roman" w:cs="Times New Roman"/>
          <w:color w:val="131413"/>
          <w:sz w:val="24"/>
          <w:szCs w:val="24"/>
          <w:lang w:val="en-AU"/>
        </w:rPr>
        <w:t xml:space="preserve">periods of crisis and change. </w:t>
      </w:r>
      <w:r w:rsidR="0080534E">
        <w:rPr>
          <w:rFonts w:ascii="Times New Roman" w:hAnsi="Times New Roman" w:cs="Times New Roman"/>
          <w:color w:val="131413"/>
          <w:sz w:val="24"/>
          <w:szCs w:val="24"/>
          <w:lang w:val="en-AU"/>
        </w:rPr>
        <w:t xml:space="preserve">Similarly, field theorists’ </w:t>
      </w:r>
      <w:r w:rsidR="003F2347">
        <w:rPr>
          <w:rFonts w:ascii="Times New Roman" w:hAnsi="Times New Roman" w:cs="Times New Roman"/>
          <w:color w:val="131413"/>
          <w:sz w:val="24"/>
          <w:szCs w:val="24"/>
          <w:lang w:val="en-AU"/>
        </w:rPr>
        <w:t>distinguish between</w:t>
      </w:r>
      <w:r w:rsidR="0080534E">
        <w:rPr>
          <w:rFonts w:ascii="Times New Roman" w:hAnsi="Times New Roman" w:cs="Times New Roman"/>
          <w:color w:val="131413"/>
          <w:sz w:val="24"/>
          <w:szCs w:val="24"/>
          <w:lang w:val="en-AU"/>
        </w:rPr>
        <w:t xml:space="preserve"> </w:t>
      </w:r>
      <w:r w:rsidR="000B578F">
        <w:rPr>
          <w:rFonts w:ascii="Times New Roman" w:hAnsi="Times New Roman" w:cs="Times New Roman"/>
          <w:color w:val="131413"/>
          <w:sz w:val="24"/>
          <w:szCs w:val="24"/>
          <w:lang w:val="en-AU"/>
        </w:rPr>
        <w:t xml:space="preserve">institutionalised and </w:t>
      </w:r>
      <w:r w:rsidR="000B578F" w:rsidRPr="006F5151">
        <w:rPr>
          <w:rFonts w:ascii="Times New Roman" w:hAnsi="Times New Roman" w:cs="Times New Roman"/>
          <w:color w:val="131413"/>
          <w:sz w:val="24"/>
          <w:szCs w:val="24"/>
          <w:lang w:val="en-AU"/>
        </w:rPr>
        <w:t xml:space="preserve">“unorganised” </w:t>
      </w:r>
      <w:r w:rsidR="0080534E">
        <w:rPr>
          <w:rFonts w:ascii="Times New Roman" w:hAnsi="Times New Roman" w:cs="Times New Roman"/>
          <w:color w:val="131413"/>
          <w:sz w:val="24"/>
          <w:szCs w:val="24"/>
          <w:lang w:val="en-AU"/>
        </w:rPr>
        <w:t xml:space="preserve">forms of </w:t>
      </w:r>
      <w:r w:rsidR="000B578F" w:rsidRPr="006F5151">
        <w:rPr>
          <w:rFonts w:ascii="Times New Roman" w:hAnsi="Times New Roman" w:cs="Times New Roman"/>
          <w:color w:val="131413"/>
          <w:sz w:val="24"/>
          <w:szCs w:val="24"/>
          <w:lang w:val="en-AU"/>
        </w:rPr>
        <w:t>social space</w:t>
      </w:r>
      <w:r w:rsidR="000B578F">
        <w:rPr>
          <w:rFonts w:ascii="Times New Roman" w:hAnsi="Times New Roman" w:cs="Times New Roman"/>
          <w:color w:val="131413"/>
          <w:sz w:val="24"/>
          <w:szCs w:val="24"/>
          <w:lang w:val="en-AU"/>
        </w:rPr>
        <w:t xml:space="preserve"> </w:t>
      </w:r>
      <w:r w:rsidR="000B578F" w:rsidRPr="006F5151">
        <w:rPr>
          <w:rFonts w:ascii="Times New Roman" w:hAnsi="Times New Roman" w:cs="Times New Roman"/>
          <w:noProof/>
          <w:sz w:val="24"/>
          <w:szCs w:val="24"/>
        </w:rPr>
        <w:t>(Fligstein &amp; McAdam 2012b</w:t>
      </w:r>
      <w:r w:rsidR="000B578F">
        <w:rPr>
          <w:rFonts w:ascii="Times New Roman" w:hAnsi="Times New Roman" w:cs="Times New Roman"/>
          <w:noProof/>
          <w:sz w:val="24"/>
          <w:szCs w:val="24"/>
        </w:rPr>
        <w:t>)</w:t>
      </w:r>
      <w:r w:rsidR="000B578F" w:rsidRPr="006F5151">
        <w:rPr>
          <w:rFonts w:ascii="Times New Roman" w:hAnsi="Times New Roman" w:cs="Times New Roman"/>
          <w:color w:val="131413"/>
          <w:sz w:val="24"/>
          <w:szCs w:val="24"/>
          <w:lang w:val="en-AU"/>
        </w:rPr>
        <w:t>.</w:t>
      </w:r>
    </w:p>
    <w:p w14:paraId="729BE95D" w14:textId="77777777" w:rsidR="000B578F" w:rsidRDefault="000B578F" w:rsidP="00E64523">
      <w:pPr>
        <w:widowControl w:val="0"/>
        <w:spacing w:after="0"/>
        <w:rPr>
          <w:rFonts w:ascii="Times New Roman" w:hAnsi="Times New Roman" w:cs="Times New Roman"/>
          <w:sz w:val="24"/>
          <w:szCs w:val="24"/>
        </w:rPr>
      </w:pPr>
    </w:p>
    <w:p w14:paraId="29AA7DCD" w14:textId="681A1754" w:rsidR="00DD381C" w:rsidRPr="006F5151" w:rsidRDefault="001118D9" w:rsidP="00E64523">
      <w:pPr>
        <w:widowControl w:val="0"/>
        <w:spacing w:after="0"/>
        <w:rPr>
          <w:rFonts w:ascii="Times New Roman" w:hAnsi="Times New Roman" w:cs="Times New Roman"/>
          <w:sz w:val="24"/>
          <w:szCs w:val="24"/>
        </w:rPr>
      </w:pPr>
      <w:r>
        <w:rPr>
          <w:rFonts w:ascii="Times New Roman" w:hAnsi="Times New Roman" w:cs="Times New Roman"/>
          <w:sz w:val="24"/>
          <w:szCs w:val="24"/>
        </w:rPr>
        <w:t>Finally, s</w:t>
      </w:r>
      <w:r w:rsidR="00DD381C" w:rsidRPr="00E64523">
        <w:rPr>
          <w:rFonts w:ascii="Times New Roman" w:hAnsi="Times New Roman" w:cs="Times New Roman"/>
          <w:sz w:val="24"/>
          <w:szCs w:val="24"/>
        </w:rPr>
        <w:t>ocial space i</w:t>
      </w:r>
      <w:r w:rsidR="00E2098E" w:rsidRPr="00E64523">
        <w:rPr>
          <w:rFonts w:ascii="Times New Roman" w:hAnsi="Times New Roman" w:cs="Times New Roman"/>
          <w:sz w:val="24"/>
          <w:szCs w:val="24"/>
        </w:rPr>
        <w:t>s</w:t>
      </w:r>
      <w:r w:rsidR="00787A1B" w:rsidRPr="00E64523">
        <w:rPr>
          <w:rFonts w:ascii="Times New Roman" w:hAnsi="Times New Roman" w:cs="Times New Roman"/>
          <w:sz w:val="24"/>
          <w:szCs w:val="24"/>
        </w:rPr>
        <w:t xml:space="preserve"> further</w:t>
      </w:r>
      <w:r w:rsidR="00DD381C" w:rsidRPr="00E64523">
        <w:rPr>
          <w:rFonts w:ascii="Times New Roman" w:hAnsi="Times New Roman" w:cs="Times New Roman"/>
          <w:sz w:val="24"/>
          <w:szCs w:val="24"/>
        </w:rPr>
        <w:t xml:space="preserve"> </w:t>
      </w:r>
      <w:r w:rsidR="005043A5" w:rsidRPr="00E64523">
        <w:rPr>
          <w:rFonts w:ascii="Times New Roman" w:hAnsi="Times New Roman" w:cs="Times New Roman"/>
          <w:sz w:val="24"/>
          <w:szCs w:val="24"/>
        </w:rPr>
        <w:t xml:space="preserve">conceptualised as a </w:t>
      </w:r>
      <w:r w:rsidR="00EC43A8">
        <w:rPr>
          <w:rFonts w:ascii="Times New Roman" w:hAnsi="Times New Roman" w:cs="Times New Roman"/>
          <w:sz w:val="24"/>
          <w:szCs w:val="24"/>
        </w:rPr>
        <w:t>“</w:t>
      </w:r>
      <w:r w:rsidR="00DD381C" w:rsidRPr="00E64523">
        <w:rPr>
          <w:rFonts w:ascii="Times New Roman" w:hAnsi="Times New Roman" w:cs="Times New Roman"/>
          <w:sz w:val="24"/>
          <w:szCs w:val="24"/>
        </w:rPr>
        <w:t>web</w:t>
      </w:r>
      <w:r w:rsidR="00EC43A8">
        <w:rPr>
          <w:rFonts w:ascii="Times New Roman" w:hAnsi="Times New Roman" w:cs="Times New Roman"/>
          <w:sz w:val="24"/>
          <w:szCs w:val="24"/>
        </w:rPr>
        <w:t>”</w:t>
      </w:r>
      <w:r w:rsidR="005043A5" w:rsidRPr="00E64523">
        <w:rPr>
          <w:rFonts w:ascii="Times New Roman" w:hAnsi="Times New Roman" w:cs="Times New Roman"/>
          <w:sz w:val="24"/>
          <w:szCs w:val="24"/>
        </w:rPr>
        <w:t xml:space="preserve"> </w:t>
      </w:r>
      <w:r w:rsidR="00DD381C" w:rsidRPr="00E64523">
        <w:rPr>
          <w:rFonts w:ascii="Times New Roman" w:hAnsi="Times New Roman" w:cs="Times New Roman"/>
          <w:sz w:val="24"/>
          <w:szCs w:val="24"/>
        </w:rPr>
        <w:t xml:space="preserve">of </w:t>
      </w:r>
      <w:r w:rsidR="00EC43A8">
        <w:rPr>
          <w:rFonts w:ascii="Times New Roman" w:hAnsi="Times New Roman" w:cs="Times New Roman"/>
          <w:sz w:val="24"/>
          <w:szCs w:val="24"/>
        </w:rPr>
        <w:t>SAFs</w:t>
      </w:r>
      <w:r w:rsidR="005043A5" w:rsidRPr="00E64523">
        <w:rPr>
          <w:rFonts w:ascii="Times New Roman" w:hAnsi="Times New Roman" w:cs="Times New Roman"/>
          <w:sz w:val="24"/>
          <w:szCs w:val="24"/>
        </w:rPr>
        <w:t>,</w:t>
      </w:r>
      <w:r w:rsidR="005043A5" w:rsidRPr="006F5151">
        <w:rPr>
          <w:rFonts w:ascii="Times New Roman" w:hAnsi="Times New Roman" w:cs="Times New Roman"/>
          <w:sz w:val="24"/>
          <w:szCs w:val="24"/>
        </w:rPr>
        <w:t xml:space="preserve"> </w:t>
      </w:r>
      <w:r w:rsidR="00735695">
        <w:rPr>
          <w:rFonts w:ascii="Times New Roman" w:hAnsi="Times New Roman" w:cs="Times New Roman"/>
          <w:sz w:val="24"/>
          <w:szCs w:val="24"/>
        </w:rPr>
        <w:t>in which</w:t>
      </w:r>
      <w:r w:rsidR="005043A5" w:rsidRPr="006F5151">
        <w:rPr>
          <w:rFonts w:ascii="Times New Roman" w:hAnsi="Times New Roman" w:cs="Times New Roman"/>
          <w:sz w:val="24"/>
          <w:szCs w:val="24"/>
        </w:rPr>
        <w:t xml:space="preserve"> </w:t>
      </w:r>
      <w:r w:rsidR="00EC43A8">
        <w:rPr>
          <w:rFonts w:ascii="Times New Roman" w:hAnsi="Times New Roman" w:cs="Times New Roman"/>
          <w:sz w:val="24"/>
          <w:szCs w:val="24"/>
        </w:rPr>
        <w:t xml:space="preserve">fields </w:t>
      </w:r>
      <w:r w:rsidR="002A3385" w:rsidRPr="006F5151">
        <w:rPr>
          <w:rFonts w:ascii="Times New Roman" w:hAnsi="Times New Roman" w:cs="Times New Roman"/>
          <w:noProof/>
          <w:sz w:val="24"/>
          <w:szCs w:val="24"/>
        </w:rPr>
        <w:t xml:space="preserve">are </w:t>
      </w:r>
      <w:r w:rsidR="002A3385" w:rsidRPr="006F5151">
        <w:rPr>
          <w:rFonts w:ascii="Times New Roman" w:hAnsi="Times New Roman" w:cs="Times New Roman"/>
          <w:sz w:val="24"/>
          <w:szCs w:val="24"/>
        </w:rPr>
        <w:t>“embedded in complex webs of other fields” (Fligstein &amp; McAdam 2012b, p.18)</w:t>
      </w:r>
      <w:r w:rsidR="00E64523">
        <w:rPr>
          <w:rFonts w:ascii="Times New Roman" w:hAnsi="Times New Roman" w:cs="Times New Roman"/>
          <w:sz w:val="24"/>
          <w:szCs w:val="24"/>
        </w:rPr>
        <w:t>.</w:t>
      </w:r>
      <w:r w:rsidR="00E64523" w:rsidRPr="006F5151">
        <w:rPr>
          <w:rStyle w:val="EndnoteReference"/>
          <w:rFonts w:ascii="Times New Roman" w:hAnsi="Times New Roman" w:cs="Times New Roman"/>
          <w:sz w:val="24"/>
          <w:szCs w:val="24"/>
        </w:rPr>
        <w:endnoteReference w:id="3"/>
      </w:r>
      <w:r w:rsidR="00E64523" w:rsidRPr="00E64523">
        <w:rPr>
          <w:rFonts w:ascii="Times New Roman" w:hAnsi="Times New Roman" w:cs="Times New Roman"/>
          <w:sz w:val="24"/>
          <w:szCs w:val="24"/>
        </w:rPr>
        <w:t xml:space="preserve"> </w:t>
      </w:r>
      <w:r w:rsidR="00E64523">
        <w:rPr>
          <w:rFonts w:ascii="Times New Roman" w:hAnsi="Times New Roman" w:cs="Times New Roman"/>
          <w:sz w:val="24"/>
          <w:szCs w:val="24"/>
        </w:rPr>
        <w:t>SAFs can be</w:t>
      </w:r>
      <w:r w:rsidR="00E64523" w:rsidRPr="006F5151">
        <w:rPr>
          <w:rFonts w:ascii="Times New Roman" w:hAnsi="Times New Roman" w:cs="Times New Roman"/>
          <w:sz w:val="24"/>
          <w:szCs w:val="24"/>
        </w:rPr>
        <w:t xml:space="preserve"> proximate or distant</w:t>
      </w:r>
      <w:r w:rsidR="00E64523">
        <w:rPr>
          <w:rFonts w:ascii="Times New Roman" w:hAnsi="Times New Roman" w:cs="Times New Roman"/>
          <w:sz w:val="24"/>
          <w:szCs w:val="24"/>
        </w:rPr>
        <w:t xml:space="preserve"> to one another;</w:t>
      </w:r>
      <w:r w:rsidR="00E64523" w:rsidRPr="006F5151">
        <w:rPr>
          <w:rFonts w:ascii="Times New Roman" w:hAnsi="Times New Roman" w:cs="Times New Roman"/>
          <w:sz w:val="24"/>
          <w:szCs w:val="24"/>
        </w:rPr>
        <w:t xml:space="preserve"> dependent</w:t>
      </w:r>
      <w:r w:rsidR="00E64523">
        <w:rPr>
          <w:rFonts w:ascii="Times New Roman" w:hAnsi="Times New Roman" w:cs="Times New Roman"/>
          <w:sz w:val="24"/>
          <w:szCs w:val="24"/>
        </w:rPr>
        <w:t xml:space="preserve">, </w:t>
      </w:r>
      <w:r w:rsidR="00E64523" w:rsidRPr="006F5151">
        <w:rPr>
          <w:rFonts w:ascii="Times New Roman" w:hAnsi="Times New Roman" w:cs="Times New Roman"/>
          <w:sz w:val="24"/>
          <w:szCs w:val="24"/>
        </w:rPr>
        <w:t>interdependent</w:t>
      </w:r>
      <w:r w:rsidR="00E64523">
        <w:rPr>
          <w:rFonts w:ascii="Times New Roman" w:hAnsi="Times New Roman" w:cs="Times New Roman"/>
          <w:sz w:val="24"/>
          <w:szCs w:val="24"/>
        </w:rPr>
        <w:t xml:space="preserve"> or independent</w:t>
      </w:r>
      <w:r w:rsidR="00E64523" w:rsidRPr="006F5151">
        <w:rPr>
          <w:rFonts w:ascii="Times New Roman" w:hAnsi="Times New Roman" w:cs="Times New Roman"/>
          <w:sz w:val="24"/>
          <w:szCs w:val="24"/>
        </w:rPr>
        <w:t>; or state or nonstate.</w:t>
      </w:r>
      <w:r w:rsidR="00E64523">
        <w:rPr>
          <w:rFonts w:ascii="Times New Roman" w:hAnsi="Times New Roman" w:cs="Times New Roman"/>
          <w:sz w:val="24"/>
          <w:szCs w:val="24"/>
        </w:rPr>
        <w:t xml:space="preserve"> </w:t>
      </w:r>
      <w:r w:rsidR="00A9602D">
        <w:rPr>
          <w:rFonts w:ascii="Times New Roman" w:hAnsi="Times New Roman" w:cs="Times New Roman"/>
          <w:sz w:val="24"/>
          <w:szCs w:val="24"/>
        </w:rPr>
        <w:t>As discussed in more detail below, t</w:t>
      </w:r>
      <w:r w:rsidR="00E64523">
        <w:rPr>
          <w:rFonts w:ascii="Times New Roman" w:hAnsi="Times New Roman" w:cs="Times New Roman"/>
          <w:sz w:val="24"/>
          <w:szCs w:val="24"/>
        </w:rPr>
        <w:t>he</w:t>
      </w:r>
      <w:r>
        <w:rPr>
          <w:rFonts w:ascii="Times New Roman" w:hAnsi="Times New Roman" w:cs="Times New Roman"/>
          <w:sz w:val="24"/>
          <w:szCs w:val="24"/>
        </w:rPr>
        <w:t xml:space="preserve">se relationships </w:t>
      </w:r>
      <w:r w:rsidR="00E64523">
        <w:rPr>
          <w:rFonts w:ascii="Times New Roman" w:hAnsi="Times New Roman" w:cs="Times New Roman"/>
          <w:sz w:val="24"/>
          <w:szCs w:val="24"/>
        </w:rPr>
        <w:t>can generate turbulence.</w:t>
      </w:r>
      <w:r w:rsidR="00A71552" w:rsidRPr="00A71552">
        <w:rPr>
          <w:rStyle w:val="EndnoteReference"/>
          <w:rFonts w:ascii="Times New Roman" w:hAnsi="Times New Roman" w:cs="Times New Roman"/>
          <w:sz w:val="24"/>
          <w:szCs w:val="24"/>
        </w:rPr>
        <w:t xml:space="preserve"> </w:t>
      </w:r>
      <w:r w:rsidR="00E64523">
        <w:rPr>
          <w:rFonts w:ascii="Times New Roman" w:hAnsi="Times New Roman" w:cs="Times New Roman"/>
          <w:sz w:val="24"/>
          <w:szCs w:val="24"/>
        </w:rPr>
        <w:t xml:space="preserve">Fligstein and McAdam (2012b) </w:t>
      </w:r>
      <w:r w:rsidR="003F2347">
        <w:rPr>
          <w:rFonts w:ascii="Times New Roman" w:hAnsi="Times New Roman" w:cs="Times New Roman"/>
          <w:sz w:val="24"/>
          <w:szCs w:val="24"/>
        </w:rPr>
        <w:t xml:space="preserve">also </w:t>
      </w:r>
      <w:r w:rsidR="00E64523">
        <w:rPr>
          <w:rFonts w:ascii="Times New Roman" w:hAnsi="Times New Roman" w:cs="Times New Roman"/>
          <w:sz w:val="24"/>
          <w:szCs w:val="24"/>
        </w:rPr>
        <w:t>contend that or</w:t>
      </w:r>
      <w:r w:rsidR="00B86FB9">
        <w:rPr>
          <w:rFonts w:ascii="Times New Roman" w:hAnsi="Times New Roman" w:cs="Times New Roman"/>
          <w:sz w:val="24"/>
          <w:szCs w:val="24"/>
        </w:rPr>
        <w:t xml:space="preserve">ganisations </w:t>
      </w:r>
      <w:r w:rsidR="00A71552">
        <w:rPr>
          <w:rFonts w:ascii="Times New Roman" w:hAnsi="Times New Roman" w:cs="Times New Roman"/>
          <w:sz w:val="24"/>
          <w:szCs w:val="24"/>
        </w:rPr>
        <w:t xml:space="preserve">are comprised of </w:t>
      </w:r>
      <w:r w:rsidR="00B86FB9">
        <w:rPr>
          <w:rFonts w:ascii="Times New Roman" w:hAnsi="Times New Roman" w:cs="Times New Roman"/>
          <w:sz w:val="24"/>
          <w:szCs w:val="24"/>
        </w:rPr>
        <w:t xml:space="preserve">webs of fields (e.g. </w:t>
      </w:r>
      <w:r w:rsidR="00E64523">
        <w:rPr>
          <w:rFonts w:ascii="Times New Roman" w:hAnsi="Times New Roman" w:cs="Times New Roman"/>
          <w:sz w:val="24"/>
          <w:szCs w:val="24"/>
        </w:rPr>
        <w:t xml:space="preserve">functional </w:t>
      </w:r>
      <w:r w:rsidR="00B86FB9">
        <w:rPr>
          <w:rFonts w:ascii="Times New Roman" w:hAnsi="Times New Roman" w:cs="Times New Roman"/>
          <w:sz w:val="24"/>
          <w:szCs w:val="24"/>
        </w:rPr>
        <w:t>divisions</w:t>
      </w:r>
      <w:r w:rsidR="00447C02">
        <w:rPr>
          <w:rFonts w:ascii="Times New Roman" w:hAnsi="Times New Roman" w:cs="Times New Roman"/>
          <w:sz w:val="24"/>
          <w:szCs w:val="24"/>
        </w:rPr>
        <w:t xml:space="preserve">, </w:t>
      </w:r>
      <w:r w:rsidR="00A71552">
        <w:rPr>
          <w:rFonts w:ascii="Times New Roman" w:hAnsi="Times New Roman" w:cs="Times New Roman"/>
          <w:sz w:val="24"/>
          <w:szCs w:val="24"/>
        </w:rPr>
        <w:t xml:space="preserve">their </w:t>
      </w:r>
      <w:r w:rsidR="00447C02">
        <w:rPr>
          <w:rFonts w:ascii="Times New Roman" w:hAnsi="Times New Roman" w:cs="Times New Roman"/>
          <w:sz w:val="24"/>
          <w:szCs w:val="24"/>
        </w:rPr>
        <w:t>relationships</w:t>
      </w:r>
      <w:r w:rsidR="00E64523">
        <w:rPr>
          <w:rFonts w:ascii="Times New Roman" w:hAnsi="Times New Roman" w:cs="Times New Roman"/>
          <w:sz w:val="24"/>
          <w:szCs w:val="24"/>
        </w:rPr>
        <w:t xml:space="preserve"> and </w:t>
      </w:r>
      <w:r>
        <w:rPr>
          <w:rFonts w:ascii="Times New Roman" w:hAnsi="Times New Roman" w:cs="Times New Roman"/>
          <w:sz w:val="24"/>
          <w:szCs w:val="24"/>
        </w:rPr>
        <w:t xml:space="preserve">related </w:t>
      </w:r>
      <w:r w:rsidR="00E64523">
        <w:rPr>
          <w:rFonts w:ascii="Times New Roman" w:hAnsi="Times New Roman" w:cs="Times New Roman"/>
          <w:sz w:val="24"/>
          <w:szCs w:val="24"/>
        </w:rPr>
        <w:t>power relations</w:t>
      </w:r>
      <w:r w:rsidR="00B86FB9">
        <w:rPr>
          <w:rFonts w:ascii="Times New Roman" w:hAnsi="Times New Roman" w:cs="Times New Roman"/>
          <w:sz w:val="24"/>
          <w:szCs w:val="24"/>
        </w:rPr>
        <w:t>)</w:t>
      </w:r>
      <w:r w:rsidR="00E64523">
        <w:rPr>
          <w:rFonts w:ascii="Times New Roman" w:hAnsi="Times New Roman" w:cs="Times New Roman"/>
          <w:sz w:val="24"/>
          <w:szCs w:val="24"/>
        </w:rPr>
        <w:t>.</w:t>
      </w:r>
    </w:p>
    <w:p w14:paraId="6600E411" w14:textId="77777777" w:rsidR="00DD381C" w:rsidRPr="006F5151" w:rsidRDefault="00DD381C" w:rsidP="001B5F93">
      <w:pPr>
        <w:widowControl w:val="0"/>
        <w:spacing w:after="0"/>
        <w:rPr>
          <w:rFonts w:ascii="Times New Roman" w:hAnsi="Times New Roman" w:cs="Times New Roman"/>
          <w:sz w:val="24"/>
          <w:szCs w:val="24"/>
        </w:rPr>
      </w:pPr>
    </w:p>
    <w:p w14:paraId="4B3A5C55" w14:textId="77777777" w:rsidR="00DD381C" w:rsidRPr="006F5151" w:rsidRDefault="00DD381C" w:rsidP="009C1F48">
      <w:pPr>
        <w:keepNext/>
        <w:widowControl w:val="0"/>
        <w:spacing w:after="0"/>
        <w:outlineLvl w:val="0"/>
        <w:rPr>
          <w:rFonts w:ascii="Times New Roman" w:hAnsi="Times New Roman" w:cs="Times New Roman"/>
          <w:i/>
          <w:sz w:val="24"/>
          <w:szCs w:val="24"/>
          <w:u w:val="single"/>
        </w:rPr>
      </w:pPr>
      <w:r w:rsidRPr="006F5151">
        <w:rPr>
          <w:rFonts w:ascii="Times New Roman" w:hAnsi="Times New Roman" w:cs="Times New Roman"/>
          <w:i/>
          <w:sz w:val="24"/>
          <w:szCs w:val="24"/>
          <w:u w:val="single"/>
        </w:rPr>
        <w:t>Social skill and social action</w:t>
      </w:r>
    </w:p>
    <w:p w14:paraId="18F501E5" w14:textId="1A278943" w:rsidR="00DD381C" w:rsidRPr="006F5151" w:rsidRDefault="00DD381C" w:rsidP="000D68CE">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Social skill is</w:t>
      </w:r>
      <w:r w:rsidR="005C4FE1">
        <w:rPr>
          <w:rFonts w:ascii="Times New Roman" w:hAnsi="Times New Roman" w:cs="Times New Roman"/>
          <w:sz w:val="24"/>
          <w:szCs w:val="24"/>
        </w:rPr>
        <w:t xml:space="preserve"> </w:t>
      </w:r>
      <w:r w:rsidR="0019198C" w:rsidRPr="006F5151">
        <w:rPr>
          <w:rFonts w:ascii="Times New Roman" w:hAnsi="Times New Roman" w:cs="Times New Roman"/>
          <w:sz w:val="24"/>
          <w:szCs w:val="24"/>
        </w:rPr>
        <w:t xml:space="preserve">the </w:t>
      </w:r>
      <w:r w:rsidRPr="006F5151">
        <w:rPr>
          <w:rFonts w:ascii="Times New Roman" w:hAnsi="Times New Roman" w:cs="Times New Roman"/>
          <w:sz w:val="24"/>
          <w:szCs w:val="24"/>
        </w:rPr>
        <w:t xml:space="preserve">ability to induce cooperation especially “by appealing to and helping to create shared meaning and collective identities” </w:t>
      </w:r>
      <w:r w:rsidRPr="006F5151">
        <w:rPr>
          <w:rFonts w:ascii="Times New Roman" w:hAnsi="Times New Roman" w:cs="Times New Roman"/>
          <w:noProof/>
          <w:sz w:val="24"/>
          <w:szCs w:val="24"/>
        </w:rPr>
        <w:t>(Fligstein &amp; McAdam 2012b, p. 46</w:t>
      </w:r>
      <w:r w:rsidR="000D68CE" w:rsidRPr="006F5151">
        <w:rPr>
          <w:rFonts w:ascii="Times New Roman" w:hAnsi="Times New Roman" w:cs="Times New Roman"/>
          <w:noProof/>
          <w:sz w:val="24"/>
          <w:szCs w:val="24"/>
        </w:rPr>
        <w:t>; see Fligstein 2001b</w:t>
      </w:r>
      <w:r w:rsidRPr="006F5151">
        <w:rPr>
          <w:rFonts w:ascii="Times New Roman" w:hAnsi="Times New Roman" w:cs="Times New Roman"/>
          <w:noProof/>
          <w:sz w:val="24"/>
          <w:szCs w:val="24"/>
        </w:rPr>
        <w:t>)</w:t>
      </w:r>
      <w:r w:rsidRPr="006F5151">
        <w:rPr>
          <w:rFonts w:ascii="Times New Roman" w:hAnsi="Times New Roman" w:cs="Times New Roman"/>
          <w:sz w:val="24"/>
          <w:szCs w:val="24"/>
        </w:rPr>
        <w:t>. The basic problem</w:t>
      </w:r>
      <w:r w:rsidR="000D68CE" w:rsidRPr="006F5151">
        <w:rPr>
          <w:rFonts w:ascii="Times New Roman" w:hAnsi="Times New Roman" w:cs="Times New Roman"/>
          <w:sz w:val="24"/>
          <w:szCs w:val="24"/>
        </w:rPr>
        <w:t xml:space="preserve"> facing </w:t>
      </w:r>
      <w:r w:rsidR="00356FE9">
        <w:rPr>
          <w:rFonts w:ascii="Times New Roman" w:hAnsi="Times New Roman" w:cs="Times New Roman"/>
          <w:sz w:val="24"/>
          <w:szCs w:val="24"/>
        </w:rPr>
        <w:t xml:space="preserve">such </w:t>
      </w:r>
      <w:r w:rsidR="000D68CE" w:rsidRPr="006F5151">
        <w:rPr>
          <w:rFonts w:ascii="Times New Roman" w:hAnsi="Times New Roman" w:cs="Times New Roman"/>
          <w:sz w:val="24"/>
          <w:szCs w:val="24"/>
        </w:rPr>
        <w:t>actors</w:t>
      </w:r>
      <w:r w:rsidRPr="006F5151">
        <w:rPr>
          <w:rFonts w:ascii="Times New Roman" w:hAnsi="Times New Roman" w:cs="Times New Roman"/>
          <w:sz w:val="24"/>
          <w:szCs w:val="24"/>
        </w:rPr>
        <w:t xml:space="preserve"> is</w:t>
      </w:r>
      <w:r w:rsidR="005C4FE1">
        <w:rPr>
          <w:rFonts w:ascii="Times New Roman" w:hAnsi="Times New Roman" w:cs="Times New Roman"/>
          <w:sz w:val="24"/>
          <w:szCs w:val="24"/>
        </w:rPr>
        <w:t xml:space="preserve"> work</w:t>
      </w:r>
      <w:r w:rsidR="006725E1">
        <w:rPr>
          <w:rFonts w:ascii="Times New Roman" w:hAnsi="Times New Roman" w:cs="Times New Roman"/>
          <w:sz w:val="24"/>
          <w:szCs w:val="24"/>
        </w:rPr>
        <w:t>ing</w:t>
      </w:r>
      <w:r w:rsidR="005C4FE1">
        <w:rPr>
          <w:rFonts w:ascii="Times New Roman" w:hAnsi="Times New Roman" w:cs="Times New Roman"/>
          <w:sz w:val="24"/>
          <w:szCs w:val="24"/>
        </w:rPr>
        <w:t xml:space="preserve"> out how</w:t>
      </w:r>
      <w:r w:rsidRPr="006F5151">
        <w:rPr>
          <w:rFonts w:ascii="Times New Roman" w:hAnsi="Times New Roman" w:cs="Times New Roman"/>
          <w:sz w:val="24"/>
          <w:szCs w:val="24"/>
        </w:rPr>
        <w:t xml:space="preserve"> “to frame “stories”</w:t>
      </w:r>
      <w:r w:rsidR="005C4FE1">
        <w:rPr>
          <w:rFonts w:ascii="Times New Roman" w:hAnsi="Times New Roman" w:cs="Times New Roman"/>
          <w:sz w:val="24"/>
          <w:szCs w:val="24"/>
        </w:rPr>
        <w:t xml:space="preserve"> so</w:t>
      </w:r>
      <w:r w:rsidRPr="006F5151">
        <w:rPr>
          <w:rFonts w:ascii="Times New Roman" w:hAnsi="Times New Roman" w:cs="Times New Roman"/>
          <w:sz w:val="24"/>
          <w:szCs w:val="24"/>
        </w:rPr>
        <w:t xml:space="preserve"> that </w:t>
      </w:r>
      <w:r w:rsidR="005C4FE1">
        <w:rPr>
          <w:rFonts w:ascii="Times New Roman" w:hAnsi="Times New Roman" w:cs="Times New Roman"/>
          <w:sz w:val="24"/>
          <w:szCs w:val="24"/>
        </w:rPr>
        <w:t xml:space="preserve">they </w:t>
      </w:r>
      <w:r w:rsidRPr="006F5151">
        <w:rPr>
          <w:rFonts w:ascii="Times New Roman" w:hAnsi="Times New Roman" w:cs="Times New Roman"/>
          <w:sz w:val="24"/>
          <w:szCs w:val="24"/>
        </w:rPr>
        <w:t xml:space="preserve">help </w:t>
      </w:r>
      <w:r w:rsidR="005C4FE1">
        <w:rPr>
          <w:rFonts w:ascii="Times New Roman" w:hAnsi="Times New Roman" w:cs="Times New Roman"/>
          <w:sz w:val="24"/>
          <w:szCs w:val="24"/>
        </w:rPr>
        <w:t xml:space="preserve">to </w:t>
      </w:r>
      <w:r w:rsidRPr="006F5151">
        <w:rPr>
          <w:rFonts w:ascii="Times New Roman" w:hAnsi="Times New Roman" w:cs="Times New Roman"/>
          <w:sz w:val="24"/>
          <w:szCs w:val="24"/>
        </w:rPr>
        <w:t>induce cooperation</w:t>
      </w:r>
      <w:r w:rsidR="000D68CE" w:rsidRPr="006F5151">
        <w:rPr>
          <w:rFonts w:ascii="Times New Roman" w:hAnsi="Times New Roman" w:cs="Times New Roman"/>
          <w:sz w:val="24"/>
          <w:szCs w:val="24"/>
        </w:rPr>
        <w:t>” and can be used “</w:t>
      </w:r>
      <w:r w:rsidRPr="006F5151">
        <w:rPr>
          <w:rFonts w:ascii="Times New Roman" w:hAnsi="Times New Roman" w:cs="Times New Roman"/>
          <w:sz w:val="24"/>
          <w:szCs w:val="24"/>
        </w:rPr>
        <w:t xml:space="preserve">to frame actions against various opponents” </w:t>
      </w:r>
      <w:r w:rsidRPr="006F5151">
        <w:rPr>
          <w:rFonts w:ascii="Times New Roman" w:hAnsi="Times New Roman" w:cs="Times New Roman"/>
          <w:noProof/>
          <w:sz w:val="24"/>
          <w:szCs w:val="24"/>
        </w:rPr>
        <w:t>(Fligstein &amp; McAdam 2012b, pp. 50-1)</w:t>
      </w:r>
      <w:r w:rsidRPr="006F5151">
        <w:rPr>
          <w:rFonts w:ascii="Times New Roman" w:hAnsi="Times New Roman" w:cs="Times New Roman"/>
          <w:sz w:val="24"/>
          <w:szCs w:val="24"/>
        </w:rPr>
        <w:t>.</w:t>
      </w:r>
      <w:r w:rsidR="00345A43" w:rsidRPr="006F5151">
        <w:rPr>
          <w:rFonts w:ascii="Times New Roman" w:hAnsi="Times New Roman" w:cs="Times New Roman"/>
          <w:sz w:val="24"/>
          <w:szCs w:val="24"/>
        </w:rPr>
        <w:t xml:space="preserve"> </w:t>
      </w:r>
      <w:r w:rsidRPr="006F5151">
        <w:rPr>
          <w:rFonts w:ascii="Times New Roman" w:hAnsi="Times New Roman" w:cs="Times New Roman"/>
          <w:sz w:val="24"/>
          <w:szCs w:val="24"/>
        </w:rPr>
        <w:t xml:space="preserve">Fligstein and McAdam </w:t>
      </w:r>
      <w:r w:rsidRPr="006F5151">
        <w:rPr>
          <w:rFonts w:ascii="Times New Roman" w:hAnsi="Times New Roman" w:cs="Times New Roman"/>
          <w:noProof/>
          <w:sz w:val="24"/>
          <w:szCs w:val="24"/>
        </w:rPr>
        <w:t>(2012b, p. 46)</w:t>
      </w:r>
      <w:r w:rsidRPr="006F5151">
        <w:rPr>
          <w:rFonts w:ascii="Times New Roman" w:hAnsi="Times New Roman" w:cs="Times New Roman"/>
          <w:sz w:val="24"/>
          <w:szCs w:val="24"/>
        </w:rPr>
        <w:t xml:space="preserve"> foreground </w:t>
      </w:r>
      <w:r w:rsidR="006F75B0" w:rsidRPr="006F75B0">
        <w:rPr>
          <w:rFonts w:ascii="Times New Roman" w:hAnsi="Times New Roman" w:cs="Times New Roman"/>
          <w:i/>
          <w:sz w:val="24"/>
          <w:szCs w:val="24"/>
        </w:rPr>
        <w:t>collaborative</w:t>
      </w:r>
      <w:r w:rsidR="006F75B0">
        <w:rPr>
          <w:rFonts w:ascii="Times New Roman" w:hAnsi="Times New Roman" w:cs="Times New Roman"/>
          <w:sz w:val="24"/>
          <w:szCs w:val="24"/>
        </w:rPr>
        <w:t xml:space="preserve"> </w:t>
      </w:r>
      <w:r w:rsidRPr="006F5151">
        <w:rPr>
          <w:rFonts w:ascii="Times New Roman" w:hAnsi="Times New Roman" w:cs="Times New Roman"/>
          <w:sz w:val="24"/>
          <w:szCs w:val="24"/>
        </w:rPr>
        <w:t>meaning</w:t>
      </w:r>
      <w:r w:rsidR="0004135B">
        <w:rPr>
          <w:rFonts w:ascii="Times New Roman" w:hAnsi="Times New Roman" w:cs="Times New Roman"/>
          <w:sz w:val="24"/>
          <w:szCs w:val="24"/>
        </w:rPr>
        <w:t xml:space="preserve"> </w:t>
      </w:r>
      <w:r w:rsidRPr="006F5151">
        <w:rPr>
          <w:rFonts w:ascii="Times New Roman" w:hAnsi="Times New Roman" w:cs="Times New Roman"/>
          <w:sz w:val="24"/>
          <w:szCs w:val="24"/>
        </w:rPr>
        <w:t xml:space="preserve">making and identity, arguing </w:t>
      </w:r>
      <w:r w:rsidR="009744AA">
        <w:rPr>
          <w:rFonts w:ascii="Times New Roman" w:hAnsi="Times New Roman" w:cs="Times New Roman"/>
          <w:sz w:val="24"/>
          <w:szCs w:val="24"/>
        </w:rPr>
        <w:t xml:space="preserve">that </w:t>
      </w:r>
      <w:r w:rsidRPr="006F5151">
        <w:rPr>
          <w:rFonts w:ascii="Times New Roman" w:hAnsi="Times New Roman" w:cs="Times New Roman"/>
          <w:sz w:val="24"/>
          <w:szCs w:val="24"/>
        </w:rPr>
        <w:t>the need for meaning and membership are at the core of “how people create and sustain a mesolevel social world</w:t>
      </w:r>
      <w:r w:rsidR="005C4FE1">
        <w:rPr>
          <w:rFonts w:ascii="Times New Roman" w:hAnsi="Times New Roman" w:cs="Times New Roman"/>
          <w:sz w:val="24"/>
          <w:szCs w:val="24"/>
        </w:rPr>
        <w:t xml:space="preserve">”. The </w:t>
      </w:r>
      <w:r w:rsidR="009320BA">
        <w:rPr>
          <w:rFonts w:ascii="Times New Roman" w:hAnsi="Times New Roman" w:cs="Times New Roman"/>
          <w:sz w:val="24"/>
          <w:szCs w:val="24"/>
        </w:rPr>
        <w:t xml:space="preserve">concept of </w:t>
      </w:r>
      <w:r w:rsidR="00356FE9" w:rsidRPr="006F5151">
        <w:rPr>
          <w:rFonts w:ascii="Times New Roman" w:hAnsi="Times New Roman" w:cs="Times New Roman"/>
          <w:sz w:val="24"/>
          <w:szCs w:val="24"/>
        </w:rPr>
        <w:t xml:space="preserve">social skill </w:t>
      </w:r>
      <w:r w:rsidR="006F75B0">
        <w:rPr>
          <w:rFonts w:ascii="Times New Roman" w:hAnsi="Times New Roman" w:cs="Times New Roman"/>
          <w:sz w:val="24"/>
          <w:szCs w:val="24"/>
        </w:rPr>
        <w:t xml:space="preserve">describes </w:t>
      </w:r>
      <w:r w:rsidR="00356FE9" w:rsidRPr="006F5151">
        <w:rPr>
          <w:rFonts w:ascii="Times New Roman" w:hAnsi="Times New Roman" w:cs="Times New Roman"/>
          <w:sz w:val="24"/>
          <w:szCs w:val="24"/>
        </w:rPr>
        <w:t>what actors do in SAFs and how actors attain collective action</w:t>
      </w:r>
      <w:r w:rsidR="00356FE9">
        <w:rPr>
          <w:rFonts w:ascii="Times New Roman" w:hAnsi="Times New Roman" w:cs="Times New Roman"/>
          <w:sz w:val="24"/>
          <w:szCs w:val="24"/>
        </w:rPr>
        <w:t xml:space="preserve">, </w:t>
      </w:r>
      <w:r w:rsidR="000B578F">
        <w:rPr>
          <w:rFonts w:ascii="Times New Roman" w:hAnsi="Times New Roman" w:cs="Times New Roman"/>
          <w:sz w:val="24"/>
          <w:szCs w:val="24"/>
        </w:rPr>
        <w:t xml:space="preserve">building </w:t>
      </w:r>
      <w:r w:rsidR="00356FE9">
        <w:rPr>
          <w:rFonts w:ascii="Times New Roman" w:hAnsi="Times New Roman" w:cs="Times New Roman"/>
          <w:sz w:val="24"/>
          <w:szCs w:val="24"/>
        </w:rPr>
        <w:t>on</w:t>
      </w:r>
      <w:r w:rsidR="000D68CE" w:rsidRPr="006F5151">
        <w:rPr>
          <w:rFonts w:ascii="Times New Roman" w:hAnsi="Times New Roman" w:cs="Times New Roman"/>
          <w:sz w:val="24"/>
          <w:szCs w:val="24"/>
        </w:rPr>
        <w:t xml:space="preserve"> the human capacity to take the </w:t>
      </w:r>
      <w:r w:rsidR="00345A43" w:rsidRPr="006F5151">
        <w:rPr>
          <w:rFonts w:ascii="Times New Roman" w:hAnsi="Times New Roman" w:cs="Times New Roman"/>
          <w:sz w:val="24"/>
          <w:szCs w:val="24"/>
        </w:rPr>
        <w:t>perspective of others</w:t>
      </w:r>
      <w:r w:rsidR="001118D9">
        <w:rPr>
          <w:rFonts w:ascii="Times New Roman" w:hAnsi="Times New Roman" w:cs="Times New Roman"/>
          <w:sz w:val="24"/>
          <w:szCs w:val="24"/>
        </w:rPr>
        <w:t>.</w:t>
      </w:r>
    </w:p>
    <w:p w14:paraId="0A567FF1" w14:textId="77777777" w:rsidR="00DD381C" w:rsidRPr="006F5151" w:rsidRDefault="00DD381C" w:rsidP="001B5F93">
      <w:pPr>
        <w:widowControl w:val="0"/>
        <w:spacing w:after="0"/>
        <w:rPr>
          <w:rFonts w:ascii="Times New Roman" w:hAnsi="Times New Roman" w:cs="Times New Roman"/>
          <w:sz w:val="24"/>
          <w:szCs w:val="24"/>
        </w:rPr>
      </w:pPr>
    </w:p>
    <w:p w14:paraId="3376FA8C" w14:textId="05F7BC46" w:rsidR="00DD381C" w:rsidRPr="006F5151" w:rsidRDefault="00DD381C" w:rsidP="009C1F48">
      <w:pPr>
        <w:widowControl w:val="0"/>
        <w:spacing w:after="0"/>
        <w:outlineLvl w:val="0"/>
        <w:rPr>
          <w:rFonts w:ascii="Times New Roman" w:hAnsi="Times New Roman" w:cs="Times New Roman"/>
          <w:i/>
          <w:sz w:val="24"/>
          <w:szCs w:val="24"/>
          <w:u w:val="single"/>
        </w:rPr>
      </w:pPr>
      <w:r w:rsidRPr="006F5151">
        <w:rPr>
          <w:rFonts w:ascii="Times New Roman" w:hAnsi="Times New Roman" w:cs="Times New Roman"/>
          <w:i/>
          <w:sz w:val="24"/>
          <w:szCs w:val="24"/>
          <w:u w:val="single"/>
        </w:rPr>
        <w:t>Exogenous shocks, episodes of contention</w:t>
      </w:r>
      <w:r w:rsidR="00FE6BF2" w:rsidRPr="006F5151">
        <w:rPr>
          <w:rFonts w:ascii="Times New Roman" w:hAnsi="Times New Roman" w:cs="Times New Roman"/>
          <w:i/>
          <w:sz w:val="24"/>
          <w:szCs w:val="24"/>
          <w:u w:val="single"/>
        </w:rPr>
        <w:t>,</w:t>
      </w:r>
      <w:r w:rsidRPr="006F5151">
        <w:rPr>
          <w:rFonts w:ascii="Times New Roman" w:hAnsi="Times New Roman" w:cs="Times New Roman"/>
          <w:i/>
          <w:sz w:val="24"/>
          <w:szCs w:val="24"/>
          <w:u w:val="single"/>
        </w:rPr>
        <w:t xml:space="preserve"> and mobilisation</w:t>
      </w:r>
    </w:p>
    <w:p w14:paraId="767696F6" w14:textId="76A19234" w:rsidR="00DD381C" w:rsidRPr="006F5151" w:rsidRDefault="000B578F" w:rsidP="001B5F93">
      <w:pPr>
        <w:widowControl w:val="0"/>
        <w:spacing w:after="0"/>
        <w:rPr>
          <w:rFonts w:ascii="Times New Roman" w:hAnsi="Times New Roman" w:cs="Times New Roman"/>
          <w:sz w:val="24"/>
          <w:szCs w:val="24"/>
        </w:rPr>
      </w:pPr>
      <w:r>
        <w:rPr>
          <w:rFonts w:ascii="Times New Roman" w:hAnsi="Times New Roman" w:cs="Times New Roman"/>
          <w:sz w:val="24"/>
          <w:szCs w:val="24"/>
        </w:rPr>
        <w:t>An</w:t>
      </w:r>
      <w:r w:rsidR="00DB7707" w:rsidRPr="006F5151">
        <w:rPr>
          <w:rFonts w:ascii="Times New Roman" w:hAnsi="Times New Roman" w:cs="Times New Roman"/>
          <w:sz w:val="24"/>
          <w:szCs w:val="24"/>
        </w:rPr>
        <w:t xml:space="preserve"> </w:t>
      </w:r>
      <w:r w:rsidR="00DD381C" w:rsidRPr="006F5151">
        <w:rPr>
          <w:rFonts w:ascii="Times New Roman" w:hAnsi="Times New Roman" w:cs="Times New Roman"/>
          <w:sz w:val="24"/>
          <w:szCs w:val="24"/>
        </w:rPr>
        <w:t xml:space="preserve">implication of </w:t>
      </w:r>
      <w:r w:rsidR="00FE6BF2" w:rsidRPr="006F5151">
        <w:rPr>
          <w:rFonts w:ascii="Times New Roman" w:hAnsi="Times New Roman" w:cs="Times New Roman"/>
          <w:sz w:val="24"/>
          <w:szCs w:val="24"/>
        </w:rPr>
        <w:t xml:space="preserve">the </w:t>
      </w:r>
      <w:r w:rsidR="00DD381C" w:rsidRPr="006F5151">
        <w:rPr>
          <w:rFonts w:ascii="Times New Roman" w:hAnsi="Times New Roman" w:cs="Times New Roman"/>
          <w:sz w:val="24"/>
          <w:szCs w:val="24"/>
        </w:rPr>
        <w:t>interdependenc</w:t>
      </w:r>
      <w:r w:rsidR="00FE6BF2" w:rsidRPr="006F5151">
        <w:rPr>
          <w:rFonts w:ascii="Times New Roman" w:hAnsi="Times New Roman" w:cs="Times New Roman"/>
          <w:sz w:val="24"/>
          <w:szCs w:val="24"/>
        </w:rPr>
        <w:t xml:space="preserve">e of SAFs is that </w:t>
      </w:r>
      <w:r w:rsidR="0019198C" w:rsidRPr="006F5151">
        <w:rPr>
          <w:rFonts w:ascii="Times New Roman" w:hAnsi="Times New Roman" w:cs="Times New Roman"/>
          <w:sz w:val="24"/>
          <w:szCs w:val="24"/>
        </w:rPr>
        <w:t xml:space="preserve">the broader </w:t>
      </w:r>
      <w:r>
        <w:rPr>
          <w:rFonts w:ascii="Times New Roman" w:hAnsi="Times New Roman" w:cs="Times New Roman"/>
          <w:sz w:val="24"/>
          <w:szCs w:val="24"/>
        </w:rPr>
        <w:t>“</w:t>
      </w:r>
      <w:r w:rsidR="00FE6BF2" w:rsidRPr="006F5151">
        <w:rPr>
          <w:rFonts w:ascii="Times New Roman" w:hAnsi="Times New Roman" w:cs="Times New Roman"/>
          <w:sz w:val="24"/>
          <w:szCs w:val="24"/>
        </w:rPr>
        <w:t>field environment</w:t>
      </w:r>
      <w:r>
        <w:rPr>
          <w:rFonts w:ascii="Times New Roman" w:hAnsi="Times New Roman" w:cs="Times New Roman"/>
          <w:sz w:val="24"/>
          <w:szCs w:val="24"/>
        </w:rPr>
        <w:t>”</w:t>
      </w:r>
      <w:r w:rsidR="00DD381C" w:rsidRPr="006F5151">
        <w:rPr>
          <w:rFonts w:ascii="Times New Roman" w:hAnsi="Times New Roman" w:cs="Times New Roman"/>
          <w:sz w:val="24"/>
          <w:szCs w:val="24"/>
        </w:rPr>
        <w:t xml:space="preserve"> </w:t>
      </w:r>
      <w:r w:rsidR="00356FE9">
        <w:rPr>
          <w:rFonts w:ascii="Times New Roman" w:hAnsi="Times New Roman" w:cs="Times New Roman"/>
          <w:sz w:val="24"/>
          <w:szCs w:val="24"/>
        </w:rPr>
        <w:t xml:space="preserve">can be </w:t>
      </w:r>
      <w:r w:rsidR="00DD381C" w:rsidRPr="006F5151">
        <w:rPr>
          <w:rFonts w:ascii="Times New Roman" w:hAnsi="Times New Roman" w:cs="Times New Roman"/>
          <w:sz w:val="24"/>
          <w:szCs w:val="24"/>
        </w:rPr>
        <w:t xml:space="preserve">a source of turbulence. </w:t>
      </w:r>
      <w:r>
        <w:rPr>
          <w:rFonts w:ascii="Times New Roman" w:hAnsi="Times New Roman" w:cs="Times New Roman"/>
          <w:sz w:val="24"/>
          <w:szCs w:val="24"/>
        </w:rPr>
        <w:t>P</w:t>
      </w:r>
      <w:r w:rsidR="00DD381C" w:rsidRPr="006F5151">
        <w:rPr>
          <w:rFonts w:ascii="Times New Roman" w:hAnsi="Times New Roman" w:cs="Times New Roman"/>
          <w:sz w:val="24"/>
          <w:szCs w:val="24"/>
        </w:rPr>
        <w:t xml:space="preserve">erturbations can be the source of </w:t>
      </w:r>
      <w:r w:rsidR="00356FE9">
        <w:rPr>
          <w:rFonts w:ascii="Times New Roman" w:hAnsi="Times New Roman" w:cs="Times New Roman"/>
          <w:sz w:val="24"/>
          <w:szCs w:val="24"/>
        </w:rPr>
        <w:t>‘</w:t>
      </w:r>
      <w:r w:rsidR="00DD381C" w:rsidRPr="006F5151">
        <w:rPr>
          <w:rFonts w:ascii="Times New Roman" w:hAnsi="Times New Roman" w:cs="Times New Roman"/>
          <w:sz w:val="24"/>
          <w:szCs w:val="24"/>
        </w:rPr>
        <w:t>shocks</w:t>
      </w:r>
      <w:r w:rsidR="00356FE9">
        <w:rPr>
          <w:rFonts w:ascii="Times New Roman" w:hAnsi="Times New Roman" w:cs="Times New Roman"/>
          <w:sz w:val="24"/>
          <w:szCs w:val="24"/>
        </w:rPr>
        <w:t>’</w:t>
      </w:r>
      <w:r w:rsidR="00DD381C" w:rsidRPr="006F5151">
        <w:rPr>
          <w:rFonts w:ascii="Times New Roman" w:hAnsi="Times New Roman" w:cs="Times New Roman"/>
          <w:sz w:val="24"/>
          <w:szCs w:val="24"/>
        </w:rPr>
        <w:t xml:space="preserve"> which disrupt a SAF</w:t>
      </w:r>
      <w:r w:rsidR="00356FE9">
        <w:rPr>
          <w:rFonts w:ascii="Times New Roman" w:hAnsi="Times New Roman" w:cs="Times New Roman"/>
          <w:sz w:val="24"/>
          <w:szCs w:val="24"/>
        </w:rPr>
        <w:t xml:space="preserve"> and can </w:t>
      </w:r>
      <w:r w:rsidR="00DD381C" w:rsidRPr="006F5151">
        <w:rPr>
          <w:rFonts w:ascii="Times New Roman" w:hAnsi="Times New Roman" w:cs="Times New Roman"/>
          <w:sz w:val="24"/>
          <w:szCs w:val="24"/>
        </w:rPr>
        <w:t xml:space="preserve">result in an </w:t>
      </w:r>
      <w:r w:rsidR="000678C8" w:rsidRPr="006F5151">
        <w:rPr>
          <w:rFonts w:ascii="Times New Roman" w:hAnsi="Times New Roman" w:cs="Times New Roman"/>
          <w:sz w:val="24"/>
          <w:szCs w:val="24"/>
        </w:rPr>
        <w:t>‘</w:t>
      </w:r>
      <w:r w:rsidR="00DD381C" w:rsidRPr="006F5151">
        <w:rPr>
          <w:rFonts w:ascii="Times New Roman" w:hAnsi="Times New Roman" w:cs="Times New Roman"/>
          <w:sz w:val="24"/>
          <w:szCs w:val="24"/>
        </w:rPr>
        <w:t>episode of contention</w:t>
      </w:r>
      <w:r w:rsidR="000678C8" w:rsidRPr="006F5151">
        <w:rPr>
          <w:rFonts w:ascii="Times New Roman" w:hAnsi="Times New Roman" w:cs="Times New Roman"/>
          <w:sz w:val="24"/>
          <w:szCs w:val="24"/>
        </w:rPr>
        <w:t>’</w:t>
      </w:r>
      <w:r w:rsidR="00DD381C" w:rsidRPr="006F5151">
        <w:rPr>
          <w:rFonts w:ascii="Times New Roman" w:hAnsi="Times New Roman" w:cs="Times New Roman"/>
          <w:sz w:val="24"/>
          <w:szCs w:val="24"/>
        </w:rPr>
        <w:t xml:space="preserve"> </w:t>
      </w:r>
      <w:r w:rsidR="00356FE9">
        <w:rPr>
          <w:rFonts w:ascii="Times New Roman" w:hAnsi="Times New Roman" w:cs="Times New Roman"/>
          <w:sz w:val="24"/>
          <w:szCs w:val="24"/>
        </w:rPr>
        <w:t>(Fligstein &amp; McAdam, 2012b)</w:t>
      </w:r>
      <w:r w:rsidR="00DB7707" w:rsidRPr="006F5151">
        <w:rPr>
          <w:rFonts w:ascii="Times New Roman" w:hAnsi="Times New Roman" w:cs="Times New Roman"/>
          <w:sz w:val="24"/>
          <w:szCs w:val="24"/>
        </w:rPr>
        <w:t>.</w:t>
      </w:r>
      <w:r w:rsidR="009744AA">
        <w:rPr>
          <w:rFonts w:ascii="Times New Roman" w:hAnsi="Times New Roman" w:cs="Times New Roman"/>
          <w:sz w:val="24"/>
          <w:szCs w:val="24"/>
        </w:rPr>
        <w:t xml:space="preserve"> Complex</w:t>
      </w:r>
      <w:r w:rsidR="00DD381C" w:rsidRPr="006F5151">
        <w:rPr>
          <w:rFonts w:ascii="Times New Roman" w:hAnsi="Times New Roman" w:cs="Times New Roman"/>
          <w:sz w:val="24"/>
          <w:szCs w:val="24"/>
        </w:rPr>
        <w:t xml:space="preserve"> </w:t>
      </w:r>
      <w:r w:rsidR="009744AA">
        <w:rPr>
          <w:rFonts w:ascii="Times New Roman" w:hAnsi="Times New Roman" w:cs="Times New Roman"/>
          <w:sz w:val="24"/>
          <w:szCs w:val="24"/>
        </w:rPr>
        <w:t>m</w:t>
      </w:r>
      <w:r w:rsidR="006F75B0" w:rsidRPr="006F5151">
        <w:rPr>
          <w:rFonts w:ascii="Times New Roman" w:hAnsi="Times New Roman" w:cs="Times New Roman"/>
          <w:sz w:val="24"/>
          <w:szCs w:val="24"/>
        </w:rPr>
        <w:t>obilisation processes</w:t>
      </w:r>
      <w:r w:rsidR="006F75B0">
        <w:rPr>
          <w:rFonts w:ascii="Times New Roman" w:hAnsi="Times New Roman" w:cs="Times New Roman"/>
          <w:sz w:val="24"/>
          <w:szCs w:val="24"/>
        </w:rPr>
        <w:t xml:space="preserve"> influence w</w:t>
      </w:r>
      <w:r w:rsidR="00DD381C" w:rsidRPr="006F5151">
        <w:rPr>
          <w:rFonts w:ascii="Times New Roman" w:hAnsi="Times New Roman" w:cs="Times New Roman"/>
          <w:sz w:val="24"/>
          <w:szCs w:val="24"/>
        </w:rPr>
        <w:t xml:space="preserve">hether destabilising changes result in a crisis (see </w:t>
      </w:r>
      <w:r w:rsidR="00DD381C" w:rsidRPr="006F5151">
        <w:rPr>
          <w:rFonts w:ascii="Times New Roman" w:hAnsi="Times New Roman" w:cs="Times New Roman"/>
          <w:i/>
          <w:sz w:val="24"/>
          <w:szCs w:val="24"/>
        </w:rPr>
        <w:t>Figure 1</w:t>
      </w:r>
      <w:r w:rsidR="00DD381C" w:rsidRPr="006F5151">
        <w:rPr>
          <w:rFonts w:ascii="Times New Roman" w:hAnsi="Times New Roman" w:cs="Times New Roman"/>
          <w:sz w:val="24"/>
          <w:szCs w:val="24"/>
        </w:rPr>
        <w:t>).</w:t>
      </w:r>
    </w:p>
    <w:p w14:paraId="3E8A4DDC" w14:textId="77777777" w:rsidR="00DD381C" w:rsidRPr="006F5151" w:rsidRDefault="00DD381C" w:rsidP="001B5F93">
      <w:pPr>
        <w:widowControl w:val="0"/>
        <w:spacing w:after="0"/>
        <w:rPr>
          <w:rFonts w:ascii="Times New Roman" w:hAnsi="Times New Roman" w:cs="Times New Roman"/>
          <w:sz w:val="24"/>
          <w:szCs w:val="24"/>
        </w:rPr>
      </w:pPr>
    </w:p>
    <w:p w14:paraId="1C33C059" w14:textId="78571395" w:rsidR="00DD381C" w:rsidRDefault="00DD381C" w:rsidP="00CD3120">
      <w:pPr>
        <w:widowControl w:val="0"/>
        <w:spacing w:after="0"/>
        <w:jc w:val="center"/>
        <w:rPr>
          <w:rFonts w:ascii="Times New Roman" w:hAnsi="Times New Roman" w:cs="Times New Roman"/>
          <w:i/>
          <w:noProof/>
          <w:sz w:val="24"/>
          <w:szCs w:val="24"/>
        </w:rPr>
      </w:pPr>
      <w:r w:rsidRPr="006F5151">
        <w:rPr>
          <w:rFonts w:ascii="Times New Roman" w:hAnsi="Times New Roman" w:cs="Times New Roman"/>
          <w:i/>
          <w:sz w:val="24"/>
          <w:szCs w:val="24"/>
        </w:rPr>
        <w:lastRenderedPageBreak/>
        <w:t xml:space="preserve">Figure 1: Contingent mobilisation processes </w:t>
      </w:r>
      <w:r w:rsidRPr="006F5151">
        <w:rPr>
          <w:rFonts w:ascii="Times New Roman" w:hAnsi="Times New Roman" w:cs="Times New Roman"/>
          <w:i/>
          <w:noProof/>
          <w:sz w:val="24"/>
          <w:szCs w:val="24"/>
        </w:rPr>
        <w:t>(</w:t>
      </w:r>
      <w:r w:rsidR="00CD3120">
        <w:rPr>
          <w:rFonts w:ascii="Times New Roman" w:hAnsi="Times New Roman" w:cs="Times New Roman"/>
          <w:i/>
          <w:noProof/>
          <w:sz w:val="24"/>
          <w:szCs w:val="24"/>
        </w:rPr>
        <w:t>Fligstein &amp; McAdam 2012b, p. 2</w:t>
      </w:r>
      <w:r w:rsidR="006F75B0">
        <w:rPr>
          <w:rFonts w:ascii="Times New Roman" w:hAnsi="Times New Roman" w:cs="Times New Roman"/>
          <w:i/>
          <w:noProof/>
          <w:sz w:val="24"/>
          <w:szCs w:val="24"/>
        </w:rPr>
        <w:t>0)</w:t>
      </w:r>
      <w:r w:rsidRPr="006F5151">
        <w:rPr>
          <w:rFonts w:ascii="Times New Roman" w:hAnsi="Times New Roman" w:cs="Times New Roman"/>
          <w:noProof/>
          <w:sz w:val="24"/>
          <w:szCs w:val="24"/>
          <w:lang w:val="en-US"/>
        </w:rPr>
        <w:drawing>
          <wp:inline distT="0" distB="0" distL="0" distR="0" wp14:anchorId="3B33C43D" wp14:editId="3A4BA9CA">
            <wp:extent cx="5713171" cy="2660367"/>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gent mobilisation process model.jpg"/>
                    <pic:cNvPicPr/>
                  </pic:nvPicPr>
                  <pic:blipFill>
                    <a:blip r:embed="rId7">
                      <a:extLst>
                        <a:ext uri="{28A0092B-C50C-407E-A947-70E740481C1C}">
                          <a14:useLocalDpi xmlns:a14="http://schemas.microsoft.com/office/drawing/2010/main" val="0"/>
                        </a:ext>
                      </a:extLst>
                    </a:blip>
                    <a:stretch>
                      <a:fillRect/>
                    </a:stretch>
                  </pic:blipFill>
                  <pic:spPr>
                    <a:xfrm>
                      <a:off x="0" y="0"/>
                      <a:ext cx="5719251" cy="2663198"/>
                    </a:xfrm>
                    <a:prstGeom prst="rect">
                      <a:avLst/>
                    </a:prstGeom>
                  </pic:spPr>
                </pic:pic>
              </a:graphicData>
            </a:graphic>
          </wp:inline>
        </w:drawing>
      </w:r>
    </w:p>
    <w:p w14:paraId="5F65A9CD" w14:textId="77777777" w:rsidR="00CD3120" w:rsidRPr="00CD3120" w:rsidRDefault="00CD3120" w:rsidP="00CD3120">
      <w:pPr>
        <w:widowControl w:val="0"/>
        <w:spacing w:after="0"/>
        <w:rPr>
          <w:rFonts w:ascii="Times New Roman" w:hAnsi="Times New Roman" w:cs="Times New Roman"/>
          <w:sz w:val="24"/>
          <w:szCs w:val="24"/>
        </w:rPr>
      </w:pPr>
    </w:p>
    <w:p w14:paraId="0F07A722" w14:textId="3D134191" w:rsidR="00DD381C" w:rsidRPr="006F5151" w:rsidRDefault="00FE6BF2" w:rsidP="009C1F48">
      <w:pPr>
        <w:widowControl w:val="0"/>
        <w:spacing w:after="0"/>
        <w:outlineLvl w:val="0"/>
        <w:rPr>
          <w:rFonts w:ascii="Times New Roman" w:hAnsi="Times New Roman" w:cs="Times New Roman"/>
          <w:i/>
          <w:sz w:val="24"/>
          <w:szCs w:val="24"/>
          <w:u w:val="single"/>
        </w:rPr>
      </w:pPr>
      <w:r w:rsidRPr="006F5151">
        <w:rPr>
          <w:rFonts w:ascii="Times New Roman" w:hAnsi="Times New Roman" w:cs="Times New Roman"/>
          <w:i/>
          <w:sz w:val="24"/>
          <w:szCs w:val="24"/>
          <w:u w:val="single"/>
        </w:rPr>
        <w:t>The g</w:t>
      </w:r>
      <w:r w:rsidR="00DD381C" w:rsidRPr="006F5151">
        <w:rPr>
          <w:rFonts w:ascii="Times New Roman" w:hAnsi="Times New Roman" w:cs="Times New Roman"/>
          <w:i/>
          <w:sz w:val="24"/>
          <w:szCs w:val="24"/>
          <w:u w:val="single"/>
        </w:rPr>
        <w:t>eneral problem of strategic action</w:t>
      </w:r>
    </w:p>
    <w:p w14:paraId="74B9C471" w14:textId="178E9FF9" w:rsidR="00AC3A10" w:rsidRDefault="00DD381C" w:rsidP="000B578F">
      <w:pPr>
        <w:widowControl w:val="0"/>
        <w:spacing w:after="0"/>
        <w:rPr>
          <w:rFonts w:ascii="Times New Roman" w:hAnsi="Times New Roman" w:cs="Times New Roman"/>
          <w:color w:val="131413"/>
          <w:sz w:val="24"/>
          <w:szCs w:val="24"/>
          <w:lang w:val="en-AU"/>
        </w:rPr>
      </w:pPr>
      <w:r w:rsidRPr="006F5151">
        <w:rPr>
          <w:rFonts w:ascii="Times New Roman" w:hAnsi="Times New Roman" w:cs="Times New Roman"/>
          <w:sz w:val="24"/>
          <w:szCs w:val="24"/>
        </w:rPr>
        <w:t xml:space="preserve">Strategic action, </w:t>
      </w:r>
      <w:r w:rsidR="00356FE9">
        <w:rPr>
          <w:rFonts w:ascii="Times New Roman" w:hAnsi="Times New Roman" w:cs="Times New Roman"/>
          <w:sz w:val="24"/>
          <w:szCs w:val="24"/>
        </w:rPr>
        <w:t xml:space="preserve">in general, </w:t>
      </w:r>
      <w:r w:rsidRPr="006F5151">
        <w:rPr>
          <w:rFonts w:ascii="Times New Roman" w:hAnsi="Times New Roman" w:cs="Times New Roman"/>
          <w:sz w:val="24"/>
          <w:szCs w:val="24"/>
        </w:rPr>
        <w:t xml:space="preserve">is “the attempt </w:t>
      </w:r>
      <w:r w:rsidRPr="006F5151">
        <w:rPr>
          <w:rFonts w:ascii="Times New Roman" w:hAnsi="Times New Roman" w:cs="Times New Roman"/>
          <w:sz w:val="24"/>
          <w:szCs w:val="24"/>
          <w:lang w:val="en-AU"/>
        </w:rPr>
        <w:t xml:space="preserve">by social actors to create and </w:t>
      </w:r>
      <w:r w:rsidR="00654CF1" w:rsidRPr="006F5151">
        <w:rPr>
          <w:rFonts w:ascii="Times New Roman" w:hAnsi="Times New Roman" w:cs="Times New Roman"/>
          <w:sz w:val="24"/>
          <w:szCs w:val="24"/>
          <w:lang w:val="en-AU"/>
        </w:rPr>
        <w:t xml:space="preserve">sustain </w:t>
      </w:r>
      <w:r w:rsidRPr="006F5151">
        <w:rPr>
          <w:rFonts w:ascii="Times New Roman" w:hAnsi="Times New Roman" w:cs="Times New Roman"/>
          <w:sz w:val="24"/>
          <w:szCs w:val="24"/>
          <w:lang w:val="en-AU"/>
        </w:rPr>
        <w:t>social worlds</w:t>
      </w:r>
      <w:r w:rsidR="002E53EB" w:rsidRPr="006F5151">
        <w:rPr>
          <w:rFonts w:ascii="Times New Roman" w:hAnsi="Times New Roman" w:cs="Times New Roman"/>
          <w:sz w:val="24"/>
          <w:szCs w:val="24"/>
          <w:lang w:val="en-AU"/>
        </w:rPr>
        <w:t xml:space="preserve"> by securing the cooperation of others</w:t>
      </w:r>
      <w:r w:rsidRPr="006F5151">
        <w:rPr>
          <w:rFonts w:ascii="Times New Roman" w:hAnsi="Times New Roman" w:cs="Times New Roman"/>
          <w:sz w:val="24"/>
          <w:szCs w:val="24"/>
          <w:lang w:val="en-AU"/>
        </w:rPr>
        <w:t xml:space="preserve">” </w:t>
      </w:r>
      <w:r w:rsidRPr="006F5151">
        <w:rPr>
          <w:rFonts w:ascii="Times New Roman" w:hAnsi="Times New Roman" w:cs="Times New Roman"/>
          <w:noProof/>
          <w:sz w:val="24"/>
          <w:szCs w:val="24"/>
          <w:lang w:val="en-AU"/>
        </w:rPr>
        <w:t>(Fligstein &amp; McAdam 2012a</w:t>
      </w:r>
      <w:r w:rsidR="002E53EB" w:rsidRPr="006F5151">
        <w:rPr>
          <w:rFonts w:ascii="Times New Roman" w:hAnsi="Times New Roman" w:cs="Times New Roman"/>
          <w:noProof/>
          <w:sz w:val="24"/>
          <w:szCs w:val="24"/>
          <w:lang w:val="en-AU"/>
        </w:rPr>
        <w:t>, p.17</w:t>
      </w:r>
      <w:r w:rsidRPr="006F5151">
        <w:rPr>
          <w:rFonts w:ascii="Times New Roman" w:hAnsi="Times New Roman" w:cs="Times New Roman"/>
          <w:noProof/>
          <w:sz w:val="24"/>
          <w:szCs w:val="24"/>
          <w:lang w:val="en-AU"/>
        </w:rPr>
        <w:t>)</w:t>
      </w:r>
      <w:r w:rsidR="00725B48" w:rsidRPr="006F5151">
        <w:rPr>
          <w:rFonts w:ascii="Times New Roman" w:hAnsi="Times New Roman" w:cs="Times New Roman"/>
          <w:noProof/>
          <w:sz w:val="24"/>
          <w:szCs w:val="24"/>
          <w:lang w:val="en-AU"/>
        </w:rPr>
        <w:t>. Strategic action</w:t>
      </w:r>
      <w:r w:rsidR="00356FE9">
        <w:rPr>
          <w:rFonts w:ascii="Times New Roman" w:hAnsi="Times New Roman" w:cs="Times New Roman"/>
          <w:noProof/>
          <w:sz w:val="24"/>
          <w:szCs w:val="24"/>
          <w:lang w:val="en-AU"/>
        </w:rPr>
        <w:t xml:space="preserve"> usually seeks </w:t>
      </w:r>
      <w:r w:rsidR="002E53EB" w:rsidRPr="006F5151">
        <w:rPr>
          <w:rFonts w:ascii="Times New Roman" w:hAnsi="Times New Roman" w:cs="Times New Roman"/>
          <w:noProof/>
          <w:sz w:val="24"/>
          <w:szCs w:val="24"/>
          <w:lang w:val="en-AU"/>
        </w:rPr>
        <w:t>control in a given context</w:t>
      </w:r>
      <w:r w:rsidR="00725B48" w:rsidRPr="006F5151">
        <w:rPr>
          <w:rFonts w:ascii="Times New Roman" w:hAnsi="Times New Roman" w:cs="Times New Roman"/>
          <w:noProof/>
          <w:sz w:val="24"/>
          <w:szCs w:val="24"/>
          <w:lang w:val="en-AU"/>
        </w:rPr>
        <w:t xml:space="preserve"> (Fligstein &amp; McAdam 2012a)</w:t>
      </w:r>
      <w:r w:rsidRPr="006F5151">
        <w:rPr>
          <w:rFonts w:ascii="Times New Roman" w:hAnsi="Times New Roman" w:cs="Times New Roman"/>
          <w:sz w:val="24"/>
          <w:szCs w:val="24"/>
          <w:lang w:val="en-AU"/>
        </w:rPr>
        <w:t>.</w:t>
      </w:r>
      <w:r w:rsidR="006F75B0">
        <w:rPr>
          <w:rFonts w:ascii="Times New Roman" w:hAnsi="Times New Roman" w:cs="Times New Roman"/>
          <w:sz w:val="24"/>
          <w:szCs w:val="24"/>
          <w:lang w:val="en-AU"/>
        </w:rPr>
        <w:t xml:space="preserve"> </w:t>
      </w:r>
      <w:r w:rsidR="000B578F" w:rsidRPr="006F5151">
        <w:rPr>
          <w:rFonts w:ascii="Times New Roman" w:hAnsi="Times New Roman" w:cs="Times New Roman"/>
          <w:sz w:val="24"/>
          <w:szCs w:val="24"/>
        </w:rPr>
        <w:t xml:space="preserve">The theory posits that the </w:t>
      </w:r>
      <w:r w:rsidR="000B578F" w:rsidRPr="006F5151">
        <w:rPr>
          <w:rFonts w:ascii="Times New Roman" w:hAnsi="Times New Roman" w:cs="Times New Roman"/>
          <w:color w:val="131413"/>
          <w:sz w:val="24"/>
          <w:szCs w:val="24"/>
          <w:lang w:val="en-AU"/>
        </w:rPr>
        <w:t xml:space="preserve">dynamics of </w:t>
      </w:r>
      <w:r w:rsidR="00AC3A10">
        <w:rPr>
          <w:rFonts w:ascii="Times New Roman" w:hAnsi="Times New Roman" w:cs="Times New Roman"/>
          <w:color w:val="131413"/>
          <w:sz w:val="24"/>
          <w:szCs w:val="24"/>
          <w:lang w:val="en-AU"/>
        </w:rPr>
        <w:t xml:space="preserve">such </w:t>
      </w:r>
      <w:r w:rsidR="000B578F" w:rsidRPr="006F5151">
        <w:rPr>
          <w:rFonts w:ascii="Times New Roman" w:hAnsi="Times New Roman" w:cs="Times New Roman"/>
          <w:color w:val="131413"/>
          <w:sz w:val="24"/>
          <w:szCs w:val="24"/>
          <w:lang w:val="en-AU"/>
        </w:rPr>
        <w:t xml:space="preserve">action vary under </w:t>
      </w:r>
      <w:r w:rsidR="000B578F">
        <w:rPr>
          <w:rFonts w:ascii="Times New Roman" w:hAnsi="Times New Roman" w:cs="Times New Roman"/>
          <w:color w:val="131413"/>
          <w:sz w:val="24"/>
          <w:szCs w:val="24"/>
          <w:lang w:val="en-AU"/>
        </w:rPr>
        <w:t xml:space="preserve">different </w:t>
      </w:r>
      <w:r w:rsidR="000B578F" w:rsidRPr="006F5151">
        <w:rPr>
          <w:rFonts w:ascii="Times New Roman" w:hAnsi="Times New Roman" w:cs="Times New Roman"/>
          <w:color w:val="131413"/>
          <w:sz w:val="24"/>
          <w:szCs w:val="24"/>
          <w:lang w:val="en-AU"/>
        </w:rPr>
        <w:t>conditions</w:t>
      </w:r>
      <w:r w:rsidR="001118D9">
        <w:rPr>
          <w:rFonts w:ascii="Times New Roman" w:hAnsi="Times New Roman" w:cs="Times New Roman"/>
          <w:color w:val="131413"/>
          <w:sz w:val="24"/>
          <w:szCs w:val="24"/>
          <w:lang w:val="en-AU"/>
        </w:rPr>
        <w:t xml:space="preserve"> </w:t>
      </w:r>
      <w:r w:rsidR="00AC3A10">
        <w:rPr>
          <w:rFonts w:ascii="Times New Roman" w:hAnsi="Times New Roman" w:cs="Times New Roman"/>
          <w:color w:val="131413"/>
          <w:sz w:val="24"/>
          <w:szCs w:val="24"/>
          <w:lang w:val="en-AU"/>
        </w:rPr>
        <w:t>– for example, innovative action is easier (and therefore expected to occur) in less institutionalised social space.</w:t>
      </w:r>
    </w:p>
    <w:p w14:paraId="48F2EB13" w14:textId="77777777" w:rsidR="002E53EB" w:rsidRPr="006F5151" w:rsidRDefault="002E53EB" w:rsidP="001B5F93">
      <w:pPr>
        <w:widowControl w:val="0"/>
        <w:spacing w:after="0"/>
        <w:rPr>
          <w:rFonts w:ascii="Times New Roman" w:hAnsi="Times New Roman" w:cs="Times New Roman"/>
          <w:sz w:val="24"/>
          <w:szCs w:val="24"/>
          <w:lang w:val="en-AU"/>
        </w:rPr>
      </w:pPr>
    </w:p>
    <w:p w14:paraId="0DAADFF5" w14:textId="765659A8" w:rsidR="00DD381C" w:rsidRDefault="00DD381C" w:rsidP="001B5F93">
      <w:pPr>
        <w:widowControl w:val="0"/>
        <w:spacing w:after="0"/>
        <w:rPr>
          <w:rFonts w:ascii="Times New Roman" w:hAnsi="Times New Roman" w:cs="Times New Roman"/>
          <w:sz w:val="24"/>
          <w:szCs w:val="24"/>
        </w:rPr>
      </w:pPr>
      <w:r w:rsidRPr="006F5151">
        <w:rPr>
          <w:rFonts w:ascii="Times New Roman" w:hAnsi="Times New Roman" w:cs="Times New Roman"/>
          <w:sz w:val="24"/>
          <w:szCs w:val="24"/>
          <w:lang w:val="en-AU"/>
        </w:rPr>
        <w:t xml:space="preserve">A tangible example is the </w:t>
      </w:r>
      <w:r w:rsidRPr="006F5151">
        <w:rPr>
          <w:rFonts w:ascii="Times New Roman" w:hAnsi="Times New Roman" w:cs="Times New Roman"/>
          <w:sz w:val="24"/>
          <w:szCs w:val="24"/>
        </w:rPr>
        <w:t>problems facing actors in markets</w:t>
      </w:r>
      <w:r w:rsidR="00817171">
        <w:rPr>
          <w:rFonts w:ascii="Times New Roman" w:hAnsi="Times New Roman" w:cs="Times New Roman"/>
          <w:sz w:val="24"/>
          <w:szCs w:val="24"/>
        </w:rPr>
        <w:t>, such as when seeking to form</w:t>
      </w:r>
      <w:r w:rsidR="009744AA">
        <w:rPr>
          <w:rFonts w:ascii="Times New Roman" w:hAnsi="Times New Roman" w:cs="Times New Roman"/>
          <w:sz w:val="24"/>
          <w:szCs w:val="24"/>
        </w:rPr>
        <w:t xml:space="preserve"> a stable new market</w:t>
      </w:r>
      <w:r w:rsidR="00725B48" w:rsidRPr="006F5151">
        <w:rPr>
          <w:rFonts w:ascii="Times New Roman" w:hAnsi="Times New Roman" w:cs="Times New Roman"/>
          <w:sz w:val="24"/>
          <w:szCs w:val="24"/>
        </w:rPr>
        <w:t xml:space="preserve">. Fligstein (2001a, p.71) argues </w:t>
      </w:r>
      <w:r w:rsidRPr="006F5151">
        <w:rPr>
          <w:rFonts w:ascii="Times New Roman" w:hAnsi="Times New Roman" w:cs="Times New Roman"/>
          <w:sz w:val="24"/>
          <w:szCs w:val="24"/>
        </w:rPr>
        <w:t>that “no actor can determine which behaviours will maximise profits (either a priori or post hoc), and action is therefore directed towards the creation of stable worlds”</w:t>
      </w:r>
      <w:r w:rsidR="00725B48" w:rsidRPr="006F5151">
        <w:rPr>
          <w:rFonts w:ascii="Times New Roman" w:hAnsi="Times New Roman" w:cs="Times New Roman"/>
          <w:sz w:val="24"/>
          <w:szCs w:val="24"/>
        </w:rPr>
        <w:t xml:space="preserve">. Related </w:t>
      </w:r>
      <w:r w:rsidR="00904115">
        <w:rPr>
          <w:rFonts w:ascii="Times New Roman" w:hAnsi="Times New Roman" w:cs="Times New Roman"/>
          <w:sz w:val="24"/>
          <w:szCs w:val="24"/>
        </w:rPr>
        <w:t xml:space="preserve">needs </w:t>
      </w:r>
      <w:r w:rsidR="00725B48" w:rsidRPr="006F5151">
        <w:rPr>
          <w:rFonts w:ascii="Times New Roman" w:hAnsi="Times New Roman" w:cs="Times New Roman"/>
          <w:sz w:val="24"/>
          <w:szCs w:val="24"/>
        </w:rPr>
        <w:t xml:space="preserve">include finding solutions to problems of </w:t>
      </w:r>
      <w:r w:rsidR="00D95D34" w:rsidRPr="006F5151">
        <w:rPr>
          <w:rFonts w:ascii="Times New Roman" w:hAnsi="Times New Roman" w:cs="Times New Roman"/>
          <w:sz w:val="24"/>
          <w:szCs w:val="24"/>
        </w:rPr>
        <w:t xml:space="preserve">uncertainty and </w:t>
      </w:r>
      <w:r w:rsidR="00EF0D97" w:rsidRPr="006F5151">
        <w:rPr>
          <w:rFonts w:ascii="Times New Roman" w:hAnsi="Times New Roman" w:cs="Times New Roman"/>
          <w:sz w:val="24"/>
          <w:szCs w:val="24"/>
        </w:rPr>
        <w:t xml:space="preserve">price competition </w:t>
      </w:r>
      <w:r w:rsidR="00725B48" w:rsidRPr="006F5151">
        <w:rPr>
          <w:rFonts w:ascii="Times New Roman" w:hAnsi="Times New Roman" w:cs="Times New Roman"/>
          <w:sz w:val="24"/>
          <w:szCs w:val="24"/>
        </w:rPr>
        <w:t>(Fligstein 2001a).</w:t>
      </w:r>
      <w:r w:rsidR="00774D21" w:rsidRPr="006F5151">
        <w:rPr>
          <w:rFonts w:ascii="Times New Roman" w:hAnsi="Times New Roman" w:cs="Times New Roman"/>
          <w:sz w:val="24"/>
          <w:szCs w:val="24"/>
        </w:rPr>
        <w:t xml:space="preserve"> </w:t>
      </w:r>
      <w:r w:rsidR="001118D9">
        <w:rPr>
          <w:rFonts w:ascii="Times New Roman" w:hAnsi="Times New Roman" w:cs="Times New Roman"/>
          <w:sz w:val="24"/>
          <w:szCs w:val="24"/>
        </w:rPr>
        <w:t>Additional</w:t>
      </w:r>
      <w:r w:rsidR="006F75B0">
        <w:rPr>
          <w:rFonts w:ascii="Times New Roman" w:hAnsi="Times New Roman" w:cs="Times New Roman"/>
          <w:sz w:val="24"/>
          <w:szCs w:val="24"/>
        </w:rPr>
        <w:t>ly,</w:t>
      </w:r>
      <w:r w:rsidR="001118D9">
        <w:rPr>
          <w:rFonts w:ascii="Times New Roman" w:hAnsi="Times New Roman" w:cs="Times New Roman"/>
          <w:sz w:val="24"/>
          <w:szCs w:val="24"/>
        </w:rPr>
        <w:t xml:space="preserve"> </w:t>
      </w:r>
      <w:r w:rsidR="000711B3" w:rsidRPr="006F5151">
        <w:rPr>
          <w:rFonts w:ascii="Times New Roman" w:hAnsi="Times New Roman" w:cs="Times New Roman"/>
          <w:sz w:val="24"/>
          <w:szCs w:val="24"/>
        </w:rPr>
        <w:t xml:space="preserve">political </w:t>
      </w:r>
      <w:r w:rsidR="009320BA">
        <w:rPr>
          <w:rFonts w:ascii="Times New Roman" w:hAnsi="Times New Roman" w:cs="Times New Roman"/>
          <w:sz w:val="24"/>
          <w:szCs w:val="24"/>
        </w:rPr>
        <w:t>“</w:t>
      </w:r>
      <w:r w:rsidR="000711B3" w:rsidRPr="006F5151">
        <w:rPr>
          <w:rFonts w:ascii="Times New Roman" w:hAnsi="Times New Roman" w:cs="Times New Roman"/>
          <w:sz w:val="24"/>
          <w:szCs w:val="24"/>
        </w:rPr>
        <w:t>control</w:t>
      </w:r>
      <w:r w:rsidR="009320BA">
        <w:rPr>
          <w:rFonts w:ascii="Times New Roman" w:hAnsi="Times New Roman" w:cs="Times New Roman"/>
          <w:sz w:val="24"/>
          <w:szCs w:val="24"/>
        </w:rPr>
        <w:t>”</w:t>
      </w:r>
      <w:r w:rsidRPr="006F5151">
        <w:rPr>
          <w:rFonts w:ascii="Times New Roman" w:hAnsi="Times New Roman" w:cs="Times New Roman"/>
          <w:sz w:val="24"/>
          <w:szCs w:val="24"/>
        </w:rPr>
        <w:t xml:space="preserve"> projects </w:t>
      </w:r>
      <w:r w:rsidR="0004135B">
        <w:rPr>
          <w:rFonts w:ascii="Times New Roman" w:hAnsi="Times New Roman" w:cs="Times New Roman"/>
          <w:sz w:val="24"/>
          <w:szCs w:val="24"/>
        </w:rPr>
        <w:t xml:space="preserve">are part of </w:t>
      </w:r>
      <w:r w:rsidR="00774D21" w:rsidRPr="006F5151">
        <w:rPr>
          <w:rFonts w:ascii="Times New Roman" w:hAnsi="Times New Roman" w:cs="Times New Roman"/>
          <w:sz w:val="24"/>
          <w:szCs w:val="24"/>
        </w:rPr>
        <w:t>market</w:t>
      </w:r>
      <w:r w:rsidR="0004135B">
        <w:rPr>
          <w:rFonts w:ascii="Times New Roman" w:hAnsi="Times New Roman" w:cs="Times New Roman"/>
          <w:sz w:val="24"/>
          <w:szCs w:val="24"/>
        </w:rPr>
        <w:t xml:space="preserve"> formation processes </w:t>
      </w:r>
      <w:r w:rsidR="00817171">
        <w:rPr>
          <w:rFonts w:ascii="Times New Roman" w:hAnsi="Times New Roman" w:cs="Times New Roman"/>
          <w:sz w:val="24"/>
          <w:szCs w:val="24"/>
        </w:rPr>
        <w:t>such as</w:t>
      </w:r>
      <w:r w:rsidR="0004135B">
        <w:rPr>
          <w:rFonts w:ascii="Times New Roman" w:hAnsi="Times New Roman" w:cs="Times New Roman"/>
          <w:sz w:val="24"/>
          <w:szCs w:val="24"/>
        </w:rPr>
        <w:t xml:space="preserve"> efforts to</w:t>
      </w:r>
      <w:r w:rsidR="00817171">
        <w:rPr>
          <w:rFonts w:ascii="Times New Roman" w:hAnsi="Times New Roman" w:cs="Times New Roman"/>
          <w:sz w:val="24"/>
          <w:szCs w:val="24"/>
        </w:rPr>
        <w:t xml:space="preserve"> </w:t>
      </w:r>
      <w:r w:rsidR="0004135B">
        <w:rPr>
          <w:rFonts w:ascii="Times New Roman" w:hAnsi="Times New Roman" w:cs="Times New Roman"/>
          <w:sz w:val="24"/>
          <w:szCs w:val="24"/>
        </w:rPr>
        <w:t xml:space="preserve">resolve </w:t>
      </w:r>
      <w:r w:rsidR="009744AA">
        <w:rPr>
          <w:rFonts w:ascii="Times New Roman" w:hAnsi="Times New Roman" w:cs="Times New Roman"/>
          <w:sz w:val="24"/>
          <w:szCs w:val="24"/>
        </w:rPr>
        <w:t xml:space="preserve">internal </w:t>
      </w:r>
      <w:r w:rsidR="00725B48" w:rsidRPr="006F5151">
        <w:rPr>
          <w:rFonts w:ascii="Times New Roman" w:hAnsi="Times New Roman" w:cs="Times New Roman"/>
          <w:sz w:val="24"/>
          <w:szCs w:val="24"/>
        </w:rPr>
        <w:t xml:space="preserve">power struggles in </w:t>
      </w:r>
      <w:r w:rsidRPr="006F5151">
        <w:rPr>
          <w:rFonts w:ascii="Times New Roman" w:hAnsi="Times New Roman" w:cs="Times New Roman"/>
          <w:sz w:val="24"/>
          <w:szCs w:val="24"/>
        </w:rPr>
        <w:t>organisation</w:t>
      </w:r>
      <w:r w:rsidR="00E32180" w:rsidRPr="006F5151">
        <w:rPr>
          <w:rFonts w:ascii="Times New Roman" w:hAnsi="Times New Roman" w:cs="Times New Roman"/>
          <w:sz w:val="24"/>
          <w:szCs w:val="24"/>
        </w:rPr>
        <w:t>s</w:t>
      </w:r>
      <w:r w:rsidR="00817171" w:rsidRPr="00817171">
        <w:rPr>
          <w:rFonts w:ascii="Times New Roman" w:hAnsi="Times New Roman" w:cs="Times New Roman"/>
          <w:sz w:val="24"/>
          <w:szCs w:val="24"/>
        </w:rPr>
        <w:t xml:space="preserve"> </w:t>
      </w:r>
      <w:r w:rsidR="00817171" w:rsidRPr="006F5151">
        <w:rPr>
          <w:rFonts w:ascii="Times New Roman" w:hAnsi="Times New Roman" w:cs="Times New Roman"/>
          <w:sz w:val="24"/>
          <w:szCs w:val="24"/>
        </w:rPr>
        <w:t xml:space="preserve">(see Fligstein 2001a for a theory of markets as </w:t>
      </w:r>
      <w:r w:rsidR="00817171">
        <w:rPr>
          <w:rFonts w:ascii="Times New Roman" w:hAnsi="Times New Roman" w:cs="Times New Roman"/>
          <w:sz w:val="24"/>
          <w:szCs w:val="24"/>
        </w:rPr>
        <w:t>social fields).</w:t>
      </w:r>
    </w:p>
    <w:p w14:paraId="21270F14" w14:textId="77777777" w:rsidR="00BD7D8A" w:rsidRDefault="00BD7D8A" w:rsidP="001B5F93">
      <w:pPr>
        <w:widowControl w:val="0"/>
        <w:spacing w:after="0"/>
        <w:rPr>
          <w:rFonts w:ascii="Times New Roman" w:hAnsi="Times New Roman" w:cs="Times New Roman"/>
          <w:sz w:val="24"/>
          <w:szCs w:val="24"/>
        </w:rPr>
      </w:pPr>
    </w:p>
    <w:p w14:paraId="727A2956" w14:textId="009F58EB" w:rsidR="00BD7D8A" w:rsidRPr="00904115" w:rsidRDefault="00EE2590" w:rsidP="009C1F48">
      <w:pPr>
        <w:widowControl w:val="0"/>
        <w:spacing w:after="0"/>
        <w:outlineLvl w:val="0"/>
        <w:rPr>
          <w:rFonts w:ascii="Times New Roman" w:hAnsi="Times New Roman" w:cs="Times New Roman"/>
          <w:i/>
          <w:sz w:val="24"/>
          <w:szCs w:val="24"/>
          <w:u w:val="single"/>
        </w:rPr>
      </w:pPr>
      <w:r>
        <w:rPr>
          <w:rFonts w:ascii="Times New Roman" w:hAnsi="Times New Roman" w:cs="Times New Roman"/>
          <w:i/>
          <w:sz w:val="24"/>
          <w:szCs w:val="24"/>
          <w:u w:val="single"/>
        </w:rPr>
        <w:t>Underlying</w:t>
      </w:r>
      <w:r w:rsidR="003C6366" w:rsidRPr="00904115">
        <w:rPr>
          <w:rFonts w:ascii="Times New Roman" w:hAnsi="Times New Roman" w:cs="Times New Roman"/>
          <w:i/>
          <w:sz w:val="24"/>
          <w:szCs w:val="24"/>
          <w:u w:val="single"/>
        </w:rPr>
        <w:t xml:space="preserve"> perspective on the social world</w:t>
      </w:r>
      <w:r w:rsidR="003C6366">
        <w:rPr>
          <w:rFonts w:ascii="Times New Roman" w:hAnsi="Times New Roman" w:cs="Times New Roman"/>
          <w:i/>
          <w:sz w:val="24"/>
          <w:szCs w:val="24"/>
          <w:u w:val="single"/>
        </w:rPr>
        <w:t xml:space="preserve"> and human actors</w:t>
      </w:r>
    </w:p>
    <w:p w14:paraId="0D8C95F4" w14:textId="24AB95DD" w:rsidR="00904115" w:rsidRDefault="003C6366" w:rsidP="001B5F93">
      <w:pPr>
        <w:widowControl w:val="0"/>
        <w:spacing w:after="0"/>
        <w:rPr>
          <w:rFonts w:ascii="Times New Roman" w:hAnsi="Times New Roman" w:cs="Times New Roman"/>
          <w:sz w:val="24"/>
          <w:szCs w:val="24"/>
        </w:rPr>
      </w:pPr>
      <w:r>
        <w:rPr>
          <w:rFonts w:ascii="Times New Roman" w:hAnsi="Times New Roman" w:cs="Times New Roman"/>
          <w:sz w:val="24"/>
          <w:szCs w:val="24"/>
        </w:rPr>
        <w:t>Field theory provides a general theory of social order and change which</w:t>
      </w:r>
      <w:r w:rsidR="009744AA">
        <w:rPr>
          <w:rFonts w:ascii="Times New Roman" w:hAnsi="Times New Roman" w:cs="Times New Roman"/>
          <w:sz w:val="24"/>
          <w:szCs w:val="24"/>
        </w:rPr>
        <w:t xml:space="preserve"> also </w:t>
      </w:r>
      <w:r>
        <w:rPr>
          <w:rFonts w:ascii="Times New Roman" w:hAnsi="Times New Roman" w:cs="Times New Roman"/>
          <w:sz w:val="24"/>
          <w:szCs w:val="24"/>
        </w:rPr>
        <w:t>presuppose</w:t>
      </w:r>
      <w:r w:rsidR="00EE2590">
        <w:rPr>
          <w:rFonts w:ascii="Times New Roman" w:hAnsi="Times New Roman" w:cs="Times New Roman"/>
          <w:sz w:val="24"/>
          <w:szCs w:val="24"/>
        </w:rPr>
        <w:t>s</w:t>
      </w:r>
      <w:r>
        <w:rPr>
          <w:rFonts w:ascii="Times New Roman" w:hAnsi="Times New Roman" w:cs="Times New Roman"/>
          <w:sz w:val="24"/>
          <w:szCs w:val="24"/>
        </w:rPr>
        <w:t xml:space="preserve"> a particular conception of </w:t>
      </w:r>
      <w:r w:rsidR="0084031F">
        <w:rPr>
          <w:rFonts w:ascii="Times New Roman" w:hAnsi="Times New Roman" w:cs="Times New Roman"/>
          <w:sz w:val="24"/>
          <w:szCs w:val="24"/>
        </w:rPr>
        <w:t xml:space="preserve">the </w:t>
      </w:r>
      <w:r>
        <w:rPr>
          <w:rFonts w:ascii="Times New Roman" w:hAnsi="Times New Roman" w:cs="Times New Roman"/>
          <w:sz w:val="24"/>
          <w:szCs w:val="24"/>
        </w:rPr>
        <w:t>social world</w:t>
      </w:r>
      <w:r w:rsidR="0084031F">
        <w:rPr>
          <w:rFonts w:ascii="Times New Roman" w:hAnsi="Times New Roman" w:cs="Times New Roman"/>
          <w:sz w:val="24"/>
          <w:szCs w:val="24"/>
        </w:rPr>
        <w:t xml:space="preserve"> and </w:t>
      </w:r>
      <w:r w:rsidR="0011633D">
        <w:rPr>
          <w:rFonts w:ascii="Times New Roman" w:hAnsi="Times New Roman" w:cs="Times New Roman"/>
          <w:sz w:val="24"/>
          <w:szCs w:val="24"/>
        </w:rPr>
        <w:t xml:space="preserve">human </w:t>
      </w:r>
      <w:r w:rsidR="0084031F">
        <w:rPr>
          <w:rFonts w:ascii="Times New Roman" w:hAnsi="Times New Roman" w:cs="Times New Roman"/>
          <w:sz w:val="24"/>
          <w:szCs w:val="24"/>
        </w:rPr>
        <w:t>actors</w:t>
      </w:r>
      <w:r>
        <w:rPr>
          <w:rFonts w:ascii="Times New Roman" w:hAnsi="Times New Roman" w:cs="Times New Roman"/>
          <w:sz w:val="24"/>
          <w:szCs w:val="24"/>
        </w:rPr>
        <w:t>.</w:t>
      </w:r>
      <w:r w:rsidR="00FC449C">
        <w:rPr>
          <w:rFonts w:ascii="Times New Roman" w:hAnsi="Times New Roman" w:cs="Times New Roman"/>
          <w:sz w:val="24"/>
          <w:szCs w:val="24"/>
        </w:rPr>
        <w:t xml:space="preserve"> </w:t>
      </w:r>
      <w:r w:rsidR="009744AA">
        <w:rPr>
          <w:rFonts w:ascii="Times New Roman" w:hAnsi="Times New Roman" w:cs="Times New Roman"/>
          <w:sz w:val="24"/>
          <w:szCs w:val="24"/>
        </w:rPr>
        <w:t>That is, s</w:t>
      </w:r>
      <w:r w:rsidR="00FC449C">
        <w:rPr>
          <w:rFonts w:ascii="Times New Roman" w:hAnsi="Times New Roman" w:cs="Times New Roman"/>
          <w:sz w:val="24"/>
          <w:szCs w:val="24"/>
        </w:rPr>
        <w:t>ocial orders are “continuous</w:t>
      </w:r>
      <w:r w:rsidR="00084084">
        <w:rPr>
          <w:rFonts w:ascii="Times New Roman" w:hAnsi="Times New Roman" w:cs="Times New Roman"/>
          <w:sz w:val="24"/>
          <w:szCs w:val="24"/>
        </w:rPr>
        <w:t>ly contested</w:t>
      </w:r>
      <w:r w:rsidR="00FC449C">
        <w:rPr>
          <w:rFonts w:ascii="Times New Roman" w:hAnsi="Times New Roman" w:cs="Times New Roman"/>
          <w:sz w:val="24"/>
          <w:szCs w:val="24"/>
        </w:rPr>
        <w:t>” (Fligstein &amp; McAdam, 2011, p. 5)</w:t>
      </w:r>
      <w:r w:rsidR="00904115">
        <w:rPr>
          <w:rFonts w:ascii="Times New Roman" w:hAnsi="Times New Roman" w:cs="Times New Roman"/>
          <w:sz w:val="24"/>
          <w:szCs w:val="24"/>
        </w:rPr>
        <w:t>, always in some flux,</w:t>
      </w:r>
      <w:r w:rsidR="00FC449C">
        <w:rPr>
          <w:rFonts w:ascii="Times New Roman" w:hAnsi="Times New Roman" w:cs="Times New Roman"/>
          <w:sz w:val="24"/>
          <w:szCs w:val="24"/>
        </w:rPr>
        <w:t xml:space="preserve"> and rarely organised around truly consensual ‘taken for granted’ reality.</w:t>
      </w:r>
      <w:r w:rsidR="00904115">
        <w:rPr>
          <w:rFonts w:ascii="Times New Roman" w:hAnsi="Times New Roman" w:cs="Times New Roman"/>
          <w:sz w:val="24"/>
          <w:szCs w:val="24"/>
        </w:rPr>
        <w:t xml:space="preserve"> Fligstein and McAdam (2012b, p. 206</w:t>
      </w:r>
      <w:r w:rsidR="00EE2590">
        <w:rPr>
          <w:rFonts w:ascii="Times New Roman" w:hAnsi="Times New Roman" w:cs="Times New Roman"/>
          <w:sz w:val="24"/>
          <w:szCs w:val="24"/>
        </w:rPr>
        <w:t>) argue that:</w:t>
      </w:r>
    </w:p>
    <w:p w14:paraId="6684C9A5" w14:textId="77777777" w:rsidR="00904115" w:rsidRDefault="00904115" w:rsidP="001B5F93">
      <w:pPr>
        <w:widowControl w:val="0"/>
        <w:spacing w:after="0"/>
        <w:rPr>
          <w:rFonts w:ascii="Times New Roman" w:hAnsi="Times New Roman" w:cs="Times New Roman"/>
          <w:sz w:val="24"/>
          <w:szCs w:val="24"/>
        </w:rPr>
      </w:pPr>
    </w:p>
    <w:p w14:paraId="1D3DA478" w14:textId="1559C7C6" w:rsidR="00FC449C" w:rsidRDefault="00904115" w:rsidP="0084031F">
      <w:pPr>
        <w:widowControl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Conflict and piecemeal change are ubiquitous in the life of fields. Challengers are not automatons, lulled by “dominant logics” into unconscious conformit</w:t>
      </w:r>
      <w:r w:rsidR="00C773F1">
        <w:rPr>
          <w:rFonts w:ascii="Times New Roman" w:hAnsi="Times New Roman" w:cs="Times New Roman"/>
          <w:sz w:val="24"/>
          <w:szCs w:val="24"/>
        </w:rPr>
        <w:t>y to the “taken for granted” routines of the field. Nor are the incumbents normally on cruise control, dominating the field with little or no effort. Socially skilled actors are always working to improve or defend their position.</w:t>
      </w:r>
    </w:p>
    <w:p w14:paraId="6673CB85" w14:textId="77777777" w:rsidR="003C6366" w:rsidRDefault="003C6366" w:rsidP="001B5F93">
      <w:pPr>
        <w:widowControl w:val="0"/>
        <w:spacing w:after="0"/>
        <w:rPr>
          <w:rFonts w:ascii="Times New Roman" w:hAnsi="Times New Roman" w:cs="Times New Roman"/>
          <w:sz w:val="24"/>
          <w:szCs w:val="24"/>
        </w:rPr>
      </w:pPr>
    </w:p>
    <w:p w14:paraId="66FF7469" w14:textId="140ADEF8" w:rsidR="003C6366" w:rsidRDefault="003C6366" w:rsidP="001B5F93">
      <w:pPr>
        <w:widowControl w:val="0"/>
        <w:spacing w:after="0"/>
        <w:rPr>
          <w:rFonts w:ascii="Times New Roman" w:hAnsi="Times New Roman" w:cs="Times New Roman"/>
          <w:sz w:val="24"/>
          <w:szCs w:val="24"/>
        </w:rPr>
      </w:pPr>
      <w:r>
        <w:rPr>
          <w:rFonts w:ascii="Times New Roman" w:hAnsi="Times New Roman" w:cs="Times New Roman"/>
          <w:sz w:val="24"/>
          <w:szCs w:val="24"/>
        </w:rPr>
        <w:lastRenderedPageBreak/>
        <w:t>Finally, the theory of fields considered here asserts that the “the material/instrumental and the existential are</w:t>
      </w:r>
      <w:r w:rsidR="00587B8B">
        <w:rPr>
          <w:rFonts w:ascii="Times New Roman" w:hAnsi="Times New Roman" w:cs="Times New Roman"/>
          <w:sz w:val="24"/>
          <w:szCs w:val="24"/>
        </w:rPr>
        <w:t xml:space="preserve"> inextricably linked” (Fligstein &amp; McAdam 2012b, p. 201). In Fligstein &amp; McAdam’s</w:t>
      </w:r>
      <w:r w:rsidR="0084031F">
        <w:rPr>
          <w:rFonts w:ascii="Times New Roman" w:hAnsi="Times New Roman" w:cs="Times New Roman"/>
          <w:sz w:val="24"/>
          <w:szCs w:val="24"/>
        </w:rPr>
        <w:t xml:space="preserve"> (2012b, p. 201)</w:t>
      </w:r>
      <w:r w:rsidR="009744AA">
        <w:rPr>
          <w:rFonts w:ascii="Times New Roman" w:hAnsi="Times New Roman" w:cs="Times New Roman"/>
          <w:sz w:val="24"/>
          <w:szCs w:val="24"/>
        </w:rPr>
        <w:t xml:space="preserve"> words</w:t>
      </w:r>
      <w:r w:rsidR="00587B8B">
        <w:rPr>
          <w:rFonts w:ascii="Times New Roman" w:hAnsi="Times New Roman" w:cs="Times New Roman"/>
          <w:sz w:val="24"/>
          <w:szCs w:val="24"/>
        </w:rPr>
        <w:t xml:space="preserve"> “people do what they do both to achieve instrumental advantage and to fashion meaningful worlds for themselves and others or, more accurately, in our microfoundational view, because as a spe</w:t>
      </w:r>
      <w:r w:rsidR="0084031F">
        <w:rPr>
          <w:rFonts w:ascii="Times New Roman" w:hAnsi="Times New Roman" w:cs="Times New Roman"/>
          <w:sz w:val="24"/>
          <w:szCs w:val="24"/>
        </w:rPr>
        <w:t>cies we can do nothing else”</w:t>
      </w:r>
      <w:r w:rsidR="00587B8B">
        <w:rPr>
          <w:rFonts w:ascii="Times New Roman" w:hAnsi="Times New Roman" w:cs="Times New Roman"/>
          <w:sz w:val="24"/>
          <w:szCs w:val="24"/>
        </w:rPr>
        <w:t>.</w:t>
      </w:r>
    </w:p>
    <w:p w14:paraId="7121D28F" w14:textId="77777777" w:rsidR="003C6366" w:rsidRPr="006F5151" w:rsidRDefault="003C6366" w:rsidP="001B5F93">
      <w:pPr>
        <w:widowControl w:val="0"/>
        <w:spacing w:after="0"/>
        <w:rPr>
          <w:rFonts w:ascii="Times New Roman" w:hAnsi="Times New Roman" w:cs="Times New Roman"/>
          <w:sz w:val="24"/>
          <w:szCs w:val="24"/>
        </w:rPr>
      </w:pPr>
    </w:p>
    <w:p w14:paraId="303EC3A9" w14:textId="37264763" w:rsidR="008168D5" w:rsidRDefault="00E017C7" w:rsidP="008500A1">
      <w:pPr>
        <w:widowControl w:val="0"/>
        <w:spacing w:after="0"/>
        <w:rPr>
          <w:rFonts w:ascii="Times New Roman" w:hAnsi="Times New Roman" w:cs="Times New Roman"/>
          <w:sz w:val="24"/>
          <w:szCs w:val="24"/>
        </w:rPr>
      </w:pPr>
      <w:r>
        <w:rPr>
          <w:rFonts w:ascii="Times New Roman" w:hAnsi="Times New Roman" w:cs="Times New Roman"/>
          <w:sz w:val="24"/>
          <w:szCs w:val="24"/>
        </w:rPr>
        <w:t>S</w:t>
      </w:r>
      <w:r w:rsidR="00774D21" w:rsidRPr="006F5151">
        <w:rPr>
          <w:rFonts w:ascii="Times New Roman" w:hAnsi="Times New Roman" w:cs="Times New Roman"/>
          <w:sz w:val="24"/>
          <w:szCs w:val="24"/>
        </w:rPr>
        <w:t xml:space="preserve">uch social theory </w:t>
      </w:r>
      <w:r w:rsidR="0084031F">
        <w:rPr>
          <w:rFonts w:ascii="Times New Roman" w:hAnsi="Times New Roman" w:cs="Times New Roman"/>
          <w:sz w:val="24"/>
          <w:szCs w:val="24"/>
        </w:rPr>
        <w:t xml:space="preserve">may assist with </w:t>
      </w:r>
      <w:r>
        <w:rPr>
          <w:rFonts w:ascii="Times New Roman" w:hAnsi="Times New Roman" w:cs="Times New Roman"/>
          <w:sz w:val="24"/>
          <w:szCs w:val="24"/>
        </w:rPr>
        <w:t>improv</w:t>
      </w:r>
      <w:r w:rsidR="0084031F">
        <w:rPr>
          <w:rFonts w:ascii="Times New Roman" w:hAnsi="Times New Roman" w:cs="Times New Roman"/>
          <w:sz w:val="24"/>
          <w:szCs w:val="24"/>
        </w:rPr>
        <w:t>ing</w:t>
      </w:r>
      <w:r>
        <w:rPr>
          <w:rFonts w:ascii="Times New Roman" w:hAnsi="Times New Roman" w:cs="Times New Roman"/>
          <w:sz w:val="24"/>
          <w:szCs w:val="24"/>
        </w:rPr>
        <w:t xml:space="preserve"> the theoretical underpinning of </w:t>
      </w:r>
      <w:r w:rsidR="009744AA">
        <w:rPr>
          <w:rFonts w:ascii="Times New Roman" w:hAnsi="Times New Roman" w:cs="Times New Roman"/>
          <w:sz w:val="24"/>
          <w:szCs w:val="24"/>
        </w:rPr>
        <w:t xml:space="preserve">more </w:t>
      </w:r>
      <w:r w:rsidR="00774D21" w:rsidRPr="006F5151">
        <w:rPr>
          <w:rFonts w:ascii="Times New Roman" w:hAnsi="Times New Roman" w:cs="Times New Roman"/>
          <w:sz w:val="24"/>
          <w:szCs w:val="24"/>
        </w:rPr>
        <w:t xml:space="preserve">proactive </w:t>
      </w:r>
      <w:r w:rsidR="009744AA">
        <w:rPr>
          <w:rFonts w:ascii="Times New Roman" w:hAnsi="Times New Roman" w:cs="Times New Roman"/>
          <w:sz w:val="24"/>
          <w:szCs w:val="24"/>
        </w:rPr>
        <w:t xml:space="preserve">forms of </w:t>
      </w:r>
      <w:r w:rsidR="008500A1" w:rsidRPr="006F5151">
        <w:rPr>
          <w:rFonts w:ascii="Times New Roman" w:hAnsi="Times New Roman" w:cs="Times New Roman"/>
          <w:sz w:val="24"/>
          <w:szCs w:val="24"/>
        </w:rPr>
        <w:t xml:space="preserve">scenario planning. </w:t>
      </w:r>
      <w:r w:rsidR="00C04D8C" w:rsidRPr="006F5151">
        <w:rPr>
          <w:rFonts w:ascii="Times New Roman" w:hAnsi="Times New Roman" w:cs="Times New Roman"/>
          <w:sz w:val="24"/>
          <w:szCs w:val="24"/>
        </w:rPr>
        <w:t xml:space="preserve">To </w:t>
      </w:r>
      <w:r w:rsidR="00DA0022" w:rsidRPr="006F5151">
        <w:rPr>
          <w:rFonts w:ascii="Times New Roman" w:hAnsi="Times New Roman" w:cs="Times New Roman"/>
          <w:sz w:val="24"/>
          <w:szCs w:val="24"/>
        </w:rPr>
        <w:t>ground</w:t>
      </w:r>
      <w:r w:rsidR="00DD3803" w:rsidRPr="006F5151">
        <w:rPr>
          <w:rFonts w:ascii="Times New Roman" w:hAnsi="Times New Roman" w:cs="Times New Roman"/>
          <w:sz w:val="24"/>
          <w:szCs w:val="24"/>
        </w:rPr>
        <w:t xml:space="preserve"> </w:t>
      </w:r>
      <w:r w:rsidR="00774D21" w:rsidRPr="006F5151">
        <w:rPr>
          <w:rFonts w:ascii="Times New Roman" w:hAnsi="Times New Roman" w:cs="Times New Roman"/>
          <w:sz w:val="24"/>
          <w:szCs w:val="24"/>
        </w:rPr>
        <w:t>further</w:t>
      </w:r>
      <w:r w:rsidR="00DA0022" w:rsidRPr="006F5151">
        <w:rPr>
          <w:rFonts w:ascii="Times New Roman" w:hAnsi="Times New Roman" w:cs="Times New Roman"/>
          <w:sz w:val="24"/>
          <w:szCs w:val="24"/>
        </w:rPr>
        <w:t xml:space="preserve"> consideration of </w:t>
      </w:r>
      <w:r w:rsidR="00751583" w:rsidRPr="006F5151">
        <w:rPr>
          <w:rFonts w:ascii="Times New Roman" w:hAnsi="Times New Roman" w:cs="Times New Roman"/>
          <w:sz w:val="24"/>
          <w:szCs w:val="24"/>
        </w:rPr>
        <w:t>th</w:t>
      </w:r>
      <w:r w:rsidR="008500A1" w:rsidRPr="006F5151">
        <w:rPr>
          <w:rFonts w:ascii="Times New Roman" w:hAnsi="Times New Roman" w:cs="Times New Roman"/>
          <w:sz w:val="24"/>
          <w:szCs w:val="24"/>
        </w:rPr>
        <w:t xml:space="preserve">is </w:t>
      </w:r>
      <w:r w:rsidR="00C04D8C" w:rsidRPr="006F5151">
        <w:rPr>
          <w:rFonts w:ascii="Times New Roman" w:hAnsi="Times New Roman" w:cs="Times New Roman"/>
          <w:sz w:val="24"/>
          <w:szCs w:val="24"/>
        </w:rPr>
        <w:t>perspective</w:t>
      </w:r>
      <w:r w:rsidR="0011633D">
        <w:rPr>
          <w:rFonts w:ascii="Times New Roman" w:hAnsi="Times New Roman" w:cs="Times New Roman"/>
          <w:sz w:val="24"/>
          <w:szCs w:val="24"/>
        </w:rPr>
        <w:t>,</w:t>
      </w:r>
      <w:r w:rsidR="00345A43" w:rsidRPr="006F5151">
        <w:rPr>
          <w:rFonts w:ascii="Times New Roman" w:hAnsi="Times New Roman" w:cs="Times New Roman"/>
          <w:sz w:val="24"/>
          <w:szCs w:val="24"/>
        </w:rPr>
        <w:t xml:space="preserve"> we </w:t>
      </w:r>
      <w:r w:rsidR="005B5B7E" w:rsidRPr="006F5151">
        <w:rPr>
          <w:rFonts w:ascii="Times New Roman" w:hAnsi="Times New Roman" w:cs="Times New Roman"/>
          <w:sz w:val="24"/>
          <w:szCs w:val="24"/>
        </w:rPr>
        <w:t xml:space="preserve">next consider </w:t>
      </w:r>
      <w:r w:rsidR="00C04D8C" w:rsidRPr="006F5151">
        <w:rPr>
          <w:rFonts w:ascii="Times New Roman" w:hAnsi="Times New Roman" w:cs="Times New Roman"/>
          <w:sz w:val="24"/>
          <w:szCs w:val="24"/>
        </w:rPr>
        <w:t>a</w:t>
      </w:r>
      <w:r w:rsidR="008500A1" w:rsidRPr="006F5151">
        <w:rPr>
          <w:rFonts w:ascii="Times New Roman" w:hAnsi="Times New Roman" w:cs="Times New Roman"/>
          <w:sz w:val="24"/>
          <w:szCs w:val="24"/>
        </w:rPr>
        <w:t>n illustrative</w:t>
      </w:r>
      <w:r w:rsidR="00C04D8C" w:rsidRPr="006F5151">
        <w:rPr>
          <w:rFonts w:ascii="Times New Roman" w:hAnsi="Times New Roman" w:cs="Times New Roman"/>
          <w:sz w:val="24"/>
          <w:szCs w:val="24"/>
        </w:rPr>
        <w:t xml:space="preserve"> case</w:t>
      </w:r>
      <w:r w:rsidR="008168D5" w:rsidRPr="006F5151">
        <w:rPr>
          <w:rFonts w:ascii="Times New Roman" w:hAnsi="Times New Roman" w:cs="Times New Roman"/>
          <w:sz w:val="24"/>
          <w:szCs w:val="24"/>
        </w:rPr>
        <w:t>.</w:t>
      </w:r>
    </w:p>
    <w:p w14:paraId="091BFB5F" w14:textId="77777777" w:rsidR="001B11D7" w:rsidRPr="006F5151" w:rsidRDefault="001B11D7" w:rsidP="008500A1">
      <w:pPr>
        <w:widowControl w:val="0"/>
        <w:spacing w:after="0"/>
        <w:rPr>
          <w:rFonts w:ascii="Times New Roman" w:hAnsi="Times New Roman" w:cs="Times New Roman"/>
          <w:sz w:val="24"/>
          <w:szCs w:val="24"/>
        </w:rPr>
      </w:pPr>
    </w:p>
    <w:p w14:paraId="01F6D899" w14:textId="38E0396D" w:rsidR="00DD381C" w:rsidRPr="006F5151" w:rsidRDefault="00DD381C" w:rsidP="001B5F93">
      <w:pPr>
        <w:pStyle w:val="ListParagraph"/>
        <w:widowControl w:val="0"/>
        <w:numPr>
          <w:ilvl w:val="0"/>
          <w:numId w:val="9"/>
        </w:numPr>
        <w:spacing w:after="0"/>
        <w:rPr>
          <w:rFonts w:ascii="Times New Roman" w:hAnsi="Times New Roman" w:cs="Times New Roman"/>
          <w:b/>
          <w:sz w:val="24"/>
          <w:szCs w:val="24"/>
        </w:rPr>
      </w:pPr>
      <w:r w:rsidRPr="006F5151">
        <w:rPr>
          <w:rFonts w:ascii="Times New Roman" w:hAnsi="Times New Roman" w:cs="Times New Roman"/>
          <w:b/>
          <w:sz w:val="24"/>
          <w:szCs w:val="24"/>
        </w:rPr>
        <w:t xml:space="preserve">Introduction to the </w:t>
      </w:r>
      <w:r w:rsidR="00165726" w:rsidRPr="006F5151">
        <w:rPr>
          <w:rFonts w:ascii="Times New Roman" w:hAnsi="Times New Roman" w:cs="Times New Roman"/>
          <w:b/>
          <w:sz w:val="24"/>
          <w:szCs w:val="24"/>
        </w:rPr>
        <w:t xml:space="preserve">illustrative </w:t>
      </w:r>
      <w:r w:rsidR="00505EF4" w:rsidRPr="006F5151">
        <w:rPr>
          <w:rFonts w:ascii="Times New Roman" w:hAnsi="Times New Roman" w:cs="Times New Roman"/>
          <w:b/>
          <w:sz w:val="24"/>
          <w:szCs w:val="24"/>
        </w:rPr>
        <w:t>case and</w:t>
      </w:r>
      <w:r w:rsidR="00165726" w:rsidRPr="006F5151">
        <w:rPr>
          <w:rFonts w:ascii="Times New Roman" w:hAnsi="Times New Roman" w:cs="Times New Roman"/>
          <w:b/>
          <w:sz w:val="24"/>
          <w:szCs w:val="24"/>
        </w:rPr>
        <w:t xml:space="preserve"> associated</w:t>
      </w:r>
      <w:r w:rsidR="00505EF4" w:rsidRPr="006F5151">
        <w:rPr>
          <w:rFonts w:ascii="Times New Roman" w:hAnsi="Times New Roman" w:cs="Times New Roman"/>
          <w:b/>
          <w:sz w:val="24"/>
          <w:szCs w:val="24"/>
        </w:rPr>
        <w:t xml:space="preserve"> research</w:t>
      </w:r>
    </w:p>
    <w:p w14:paraId="75E029C4" w14:textId="77777777" w:rsidR="00DD381C" w:rsidRPr="006F5151" w:rsidRDefault="00DD381C" w:rsidP="001B5F93">
      <w:pPr>
        <w:widowControl w:val="0"/>
        <w:spacing w:after="0"/>
        <w:rPr>
          <w:rFonts w:ascii="Times New Roman" w:hAnsi="Times New Roman" w:cs="Times New Roman"/>
          <w:sz w:val="24"/>
          <w:szCs w:val="24"/>
        </w:rPr>
      </w:pPr>
    </w:p>
    <w:p w14:paraId="4E043C8F" w14:textId="02F39696" w:rsidR="002F4B55" w:rsidRPr="006F5151" w:rsidRDefault="00DD381C" w:rsidP="001B5F93">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 xml:space="preserve">This research reported </w:t>
      </w:r>
      <w:r w:rsidR="00B32335" w:rsidRPr="006F5151">
        <w:rPr>
          <w:rFonts w:ascii="Times New Roman" w:hAnsi="Times New Roman" w:cs="Times New Roman"/>
          <w:sz w:val="24"/>
          <w:szCs w:val="24"/>
        </w:rPr>
        <w:t xml:space="preserve">here </w:t>
      </w:r>
      <w:r w:rsidRPr="006F5151">
        <w:rPr>
          <w:rFonts w:ascii="Times New Roman" w:hAnsi="Times New Roman" w:cs="Times New Roman"/>
          <w:sz w:val="24"/>
          <w:szCs w:val="24"/>
        </w:rPr>
        <w:t xml:space="preserve">is part of </w:t>
      </w:r>
      <w:r w:rsidR="00D15BB9" w:rsidRPr="006F5151">
        <w:rPr>
          <w:rFonts w:ascii="Times New Roman" w:hAnsi="Times New Roman" w:cs="Times New Roman"/>
          <w:sz w:val="24"/>
          <w:szCs w:val="24"/>
        </w:rPr>
        <w:t xml:space="preserve">a </w:t>
      </w:r>
      <w:r w:rsidRPr="006F5151">
        <w:rPr>
          <w:rFonts w:ascii="Times New Roman" w:hAnsi="Times New Roman" w:cs="Times New Roman"/>
          <w:sz w:val="24"/>
          <w:szCs w:val="24"/>
        </w:rPr>
        <w:t xml:space="preserve">study </w:t>
      </w:r>
      <w:r w:rsidR="00B32335" w:rsidRPr="006F5151">
        <w:rPr>
          <w:rFonts w:ascii="Times New Roman" w:hAnsi="Times New Roman" w:cs="Times New Roman"/>
          <w:sz w:val="24"/>
          <w:szCs w:val="24"/>
        </w:rPr>
        <w:t xml:space="preserve">of </w:t>
      </w:r>
      <w:r w:rsidRPr="006F5151">
        <w:rPr>
          <w:rFonts w:ascii="Times New Roman" w:hAnsi="Times New Roman" w:cs="Times New Roman"/>
          <w:sz w:val="24"/>
          <w:szCs w:val="24"/>
        </w:rPr>
        <w:t xml:space="preserve">the scenario </w:t>
      </w:r>
      <w:r w:rsidR="003E79D7">
        <w:rPr>
          <w:rFonts w:ascii="Times New Roman" w:hAnsi="Times New Roman" w:cs="Times New Roman"/>
          <w:sz w:val="24"/>
          <w:szCs w:val="24"/>
        </w:rPr>
        <w:t xml:space="preserve">practices of a </w:t>
      </w:r>
      <w:r w:rsidRPr="006F5151">
        <w:rPr>
          <w:rFonts w:ascii="Times New Roman" w:hAnsi="Times New Roman" w:cs="Times New Roman"/>
          <w:sz w:val="24"/>
          <w:szCs w:val="24"/>
        </w:rPr>
        <w:t xml:space="preserve">research group </w:t>
      </w:r>
      <w:r w:rsidR="009754F3">
        <w:rPr>
          <w:rFonts w:ascii="Times New Roman" w:hAnsi="Times New Roman" w:cs="Times New Roman"/>
          <w:sz w:val="24"/>
          <w:szCs w:val="24"/>
        </w:rPr>
        <w:t xml:space="preserve">– </w:t>
      </w:r>
      <w:r w:rsidR="009754F3" w:rsidRPr="006F5151">
        <w:rPr>
          <w:rFonts w:ascii="Times New Roman" w:hAnsi="Times New Roman" w:cs="Times New Roman"/>
          <w:sz w:val="24"/>
          <w:szCs w:val="24"/>
        </w:rPr>
        <w:t>the</w:t>
      </w:r>
      <w:r w:rsidR="009754F3">
        <w:rPr>
          <w:rFonts w:ascii="Times New Roman" w:hAnsi="Times New Roman" w:cs="Times New Roman"/>
          <w:sz w:val="24"/>
          <w:szCs w:val="24"/>
        </w:rPr>
        <w:t xml:space="preserve"> </w:t>
      </w:r>
      <w:r w:rsidR="009754F3" w:rsidRPr="006F5151">
        <w:rPr>
          <w:rFonts w:ascii="Times New Roman" w:hAnsi="Times New Roman" w:cs="Times New Roman"/>
          <w:sz w:val="24"/>
          <w:szCs w:val="24"/>
        </w:rPr>
        <w:t>Energy Transformed Flagship (now called the Energy Flagship [hereafter the Flagship])</w:t>
      </w:r>
      <w:r w:rsidR="009754F3">
        <w:rPr>
          <w:rFonts w:ascii="Times New Roman" w:hAnsi="Times New Roman" w:cs="Times New Roman"/>
          <w:sz w:val="24"/>
          <w:szCs w:val="24"/>
        </w:rPr>
        <w:t xml:space="preserve"> – at </w:t>
      </w:r>
      <w:r w:rsidRPr="006F5151">
        <w:rPr>
          <w:rFonts w:ascii="Times New Roman" w:hAnsi="Times New Roman" w:cs="Times New Roman"/>
          <w:sz w:val="24"/>
          <w:szCs w:val="24"/>
        </w:rPr>
        <w:t>CSIRO,</w:t>
      </w:r>
      <w:r w:rsidR="00C04D8C" w:rsidRPr="006F5151">
        <w:rPr>
          <w:rFonts w:ascii="Times New Roman" w:hAnsi="Times New Roman" w:cs="Times New Roman"/>
          <w:sz w:val="24"/>
          <w:szCs w:val="24"/>
        </w:rPr>
        <w:t xml:space="preserve"> Australia’s national science organisation.</w:t>
      </w:r>
      <w:r w:rsidR="00DA3992">
        <w:rPr>
          <w:rFonts w:ascii="Times New Roman" w:hAnsi="Times New Roman" w:cs="Times New Roman"/>
          <w:sz w:val="24"/>
          <w:szCs w:val="24"/>
        </w:rPr>
        <w:t xml:space="preserve"> The overarching </w:t>
      </w:r>
      <w:r w:rsidR="009744AA">
        <w:rPr>
          <w:rFonts w:ascii="Times New Roman" w:hAnsi="Times New Roman" w:cs="Times New Roman"/>
          <w:sz w:val="24"/>
          <w:szCs w:val="24"/>
        </w:rPr>
        <w:t xml:space="preserve">goal of the Flagship, </w:t>
      </w:r>
      <w:r w:rsidR="00DA3992">
        <w:rPr>
          <w:rFonts w:ascii="Times New Roman" w:hAnsi="Times New Roman" w:cs="Times New Roman"/>
          <w:sz w:val="24"/>
          <w:szCs w:val="24"/>
        </w:rPr>
        <w:t>at the time of the exercise reviewed here</w:t>
      </w:r>
      <w:r w:rsidR="009744AA">
        <w:rPr>
          <w:rFonts w:ascii="Times New Roman" w:hAnsi="Times New Roman" w:cs="Times New Roman"/>
          <w:sz w:val="24"/>
          <w:szCs w:val="24"/>
        </w:rPr>
        <w:t>,</w:t>
      </w:r>
      <w:r w:rsidR="00DA3992">
        <w:rPr>
          <w:rFonts w:ascii="Times New Roman" w:hAnsi="Times New Roman" w:cs="Times New Roman"/>
          <w:sz w:val="24"/>
          <w:szCs w:val="24"/>
        </w:rPr>
        <w:t xml:space="preserve"> was to help Australia </w:t>
      </w:r>
      <w:r w:rsidR="009754F3" w:rsidRPr="006F5151">
        <w:rPr>
          <w:rFonts w:ascii="Times New Roman" w:hAnsi="Times New Roman" w:cs="Times New Roman"/>
          <w:sz w:val="24"/>
          <w:szCs w:val="24"/>
        </w:rPr>
        <w:t>to halve its greenhouse gas emissions and double the efficiency of new energy generation</w:t>
      </w:r>
      <w:r w:rsidR="009754F3">
        <w:rPr>
          <w:rFonts w:ascii="Times New Roman" w:hAnsi="Times New Roman" w:cs="Times New Roman"/>
          <w:sz w:val="24"/>
          <w:szCs w:val="24"/>
        </w:rPr>
        <w:t>, supply</w:t>
      </w:r>
      <w:r w:rsidR="009754F3" w:rsidRPr="006F5151">
        <w:rPr>
          <w:rFonts w:ascii="Times New Roman" w:hAnsi="Times New Roman" w:cs="Times New Roman"/>
          <w:sz w:val="24"/>
          <w:szCs w:val="24"/>
        </w:rPr>
        <w:t xml:space="preserve"> and use. </w:t>
      </w:r>
      <w:r w:rsidR="009754F3">
        <w:rPr>
          <w:rFonts w:ascii="Times New Roman" w:hAnsi="Times New Roman" w:cs="Times New Roman"/>
          <w:sz w:val="24"/>
          <w:szCs w:val="24"/>
        </w:rPr>
        <w:t>Linked with this mission, t</w:t>
      </w:r>
      <w:r w:rsidR="009754F3" w:rsidRPr="006F5151">
        <w:rPr>
          <w:rFonts w:ascii="Times New Roman" w:hAnsi="Times New Roman" w:cs="Times New Roman"/>
          <w:sz w:val="24"/>
          <w:szCs w:val="24"/>
        </w:rPr>
        <w:t>he initial Director saw the Flagship “as a way of changing the energy focus at CSIRO”, functioning as an institutional entrepreneur.</w:t>
      </w:r>
      <w:r w:rsidR="009754F3" w:rsidRPr="006F5151">
        <w:rPr>
          <w:rStyle w:val="EndnoteReference"/>
          <w:rFonts w:ascii="Times New Roman" w:hAnsi="Times New Roman" w:cs="Times New Roman"/>
          <w:sz w:val="24"/>
          <w:szCs w:val="24"/>
        </w:rPr>
        <w:endnoteReference w:id="4"/>
      </w:r>
      <w:r w:rsidR="00DA3992">
        <w:rPr>
          <w:rFonts w:ascii="Times New Roman" w:hAnsi="Times New Roman" w:cs="Times New Roman"/>
          <w:sz w:val="24"/>
          <w:szCs w:val="24"/>
        </w:rPr>
        <w:t xml:space="preserve"> </w:t>
      </w:r>
      <w:r w:rsidR="009754F3">
        <w:rPr>
          <w:rFonts w:ascii="Times New Roman" w:hAnsi="Times New Roman" w:cs="Times New Roman"/>
          <w:sz w:val="24"/>
          <w:szCs w:val="24"/>
        </w:rPr>
        <w:t>T</w:t>
      </w:r>
      <w:r w:rsidR="009754F3" w:rsidRPr="006F5151">
        <w:rPr>
          <w:rFonts w:ascii="Times New Roman" w:hAnsi="Times New Roman" w:cs="Times New Roman"/>
          <w:sz w:val="24"/>
          <w:szCs w:val="24"/>
        </w:rPr>
        <w:t xml:space="preserve">he </w:t>
      </w:r>
      <w:r w:rsidR="009754F3">
        <w:rPr>
          <w:rFonts w:ascii="Times New Roman" w:hAnsi="Times New Roman" w:cs="Times New Roman"/>
          <w:sz w:val="24"/>
          <w:szCs w:val="24"/>
        </w:rPr>
        <w:t xml:space="preserve">related </w:t>
      </w:r>
      <w:r w:rsidR="009754F3" w:rsidRPr="006F5151">
        <w:rPr>
          <w:rFonts w:ascii="Times New Roman" w:hAnsi="Times New Roman" w:cs="Times New Roman"/>
          <w:sz w:val="24"/>
          <w:szCs w:val="24"/>
        </w:rPr>
        <w:t>National Research Flagships program</w:t>
      </w:r>
      <w:r w:rsidR="009754F3">
        <w:rPr>
          <w:rFonts w:ascii="Times New Roman" w:hAnsi="Times New Roman" w:cs="Times New Roman"/>
          <w:sz w:val="24"/>
          <w:szCs w:val="24"/>
        </w:rPr>
        <w:t xml:space="preserve"> was</w:t>
      </w:r>
      <w:r w:rsidR="009754F3" w:rsidRPr="006F5151">
        <w:rPr>
          <w:rFonts w:ascii="Times New Roman" w:hAnsi="Times New Roman" w:cs="Times New Roman"/>
          <w:sz w:val="24"/>
          <w:szCs w:val="24"/>
        </w:rPr>
        <w:t xml:space="preserve"> a</w:t>
      </w:r>
      <w:r w:rsidR="00DA3992">
        <w:rPr>
          <w:rFonts w:ascii="Times New Roman" w:hAnsi="Times New Roman" w:cs="Times New Roman"/>
          <w:sz w:val="24"/>
          <w:szCs w:val="24"/>
        </w:rPr>
        <w:t xml:space="preserve">n </w:t>
      </w:r>
      <w:r w:rsidR="009754F3" w:rsidRPr="006F5151">
        <w:rPr>
          <w:rFonts w:ascii="Times New Roman" w:hAnsi="Times New Roman" w:cs="Times New Roman"/>
          <w:sz w:val="24"/>
          <w:szCs w:val="24"/>
        </w:rPr>
        <w:t xml:space="preserve">organisational change initiated due to concerns </w:t>
      </w:r>
      <w:r w:rsidR="009754F3">
        <w:rPr>
          <w:rFonts w:ascii="Times New Roman" w:hAnsi="Times New Roman" w:cs="Times New Roman"/>
          <w:sz w:val="24"/>
          <w:szCs w:val="24"/>
        </w:rPr>
        <w:t>about the</w:t>
      </w:r>
      <w:r w:rsidR="009754F3" w:rsidRPr="006F5151">
        <w:rPr>
          <w:rFonts w:ascii="Times New Roman" w:hAnsi="Times New Roman" w:cs="Times New Roman"/>
          <w:sz w:val="24"/>
          <w:szCs w:val="24"/>
        </w:rPr>
        <w:t xml:space="preserve"> </w:t>
      </w:r>
      <w:r w:rsidR="009754F3">
        <w:rPr>
          <w:rFonts w:ascii="Times New Roman" w:hAnsi="Times New Roman" w:cs="Times New Roman"/>
          <w:sz w:val="24"/>
          <w:szCs w:val="24"/>
        </w:rPr>
        <w:t xml:space="preserve">future viability </w:t>
      </w:r>
      <w:r w:rsidR="009754F3" w:rsidRPr="006F5151">
        <w:rPr>
          <w:rFonts w:ascii="Times New Roman" w:hAnsi="Times New Roman" w:cs="Times New Roman"/>
          <w:sz w:val="24"/>
          <w:szCs w:val="24"/>
        </w:rPr>
        <w:t>of CSIRO</w:t>
      </w:r>
      <w:r w:rsidR="009754F3">
        <w:rPr>
          <w:rFonts w:ascii="Times New Roman" w:hAnsi="Times New Roman" w:cs="Times New Roman"/>
          <w:sz w:val="24"/>
          <w:szCs w:val="24"/>
        </w:rPr>
        <w:t xml:space="preserve">, in particular funding </w:t>
      </w:r>
      <w:r w:rsidR="009744AA">
        <w:rPr>
          <w:rFonts w:ascii="Times New Roman" w:hAnsi="Times New Roman" w:cs="Times New Roman"/>
          <w:sz w:val="24"/>
          <w:szCs w:val="24"/>
        </w:rPr>
        <w:t>uncertainties</w:t>
      </w:r>
      <w:r w:rsidR="009754F3" w:rsidRPr="006F5151">
        <w:rPr>
          <w:rFonts w:ascii="Times New Roman" w:hAnsi="Times New Roman" w:cs="Times New Roman"/>
          <w:sz w:val="24"/>
          <w:szCs w:val="24"/>
        </w:rPr>
        <w:t xml:space="preserve"> (</w:t>
      </w:r>
      <w:proofErr w:type="spellStart"/>
      <w:r w:rsidR="009754F3" w:rsidRPr="006F5151">
        <w:rPr>
          <w:rFonts w:ascii="Times New Roman" w:hAnsi="Times New Roman" w:cs="Times New Roman"/>
          <w:sz w:val="24"/>
          <w:szCs w:val="24"/>
          <w:lang w:val="en-AU"/>
        </w:rPr>
        <w:t>Sandland</w:t>
      </w:r>
      <w:proofErr w:type="spellEnd"/>
      <w:r w:rsidR="009754F3" w:rsidRPr="006F5151">
        <w:rPr>
          <w:rFonts w:ascii="Times New Roman" w:hAnsi="Times New Roman" w:cs="Times New Roman"/>
          <w:sz w:val="24"/>
          <w:szCs w:val="24"/>
          <w:lang w:val="en-AU"/>
        </w:rPr>
        <w:t xml:space="preserve"> &amp; Thompson 2012).</w:t>
      </w:r>
      <w:r w:rsidR="009754F3">
        <w:rPr>
          <w:rFonts w:ascii="Times New Roman" w:hAnsi="Times New Roman" w:cs="Times New Roman"/>
          <w:sz w:val="24"/>
          <w:szCs w:val="24"/>
          <w:lang w:val="en-AU"/>
        </w:rPr>
        <w:t xml:space="preserve"> </w:t>
      </w:r>
    </w:p>
    <w:p w14:paraId="35F59E74" w14:textId="77777777" w:rsidR="004C015D" w:rsidRPr="006F5151" w:rsidRDefault="004C015D" w:rsidP="001B5F93">
      <w:pPr>
        <w:widowControl w:val="0"/>
        <w:spacing w:after="0"/>
        <w:rPr>
          <w:rFonts w:ascii="Times New Roman" w:hAnsi="Times New Roman" w:cs="Times New Roman"/>
          <w:sz w:val="24"/>
          <w:szCs w:val="24"/>
        </w:rPr>
      </w:pPr>
    </w:p>
    <w:p w14:paraId="07564247" w14:textId="2C0D177D" w:rsidR="004C015D" w:rsidRPr="006F5151" w:rsidRDefault="004C015D" w:rsidP="001B5F93">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 xml:space="preserve">The discussion of the Flagship and the Future Fuels Forum </w:t>
      </w:r>
      <w:r w:rsidR="00A6369A" w:rsidRPr="006F5151">
        <w:rPr>
          <w:rFonts w:ascii="Times New Roman" w:hAnsi="Times New Roman" w:cs="Times New Roman"/>
          <w:sz w:val="24"/>
          <w:szCs w:val="24"/>
        </w:rPr>
        <w:t xml:space="preserve">(FFF) </w:t>
      </w:r>
      <w:r w:rsidRPr="006F5151">
        <w:rPr>
          <w:rFonts w:ascii="Times New Roman" w:hAnsi="Times New Roman" w:cs="Times New Roman"/>
          <w:sz w:val="24"/>
          <w:szCs w:val="24"/>
        </w:rPr>
        <w:t xml:space="preserve">below draws on </w:t>
      </w:r>
      <w:r w:rsidR="00DD3803" w:rsidRPr="006F5151">
        <w:rPr>
          <w:rFonts w:ascii="Times New Roman" w:hAnsi="Times New Roman" w:cs="Times New Roman"/>
          <w:sz w:val="24"/>
          <w:szCs w:val="24"/>
        </w:rPr>
        <w:t xml:space="preserve">interviews </w:t>
      </w:r>
      <w:r w:rsidR="00803744" w:rsidRPr="006F5151">
        <w:rPr>
          <w:rFonts w:ascii="Times New Roman" w:hAnsi="Times New Roman" w:cs="Times New Roman"/>
          <w:sz w:val="24"/>
          <w:szCs w:val="24"/>
        </w:rPr>
        <w:t xml:space="preserve">undertaken </w:t>
      </w:r>
      <w:r w:rsidR="00DD3803" w:rsidRPr="006F5151">
        <w:rPr>
          <w:rFonts w:ascii="Times New Roman" w:hAnsi="Times New Roman" w:cs="Times New Roman"/>
          <w:sz w:val="24"/>
          <w:szCs w:val="24"/>
        </w:rPr>
        <w:t xml:space="preserve">with </w:t>
      </w:r>
      <w:r w:rsidR="00A6369A" w:rsidRPr="006F5151">
        <w:rPr>
          <w:rFonts w:ascii="Times New Roman" w:hAnsi="Times New Roman" w:cs="Times New Roman"/>
          <w:sz w:val="24"/>
          <w:szCs w:val="24"/>
        </w:rPr>
        <w:t xml:space="preserve">Flagship staff and </w:t>
      </w:r>
      <w:r w:rsidR="00A913BC">
        <w:rPr>
          <w:rFonts w:ascii="Times New Roman" w:hAnsi="Times New Roman" w:cs="Times New Roman"/>
          <w:sz w:val="24"/>
          <w:szCs w:val="24"/>
        </w:rPr>
        <w:t xml:space="preserve">FFF </w:t>
      </w:r>
      <w:r w:rsidR="00DD3803" w:rsidRPr="006F5151">
        <w:rPr>
          <w:rFonts w:ascii="Times New Roman" w:hAnsi="Times New Roman" w:cs="Times New Roman"/>
          <w:sz w:val="24"/>
          <w:szCs w:val="24"/>
        </w:rPr>
        <w:t xml:space="preserve">participants, </w:t>
      </w:r>
      <w:r w:rsidR="00803744" w:rsidRPr="006F5151">
        <w:rPr>
          <w:rFonts w:ascii="Times New Roman" w:hAnsi="Times New Roman" w:cs="Times New Roman"/>
          <w:sz w:val="24"/>
          <w:szCs w:val="24"/>
        </w:rPr>
        <w:t>analysis of relevant documents (e.g. meeting notes</w:t>
      </w:r>
      <w:r w:rsidR="00A913BC">
        <w:rPr>
          <w:rFonts w:ascii="Times New Roman" w:hAnsi="Times New Roman" w:cs="Times New Roman"/>
          <w:sz w:val="24"/>
          <w:szCs w:val="24"/>
        </w:rPr>
        <w:t xml:space="preserve"> </w:t>
      </w:r>
      <w:r w:rsidR="009744AA">
        <w:rPr>
          <w:rFonts w:ascii="Times New Roman" w:hAnsi="Times New Roman" w:cs="Times New Roman"/>
          <w:sz w:val="24"/>
          <w:szCs w:val="24"/>
        </w:rPr>
        <w:t xml:space="preserve">from </w:t>
      </w:r>
      <w:r w:rsidR="00A913BC">
        <w:rPr>
          <w:rFonts w:ascii="Times New Roman" w:hAnsi="Times New Roman" w:cs="Times New Roman"/>
          <w:sz w:val="24"/>
          <w:szCs w:val="24"/>
        </w:rPr>
        <w:t>the FFF</w:t>
      </w:r>
      <w:r w:rsidR="00803744" w:rsidRPr="006F5151">
        <w:rPr>
          <w:rFonts w:ascii="Times New Roman" w:hAnsi="Times New Roman" w:cs="Times New Roman"/>
          <w:sz w:val="24"/>
          <w:szCs w:val="24"/>
        </w:rPr>
        <w:t xml:space="preserve">) and associated media, and </w:t>
      </w:r>
      <w:r w:rsidRPr="006F5151">
        <w:rPr>
          <w:rFonts w:ascii="Times New Roman" w:hAnsi="Times New Roman" w:cs="Times New Roman"/>
          <w:sz w:val="24"/>
          <w:szCs w:val="24"/>
        </w:rPr>
        <w:t>a</w:t>
      </w:r>
      <w:r w:rsidR="001C161C">
        <w:rPr>
          <w:rFonts w:ascii="Times New Roman" w:hAnsi="Times New Roman" w:cs="Times New Roman"/>
          <w:sz w:val="24"/>
          <w:szCs w:val="24"/>
        </w:rPr>
        <w:t xml:space="preserve"> </w:t>
      </w:r>
      <w:r w:rsidR="00803744" w:rsidRPr="006F5151">
        <w:rPr>
          <w:rFonts w:ascii="Times New Roman" w:hAnsi="Times New Roman" w:cs="Times New Roman"/>
          <w:sz w:val="24"/>
          <w:szCs w:val="24"/>
        </w:rPr>
        <w:t>participant survey.</w:t>
      </w:r>
    </w:p>
    <w:p w14:paraId="79203B7F" w14:textId="77777777" w:rsidR="003F541C" w:rsidRPr="006F5151" w:rsidRDefault="003F541C" w:rsidP="001B5F93">
      <w:pPr>
        <w:widowControl w:val="0"/>
        <w:spacing w:after="0"/>
        <w:rPr>
          <w:rFonts w:ascii="Times New Roman" w:hAnsi="Times New Roman" w:cs="Times New Roman"/>
          <w:sz w:val="24"/>
          <w:szCs w:val="24"/>
        </w:rPr>
      </w:pPr>
    </w:p>
    <w:p w14:paraId="0186817D" w14:textId="171762D8" w:rsidR="00573DCF" w:rsidRPr="006F5151" w:rsidRDefault="00573DCF" w:rsidP="00573DCF">
      <w:pPr>
        <w:pStyle w:val="ListParagraph"/>
        <w:widowControl w:val="0"/>
        <w:numPr>
          <w:ilvl w:val="1"/>
          <w:numId w:val="9"/>
        </w:numPr>
        <w:spacing w:after="0"/>
        <w:rPr>
          <w:rFonts w:ascii="Times New Roman" w:hAnsi="Times New Roman" w:cs="Times New Roman"/>
          <w:b/>
          <w:sz w:val="24"/>
          <w:szCs w:val="24"/>
        </w:rPr>
      </w:pPr>
      <w:r w:rsidRPr="006F5151">
        <w:rPr>
          <w:rFonts w:ascii="Times New Roman" w:hAnsi="Times New Roman" w:cs="Times New Roman"/>
          <w:b/>
          <w:sz w:val="24"/>
          <w:szCs w:val="24"/>
        </w:rPr>
        <w:t>The formation of the Flagship and their use of scenario planning</w:t>
      </w:r>
    </w:p>
    <w:p w14:paraId="1AD7F88D" w14:textId="77777777" w:rsidR="00573DCF" w:rsidRPr="006F5151" w:rsidRDefault="00573DCF" w:rsidP="00573DCF">
      <w:pPr>
        <w:widowControl w:val="0"/>
        <w:spacing w:after="0"/>
        <w:rPr>
          <w:rFonts w:ascii="Times New Roman" w:hAnsi="Times New Roman" w:cs="Times New Roman"/>
          <w:sz w:val="24"/>
          <w:szCs w:val="24"/>
        </w:rPr>
      </w:pPr>
    </w:p>
    <w:p w14:paraId="27D8BBE2" w14:textId="0C603669" w:rsidR="00053F8A" w:rsidRPr="006F5151" w:rsidRDefault="00573DCF" w:rsidP="00053F8A">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 xml:space="preserve">Flagship </w:t>
      </w:r>
      <w:r w:rsidR="0011633D">
        <w:rPr>
          <w:rFonts w:ascii="Times New Roman" w:hAnsi="Times New Roman" w:cs="Times New Roman"/>
          <w:sz w:val="24"/>
          <w:szCs w:val="24"/>
        </w:rPr>
        <w:t xml:space="preserve">management </w:t>
      </w:r>
      <w:r w:rsidR="004F49B1" w:rsidRPr="006F5151">
        <w:rPr>
          <w:rFonts w:ascii="Times New Roman" w:hAnsi="Times New Roman" w:cs="Times New Roman"/>
          <w:sz w:val="24"/>
          <w:szCs w:val="24"/>
        </w:rPr>
        <w:t xml:space="preserve">decided to </w:t>
      </w:r>
      <w:r w:rsidR="00D22179">
        <w:rPr>
          <w:rFonts w:ascii="Times New Roman" w:hAnsi="Times New Roman" w:cs="Times New Roman"/>
          <w:sz w:val="24"/>
          <w:szCs w:val="24"/>
        </w:rPr>
        <w:t xml:space="preserve">create </w:t>
      </w:r>
      <w:r w:rsidR="004F49B1" w:rsidRPr="006F5151">
        <w:rPr>
          <w:rFonts w:ascii="Times New Roman" w:hAnsi="Times New Roman" w:cs="Times New Roman"/>
          <w:sz w:val="24"/>
          <w:szCs w:val="24"/>
        </w:rPr>
        <w:t xml:space="preserve">an energy futures </w:t>
      </w:r>
      <w:r w:rsidR="003E79D7">
        <w:rPr>
          <w:rFonts w:ascii="Times New Roman" w:hAnsi="Times New Roman" w:cs="Times New Roman"/>
          <w:sz w:val="24"/>
          <w:szCs w:val="24"/>
        </w:rPr>
        <w:t xml:space="preserve">group </w:t>
      </w:r>
      <w:r w:rsidR="004F49B1" w:rsidRPr="006F5151">
        <w:rPr>
          <w:rFonts w:ascii="Times New Roman" w:hAnsi="Times New Roman" w:cs="Times New Roman"/>
          <w:sz w:val="24"/>
          <w:szCs w:val="24"/>
        </w:rPr>
        <w:t>charged with “looking at the future of energy and then pulling out of that research and development themes, tools, priorities”.</w:t>
      </w:r>
      <w:r w:rsidR="004F49B1" w:rsidRPr="006F5151">
        <w:rPr>
          <w:rStyle w:val="EndnoteReference"/>
          <w:rFonts w:ascii="Times New Roman" w:hAnsi="Times New Roman" w:cs="Times New Roman"/>
          <w:sz w:val="24"/>
          <w:szCs w:val="24"/>
        </w:rPr>
        <w:endnoteReference w:id="5"/>
      </w:r>
      <w:r w:rsidR="003E79D7">
        <w:rPr>
          <w:rFonts w:ascii="Times New Roman" w:hAnsi="Times New Roman" w:cs="Times New Roman"/>
          <w:sz w:val="24"/>
          <w:szCs w:val="24"/>
        </w:rPr>
        <w:t xml:space="preserve"> </w:t>
      </w:r>
      <w:r w:rsidR="0011633D">
        <w:rPr>
          <w:rFonts w:ascii="Times New Roman" w:hAnsi="Times New Roman" w:cs="Times New Roman"/>
          <w:sz w:val="24"/>
          <w:szCs w:val="24"/>
        </w:rPr>
        <w:t>They adopted a</w:t>
      </w:r>
      <w:r w:rsidR="003F541C" w:rsidRPr="006F5151">
        <w:rPr>
          <w:rFonts w:ascii="Times New Roman" w:hAnsi="Times New Roman" w:cs="Times New Roman"/>
          <w:sz w:val="24"/>
          <w:szCs w:val="24"/>
        </w:rPr>
        <w:t xml:space="preserve"> participatory approach</w:t>
      </w:r>
      <w:r w:rsidR="001709D6">
        <w:rPr>
          <w:rFonts w:ascii="Times New Roman" w:hAnsi="Times New Roman" w:cs="Times New Roman"/>
          <w:sz w:val="24"/>
          <w:szCs w:val="24"/>
        </w:rPr>
        <w:t xml:space="preserve"> </w:t>
      </w:r>
      <w:r w:rsidR="003F541C" w:rsidRPr="006F5151">
        <w:rPr>
          <w:rFonts w:ascii="Times New Roman" w:hAnsi="Times New Roman" w:cs="Times New Roman"/>
          <w:sz w:val="24"/>
          <w:szCs w:val="24"/>
        </w:rPr>
        <w:t xml:space="preserve">whereby its stakeholders, </w:t>
      </w:r>
      <w:r w:rsidR="00A6369A" w:rsidRPr="006F5151">
        <w:rPr>
          <w:rFonts w:ascii="Times New Roman" w:hAnsi="Times New Roman" w:cs="Times New Roman"/>
          <w:sz w:val="24"/>
          <w:szCs w:val="24"/>
        </w:rPr>
        <w:t xml:space="preserve">in particular </w:t>
      </w:r>
      <w:r w:rsidR="003F541C" w:rsidRPr="006F5151">
        <w:rPr>
          <w:rFonts w:ascii="Times New Roman" w:hAnsi="Times New Roman" w:cs="Times New Roman"/>
          <w:sz w:val="24"/>
          <w:szCs w:val="24"/>
        </w:rPr>
        <w:t>industry</w:t>
      </w:r>
      <w:r w:rsidR="0067432C" w:rsidRPr="006F5151">
        <w:rPr>
          <w:rFonts w:ascii="Times New Roman" w:hAnsi="Times New Roman" w:cs="Times New Roman"/>
          <w:sz w:val="24"/>
          <w:szCs w:val="24"/>
        </w:rPr>
        <w:t xml:space="preserve"> stakeholders</w:t>
      </w:r>
      <w:r w:rsidR="003F541C" w:rsidRPr="006F5151">
        <w:rPr>
          <w:rFonts w:ascii="Times New Roman" w:hAnsi="Times New Roman" w:cs="Times New Roman"/>
          <w:sz w:val="24"/>
          <w:szCs w:val="24"/>
        </w:rPr>
        <w:t xml:space="preserve">, could </w:t>
      </w:r>
      <w:r w:rsidR="003E79D7">
        <w:rPr>
          <w:rFonts w:ascii="Times New Roman" w:hAnsi="Times New Roman" w:cs="Times New Roman"/>
          <w:sz w:val="24"/>
          <w:szCs w:val="24"/>
        </w:rPr>
        <w:t xml:space="preserve">inform the Flagship’s </w:t>
      </w:r>
      <w:r w:rsidR="000711B3" w:rsidRPr="006F5151">
        <w:rPr>
          <w:rFonts w:ascii="Times New Roman" w:hAnsi="Times New Roman" w:cs="Times New Roman"/>
          <w:sz w:val="24"/>
          <w:szCs w:val="24"/>
        </w:rPr>
        <w:t xml:space="preserve">research </w:t>
      </w:r>
      <w:r w:rsidR="003F541C" w:rsidRPr="006F5151">
        <w:rPr>
          <w:rFonts w:ascii="Times New Roman" w:hAnsi="Times New Roman" w:cs="Times New Roman"/>
          <w:sz w:val="24"/>
          <w:szCs w:val="24"/>
        </w:rPr>
        <w:t>agenda</w:t>
      </w:r>
      <w:r w:rsidR="00053F8A" w:rsidRPr="006F5151">
        <w:rPr>
          <w:rFonts w:ascii="Times New Roman" w:hAnsi="Times New Roman" w:cs="Times New Roman"/>
          <w:sz w:val="24"/>
          <w:szCs w:val="24"/>
        </w:rPr>
        <w:t xml:space="preserve"> </w:t>
      </w:r>
      <w:r w:rsidR="00A6369A" w:rsidRPr="006F5151">
        <w:rPr>
          <w:rFonts w:ascii="Times New Roman" w:hAnsi="Times New Roman" w:cs="Times New Roman"/>
          <w:sz w:val="24"/>
          <w:szCs w:val="24"/>
        </w:rPr>
        <w:t xml:space="preserve">and planning. </w:t>
      </w:r>
      <w:r w:rsidR="0011633D">
        <w:rPr>
          <w:rFonts w:ascii="Times New Roman" w:hAnsi="Times New Roman" w:cs="Times New Roman"/>
          <w:sz w:val="24"/>
          <w:szCs w:val="24"/>
        </w:rPr>
        <w:t>They also believed that a</w:t>
      </w:r>
      <w:r w:rsidR="003F541C" w:rsidRPr="006F5151">
        <w:rPr>
          <w:rFonts w:ascii="Times New Roman" w:hAnsi="Times New Roman" w:cs="Times New Roman"/>
          <w:sz w:val="24"/>
          <w:szCs w:val="24"/>
        </w:rPr>
        <w:t xml:space="preserve"> scenario approach </w:t>
      </w:r>
      <w:r w:rsidR="0011633D">
        <w:rPr>
          <w:rFonts w:ascii="Times New Roman" w:hAnsi="Times New Roman" w:cs="Times New Roman"/>
          <w:sz w:val="24"/>
          <w:szCs w:val="24"/>
        </w:rPr>
        <w:t>ha</w:t>
      </w:r>
      <w:r w:rsidR="00D22179">
        <w:rPr>
          <w:rFonts w:ascii="Times New Roman" w:hAnsi="Times New Roman" w:cs="Times New Roman"/>
          <w:sz w:val="24"/>
          <w:szCs w:val="24"/>
        </w:rPr>
        <w:t>d other</w:t>
      </w:r>
      <w:r w:rsidR="0011633D">
        <w:rPr>
          <w:rFonts w:ascii="Times New Roman" w:hAnsi="Times New Roman" w:cs="Times New Roman"/>
          <w:sz w:val="24"/>
          <w:szCs w:val="24"/>
        </w:rPr>
        <w:t xml:space="preserve"> important advantages, in particular </w:t>
      </w:r>
      <w:r w:rsidR="001709D6">
        <w:rPr>
          <w:rFonts w:ascii="Times New Roman" w:hAnsi="Times New Roman" w:cs="Times New Roman"/>
          <w:sz w:val="24"/>
          <w:szCs w:val="24"/>
        </w:rPr>
        <w:t>incorporat</w:t>
      </w:r>
      <w:r w:rsidR="0011633D">
        <w:rPr>
          <w:rFonts w:ascii="Times New Roman" w:hAnsi="Times New Roman" w:cs="Times New Roman"/>
          <w:sz w:val="24"/>
          <w:szCs w:val="24"/>
        </w:rPr>
        <w:t>ing</w:t>
      </w:r>
      <w:r w:rsidR="001709D6">
        <w:rPr>
          <w:rFonts w:ascii="Times New Roman" w:hAnsi="Times New Roman" w:cs="Times New Roman"/>
          <w:sz w:val="24"/>
          <w:szCs w:val="24"/>
        </w:rPr>
        <w:t xml:space="preserve"> </w:t>
      </w:r>
      <w:r w:rsidR="003F541C" w:rsidRPr="006F5151">
        <w:rPr>
          <w:rFonts w:ascii="Times New Roman" w:hAnsi="Times New Roman" w:cs="Times New Roman"/>
          <w:sz w:val="24"/>
          <w:szCs w:val="24"/>
        </w:rPr>
        <w:t>multiple perspectives “without pushing any one point of view”.</w:t>
      </w:r>
      <w:r w:rsidR="00053F8A" w:rsidRPr="006F5151">
        <w:rPr>
          <w:rStyle w:val="EndnoteReference"/>
          <w:rFonts w:ascii="Times New Roman" w:hAnsi="Times New Roman" w:cs="Times New Roman"/>
          <w:sz w:val="24"/>
          <w:szCs w:val="24"/>
        </w:rPr>
        <w:endnoteReference w:id="6"/>
      </w:r>
      <w:r w:rsidR="00053F8A" w:rsidRPr="006F5151">
        <w:rPr>
          <w:rFonts w:ascii="Times New Roman" w:hAnsi="Times New Roman" w:cs="Times New Roman"/>
          <w:sz w:val="24"/>
          <w:szCs w:val="24"/>
        </w:rPr>
        <w:t xml:space="preserve"> The Director</w:t>
      </w:r>
      <w:r w:rsidR="000711B3" w:rsidRPr="006F5151">
        <w:rPr>
          <w:rFonts w:ascii="Times New Roman" w:hAnsi="Times New Roman" w:cs="Times New Roman"/>
          <w:sz w:val="24"/>
          <w:szCs w:val="24"/>
        </w:rPr>
        <w:t xml:space="preserve"> </w:t>
      </w:r>
      <w:r w:rsidR="00053F8A" w:rsidRPr="006F5151">
        <w:rPr>
          <w:rFonts w:ascii="Times New Roman" w:hAnsi="Times New Roman" w:cs="Times New Roman"/>
          <w:sz w:val="24"/>
          <w:szCs w:val="24"/>
        </w:rPr>
        <w:t>saw these exercises as a way of ensuring relevance</w:t>
      </w:r>
      <w:r w:rsidR="00D1261F">
        <w:rPr>
          <w:rFonts w:ascii="Times New Roman" w:hAnsi="Times New Roman" w:cs="Times New Roman"/>
          <w:sz w:val="24"/>
          <w:szCs w:val="24"/>
        </w:rPr>
        <w:t xml:space="preserve"> of their research </w:t>
      </w:r>
      <w:r w:rsidR="00053F8A" w:rsidRPr="006F5151">
        <w:rPr>
          <w:rFonts w:ascii="Times New Roman" w:hAnsi="Times New Roman" w:cs="Times New Roman"/>
          <w:sz w:val="24"/>
          <w:szCs w:val="24"/>
        </w:rPr>
        <w:t>and</w:t>
      </w:r>
      <w:r w:rsidR="000711B3" w:rsidRPr="006F5151">
        <w:rPr>
          <w:rFonts w:ascii="Times New Roman" w:hAnsi="Times New Roman" w:cs="Times New Roman"/>
          <w:sz w:val="24"/>
          <w:szCs w:val="24"/>
        </w:rPr>
        <w:t xml:space="preserve"> providing </w:t>
      </w:r>
      <w:r w:rsidR="00053F8A" w:rsidRPr="006F5151">
        <w:rPr>
          <w:rFonts w:ascii="Times New Roman" w:hAnsi="Times New Roman" w:cs="Times New Roman"/>
          <w:sz w:val="24"/>
          <w:szCs w:val="24"/>
        </w:rPr>
        <w:t>“a mechanism with which to defend the research and development we were doing</w:t>
      </w:r>
      <w:r w:rsidR="00D1261F">
        <w:rPr>
          <w:rFonts w:ascii="Times New Roman" w:hAnsi="Times New Roman" w:cs="Times New Roman"/>
          <w:sz w:val="24"/>
          <w:szCs w:val="24"/>
        </w:rPr>
        <w:t xml:space="preserve"> in the Flagship</w:t>
      </w:r>
      <w:r w:rsidR="00053F8A" w:rsidRPr="006F5151">
        <w:rPr>
          <w:rFonts w:ascii="Times New Roman" w:hAnsi="Times New Roman" w:cs="Times New Roman"/>
          <w:sz w:val="24"/>
          <w:szCs w:val="24"/>
        </w:rPr>
        <w:t>”.</w:t>
      </w:r>
      <w:r w:rsidR="00FE54E5" w:rsidRPr="006F5151">
        <w:rPr>
          <w:rStyle w:val="EndnoteReference"/>
          <w:rFonts w:ascii="Times New Roman" w:hAnsi="Times New Roman" w:cs="Times New Roman"/>
          <w:sz w:val="24"/>
          <w:szCs w:val="24"/>
        </w:rPr>
        <w:endnoteReference w:id="7"/>
      </w:r>
    </w:p>
    <w:p w14:paraId="38EC6FFA" w14:textId="77777777" w:rsidR="00053F8A" w:rsidRPr="006F5151" w:rsidRDefault="00053F8A" w:rsidP="00053F8A">
      <w:pPr>
        <w:widowControl w:val="0"/>
        <w:spacing w:after="0"/>
        <w:rPr>
          <w:rFonts w:ascii="Times New Roman" w:hAnsi="Times New Roman" w:cs="Times New Roman"/>
          <w:sz w:val="24"/>
          <w:szCs w:val="24"/>
        </w:rPr>
      </w:pPr>
    </w:p>
    <w:p w14:paraId="0AA6A2EB" w14:textId="7464CC6A" w:rsidR="00DD3803" w:rsidRPr="006F5151" w:rsidRDefault="00BB627F" w:rsidP="00053F8A">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In addition to providing input</w:t>
      </w:r>
      <w:r w:rsidR="00111E98" w:rsidRPr="006F5151">
        <w:rPr>
          <w:rFonts w:ascii="Times New Roman" w:hAnsi="Times New Roman" w:cs="Times New Roman"/>
          <w:sz w:val="24"/>
          <w:szCs w:val="24"/>
        </w:rPr>
        <w:t xml:space="preserve"> to</w:t>
      </w:r>
      <w:r w:rsidRPr="006F5151">
        <w:rPr>
          <w:rFonts w:ascii="Times New Roman" w:hAnsi="Times New Roman" w:cs="Times New Roman"/>
          <w:sz w:val="24"/>
          <w:szCs w:val="24"/>
        </w:rPr>
        <w:t xml:space="preserve"> strategic planning</w:t>
      </w:r>
      <w:r w:rsidR="00DF2B82" w:rsidRPr="006F5151">
        <w:rPr>
          <w:rFonts w:ascii="Times New Roman" w:hAnsi="Times New Roman" w:cs="Times New Roman"/>
          <w:sz w:val="24"/>
          <w:szCs w:val="24"/>
        </w:rPr>
        <w:t>, t</w:t>
      </w:r>
      <w:r w:rsidR="00FE54E5" w:rsidRPr="006F5151">
        <w:rPr>
          <w:rFonts w:ascii="Times New Roman" w:hAnsi="Times New Roman" w:cs="Times New Roman"/>
          <w:sz w:val="24"/>
          <w:szCs w:val="24"/>
        </w:rPr>
        <w:t xml:space="preserve">he initial two energy forums </w:t>
      </w:r>
      <w:r w:rsidR="00390B7B">
        <w:rPr>
          <w:rFonts w:ascii="Times New Roman" w:hAnsi="Times New Roman" w:cs="Times New Roman"/>
          <w:sz w:val="24"/>
          <w:szCs w:val="24"/>
        </w:rPr>
        <w:t>clearly had</w:t>
      </w:r>
      <w:r w:rsidR="00C25C0A">
        <w:rPr>
          <w:rFonts w:ascii="Times New Roman" w:hAnsi="Times New Roman" w:cs="Times New Roman"/>
          <w:sz w:val="24"/>
          <w:szCs w:val="24"/>
        </w:rPr>
        <w:t xml:space="preserve"> other strategic objectives. Firstly, they wanted to </w:t>
      </w:r>
      <w:r w:rsidR="00DD3803" w:rsidRPr="00390B7B">
        <w:rPr>
          <w:rFonts w:ascii="Times New Roman" w:hAnsi="Times New Roman" w:cs="Times New Roman"/>
          <w:sz w:val="24"/>
          <w:szCs w:val="24"/>
        </w:rPr>
        <w:t>influence</w:t>
      </w:r>
      <w:r w:rsidR="00DD3803" w:rsidRPr="006F5151">
        <w:rPr>
          <w:rFonts w:ascii="Times New Roman" w:hAnsi="Times New Roman" w:cs="Times New Roman"/>
          <w:sz w:val="24"/>
          <w:szCs w:val="24"/>
        </w:rPr>
        <w:t xml:space="preserve"> the Flagship’s relationships with </w:t>
      </w:r>
      <w:r w:rsidR="00E478A3">
        <w:rPr>
          <w:rFonts w:ascii="Times New Roman" w:hAnsi="Times New Roman" w:cs="Times New Roman"/>
          <w:sz w:val="24"/>
          <w:szCs w:val="24"/>
        </w:rPr>
        <w:t xml:space="preserve">important </w:t>
      </w:r>
      <w:r w:rsidR="00DD3803" w:rsidRPr="006F5151">
        <w:rPr>
          <w:rFonts w:ascii="Times New Roman" w:hAnsi="Times New Roman" w:cs="Times New Roman"/>
          <w:sz w:val="24"/>
          <w:szCs w:val="24"/>
        </w:rPr>
        <w:t>stakeholders.</w:t>
      </w:r>
      <w:r w:rsidR="00DD3803" w:rsidRPr="006F5151">
        <w:rPr>
          <w:rStyle w:val="EndnoteReference"/>
          <w:rFonts w:ascii="Times New Roman" w:hAnsi="Times New Roman" w:cs="Times New Roman"/>
          <w:sz w:val="24"/>
          <w:szCs w:val="24"/>
        </w:rPr>
        <w:endnoteReference w:id="8"/>
      </w:r>
      <w:r w:rsidR="00D1261F">
        <w:rPr>
          <w:rFonts w:ascii="Times New Roman" w:hAnsi="Times New Roman" w:cs="Times New Roman"/>
          <w:sz w:val="24"/>
          <w:szCs w:val="24"/>
        </w:rPr>
        <w:t xml:space="preserve"> </w:t>
      </w:r>
      <w:r w:rsidR="00E478A3">
        <w:rPr>
          <w:rFonts w:ascii="Times New Roman" w:hAnsi="Times New Roman" w:cs="Times New Roman"/>
          <w:sz w:val="24"/>
          <w:szCs w:val="24"/>
        </w:rPr>
        <w:t xml:space="preserve">Second, </w:t>
      </w:r>
      <w:r w:rsidR="00DD3803" w:rsidRPr="006F5151">
        <w:rPr>
          <w:rFonts w:ascii="Times New Roman" w:hAnsi="Times New Roman" w:cs="Times New Roman"/>
          <w:sz w:val="24"/>
          <w:szCs w:val="24"/>
        </w:rPr>
        <w:t>Flagship staff aim</w:t>
      </w:r>
      <w:r w:rsidR="00123F5E" w:rsidRPr="006F5151">
        <w:rPr>
          <w:rFonts w:ascii="Times New Roman" w:hAnsi="Times New Roman" w:cs="Times New Roman"/>
          <w:sz w:val="24"/>
          <w:szCs w:val="24"/>
        </w:rPr>
        <w:t xml:space="preserve">ed </w:t>
      </w:r>
      <w:r w:rsidR="00DD3803" w:rsidRPr="006F5151">
        <w:rPr>
          <w:rFonts w:ascii="Times New Roman" w:hAnsi="Times New Roman" w:cs="Times New Roman"/>
          <w:sz w:val="24"/>
          <w:szCs w:val="24"/>
        </w:rPr>
        <w:t xml:space="preserve">to defend and </w:t>
      </w:r>
      <w:r w:rsidR="00123F5E" w:rsidRPr="006F5151">
        <w:rPr>
          <w:rFonts w:ascii="Times New Roman" w:hAnsi="Times New Roman" w:cs="Times New Roman"/>
          <w:sz w:val="24"/>
          <w:szCs w:val="24"/>
        </w:rPr>
        <w:t>develop</w:t>
      </w:r>
      <w:r w:rsidR="00DD3803" w:rsidRPr="006F5151">
        <w:rPr>
          <w:rFonts w:ascii="Times New Roman" w:hAnsi="Times New Roman" w:cs="Times New Roman"/>
          <w:sz w:val="24"/>
          <w:szCs w:val="24"/>
        </w:rPr>
        <w:t xml:space="preserve"> </w:t>
      </w:r>
      <w:r w:rsidR="00D1261F" w:rsidRPr="006F5151">
        <w:rPr>
          <w:rFonts w:ascii="Times New Roman" w:hAnsi="Times New Roman" w:cs="Times New Roman"/>
          <w:sz w:val="24"/>
          <w:szCs w:val="24"/>
        </w:rPr>
        <w:t xml:space="preserve">research and development </w:t>
      </w:r>
      <w:r w:rsidR="00DD3803" w:rsidRPr="006F5151">
        <w:rPr>
          <w:rFonts w:ascii="Times New Roman" w:hAnsi="Times New Roman" w:cs="Times New Roman"/>
          <w:sz w:val="24"/>
          <w:szCs w:val="24"/>
        </w:rPr>
        <w:t xml:space="preserve">options </w:t>
      </w:r>
      <w:r w:rsidR="00123F5E" w:rsidRPr="006F5151">
        <w:rPr>
          <w:rFonts w:ascii="Times New Roman" w:hAnsi="Times New Roman" w:cs="Times New Roman"/>
          <w:sz w:val="24"/>
          <w:szCs w:val="24"/>
        </w:rPr>
        <w:t xml:space="preserve">by </w:t>
      </w:r>
      <w:r w:rsidR="00DF2B82" w:rsidRPr="006F5151">
        <w:rPr>
          <w:rFonts w:ascii="Times New Roman" w:hAnsi="Times New Roman" w:cs="Times New Roman"/>
          <w:sz w:val="24"/>
          <w:szCs w:val="24"/>
        </w:rPr>
        <w:t>gaining</w:t>
      </w:r>
      <w:r w:rsidR="00123F5E" w:rsidRPr="006F5151">
        <w:rPr>
          <w:rFonts w:ascii="Times New Roman" w:hAnsi="Times New Roman" w:cs="Times New Roman"/>
          <w:sz w:val="24"/>
          <w:szCs w:val="24"/>
        </w:rPr>
        <w:t xml:space="preserve"> access to resources </w:t>
      </w:r>
      <w:r w:rsidR="00DF2B82" w:rsidRPr="006F5151">
        <w:rPr>
          <w:rFonts w:ascii="Times New Roman" w:hAnsi="Times New Roman" w:cs="Times New Roman"/>
          <w:sz w:val="24"/>
          <w:szCs w:val="24"/>
        </w:rPr>
        <w:t xml:space="preserve">(e.g. research capabilities of relevant Divisions in CSIRO) </w:t>
      </w:r>
      <w:r w:rsidR="00D1261F">
        <w:rPr>
          <w:rFonts w:ascii="Times New Roman" w:hAnsi="Times New Roman" w:cs="Times New Roman"/>
          <w:sz w:val="24"/>
          <w:szCs w:val="24"/>
        </w:rPr>
        <w:t>or</w:t>
      </w:r>
      <w:r w:rsidR="00D1261F" w:rsidRPr="006F5151">
        <w:rPr>
          <w:rFonts w:ascii="Times New Roman" w:hAnsi="Times New Roman" w:cs="Times New Roman"/>
          <w:sz w:val="24"/>
          <w:szCs w:val="24"/>
        </w:rPr>
        <w:t xml:space="preserve"> </w:t>
      </w:r>
      <w:r w:rsidR="00DF2B82" w:rsidRPr="006F5151">
        <w:rPr>
          <w:rFonts w:ascii="Times New Roman" w:hAnsi="Times New Roman" w:cs="Times New Roman"/>
          <w:sz w:val="24"/>
          <w:szCs w:val="24"/>
        </w:rPr>
        <w:t xml:space="preserve">by </w:t>
      </w:r>
      <w:r w:rsidR="00123F5E" w:rsidRPr="006F5151">
        <w:rPr>
          <w:rFonts w:ascii="Times New Roman" w:hAnsi="Times New Roman" w:cs="Times New Roman"/>
          <w:sz w:val="24"/>
          <w:szCs w:val="24"/>
        </w:rPr>
        <w:t>identifying mutually</w:t>
      </w:r>
      <w:r w:rsidR="0011633D">
        <w:rPr>
          <w:rFonts w:ascii="Times New Roman" w:hAnsi="Times New Roman" w:cs="Times New Roman"/>
          <w:sz w:val="24"/>
          <w:szCs w:val="24"/>
        </w:rPr>
        <w:t xml:space="preserve"> </w:t>
      </w:r>
      <w:r w:rsidR="00123F5E" w:rsidRPr="006F5151">
        <w:rPr>
          <w:rFonts w:ascii="Times New Roman" w:hAnsi="Times New Roman" w:cs="Times New Roman"/>
          <w:sz w:val="24"/>
          <w:szCs w:val="24"/>
        </w:rPr>
        <w:t>beneficial opportunities.</w:t>
      </w:r>
      <w:r w:rsidR="00DF2B82" w:rsidRPr="006F5151">
        <w:rPr>
          <w:rStyle w:val="EndnoteReference"/>
          <w:rFonts w:ascii="Times New Roman" w:hAnsi="Times New Roman" w:cs="Times New Roman"/>
          <w:sz w:val="24"/>
          <w:szCs w:val="24"/>
        </w:rPr>
        <w:endnoteReference w:id="9"/>
      </w:r>
      <w:r w:rsidR="00BF28EF">
        <w:rPr>
          <w:rFonts w:ascii="Times New Roman" w:hAnsi="Times New Roman" w:cs="Times New Roman"/>
          <w:sz w:val="24"/>
          <w:szCs w:val="24"/>
        </w:rPr>
        <w:t xml:space="preserve"> </w:t>
      </w:r>
    </w:p>
    <w:p w14:paraId="588CCCD5" w14:textId="77777777" w:rsidR="00DD3803" w:rsidRPr="006F5151" w:rsidRDefault="00DD3803" w:rsidP="00053F8A">
      <w:pPr>
        <w:widowControl w:val="0"/>
        <w:spacing w:after="0"/>
        <w:rPr>
          <w:rFonts w:ascii="Times New Roman" w:hAnsi="Times New Roman" w:cs="Times New Roman"/>
          <w:sz w:val="24"/>
          <w:szCs w:val="24"/>
        </w:rPr>
      </w:pPr>
    </w:p>
    <w:p w14:paraId="20224D29" w14:textId="1316AEE5" w:rsidR="00573DCF" w:rsidRPr="006F5151" w:rsidRDefault="000711B3" w:rsidP="00573DCF">
      <w:pPr>
        <w:pStyle w:val="ListParagraph"/>
        <w:widowControl w:val="0"/>
        <w:numPr>
          <w:ilvl w:val="1"/>
          <w:numId w:val="9"/>
        </w:numPr>
        <w:spacing w:after="0"/>
        <w:rPr>
          <w:rFonts w:ascii="Times New Roman" w:hAnsi="Times New Roman" w:cs="Times New Roman"/>
          <w:b/>
          <w:sz w:val="24"/>
          <w:szCs w:val="24"/>
        </w:rPr>
      </w:pPr>
      <w:r w:rsidRPr="006F5151">
        <w:rPr>
          <w:rFonts w:ascii="Times New Roman" w:hAnsi="Times New Roman" w:cs="Times New Roman"/>
          <w:b/>
          <w:sz w:val="24"/>
          <w:szCs w:val="24"/>
        </w:rPr>
        <w:lastRenderedPageBreak/>
        <w:t>T</w:t>
      </w:r>
      <w:r w:rsidR="007922D3" w:rsidRPr="006F5151">
        <w:rPr>
          <w:rFonts w:ascii="Times New Roman" w:hAnsi="Times New Roman" w:cs="Times New Roman"/>
          <w:b/>
          <w:sz w:val="24"/>
          <w:szCs w:val="24"/>
        </w:rPr>
        <w:t xml:space="preserve">he </w:t>
      </w:r>
      <w:r w:rsidR="00573DCF" w:rsidRPr="006F5151">
        <w:rPr>
          <w:rFonts w:ascii="Times New Roman" w:hAnsi="Times New Roman" w:cs="Times New Roman"/>
          <w:b/>
          <w:sz w:val="24"/>
          <w:szCs w:val="24"/>
        </w:rPr>
        <w:t>Future Fuels Forum</w:t>
      </w:r>
      <w:r w:rsidR="00851663">
        <w:rPr>
          <w:rFonts w:ascii="Times New Roman" w:hAnsi="Times New Roman" w:cs="Times New Roman"/>
          <w:b/>
          <w:sz w:val="24"/>
          <w:szCs w:val="24"/>
        </w:rPr>
        <w:t xml:space="preserve"> (FFF)</w:t>
      </w:r>
    </w:p>
    <w:p w14:paraId="6A670845" w14:textId="77777777" w:rsidR="00573DCF" w:rsidRPr="006F5151" w:rsidRDefault="00573DCF" w:rsidP="001B5F93">
      <w:pPr>
        <w:widowControl w:val="0"/>
        <w:spacing w:after="0"/>
        <w:rPr>
          <w:rFonts w:ascii="Times New Roman" w:hAnsi="Times New Roman" w:cs="Times New Roman"/>
          <w:sz w:val="24"/>
          <w:szCs w:val="24"/>
        </w:rPr>
      </w:pPr>
    </w:p>
    <w:p w14:paraId="078EC465" w14:textId="1B17BD09" w:rsidR="00BF28EF" w:rsidRDefault="0011633D" w:rsidP="00BA0789">
      <w:pPr>
        <w:widowControl w:val="0"/>
        <w:spacing w:after="0"/>
        <w:rPr>
          <w:rFonts w:ascii="Times New Roman" w:hAnsi="Times New Roman" w:cs="Times New Roman"/>
          <w:sz w:val="24"/>
          <w:szCs w:val="24"/>
        </w:rPr>
      </w:pPr>
      <w:r>
        <w:rPr>
          <w:rFonts w:ascii="Times New Roman" w:hAnsi="Times New Roman" w:cs="Times New Roman"/>
          <w:sz w:val="24"/>
          <w:szCs w:val="24"/>
        </w:rPr>
        <w:t>T</w:t>
      </w:r>
      <w:r w:rsidRPr="006F5151">
        <w:rPr>
          <w:rFonts w:ascii="Times New Roman" w:hAnsi="Times New Roman" w:cs="Times New Roman"/>
          <w:sz w:val="24"/>
          <w:szCs w:val="24"/>
        </w:rPr>
        <w:t>he Flagship</w:t>
      </w:r>
      <w:r w:rsidR="009F3884">
        <w:rPr>
          <w:rFonts w:ascii="Times New Roman" w:hAnsi="Times New Roman" w:cs="Times New Roman"/>
          <w:sz w:val="24"/>
          <w:szCs w:val="24"/>
        </w:rPr>
        <w:t xml:space="preserve"> convened the </w:t>
      </w:r>
      <w:r w:rsidR="00851663">
        <w:rPr>
          <w:rFonts w:ascii="Times New Roman" w:hAnsi="Times New Roman" w:cs="Times New Roman"/>
          <w:sz w:val="24"/>
          <w:szCs w:val="24"/>
        </w:rPr>
        <w:t xml:space="preserve">FFF </w:t>
      </w:r>
      <w:r w:rsidR="009F3884">
        <w:rPr>
          <w:rFonts w:ascii="Times New Roman" w:hAnsi="Times New Roman" w:cs="Times New Roman"/>
          <w:sz w:val="24"/>
          <w:szCs w:val="24"/>
        </w:rPr>
        <w:t xml:space="preserve">in </w:t>
      </w:r>
      <w:r w:rsidR="00BA0789" w:rsidRPr="006F5151">
        <w:rPr>
          <w:rFonts w:ascii="Times New Roman" w:hAnsi="Times New Roman" w:cs="Times New Roman"/>
          <w:sz w:val="24"/>
          <w:szCs w:val="24"/>
        </w:rPr>
        <w:t>late 2007</w:t>
      </w:r>
      <w:r w:rsidR="00E478A3">
        <w:rPr>
          <w:rFonts w:ascii="Times New Roman" w:hAnsi="Times New Roman" w:cs="Times New Roman"/>
          <w:sz w:val="24"/>
          <w:szCs w:val="24"/>
        </w:rPr>
        <w:t xml:space="preserve"> as part of the Flagship’s</w:t>
      </w:r>
      <w:r w:rsidR="00E478A3" w:rsidRPr="00E478A3">
        <w:rPr>
          <w:rFonts w:ascii="Times New Roman" w:hAnsi="Times New Roman" w:cs="Times New Roman"/>
          <w:sz w:val="24"/>
          <w:szCs w:val="24"/>
        </w:rPr>
        <w:t xml:space="preserve"> </w:t>
      </w:r>
      <w:r w:rsidR="00E478A3" w:rsidRPr="006F5151">
        <w:rPr>
          <w:rFonts w:ascii="Times New Roman" w:hAnsi="Times New Roman" w:cs="Times New Roman"/>
          <w:sz w:val="24"/>
          <w:szCs w:val="24"/>
        </w:rPr>
        <w:t>low emissions transport</w:t>
      </w:r>
      <w:r w:rsidR="00E478A3">
        <w:rPr>
          <w:rFonts w:ascii="Times New Roman" w:hAnsi="Times New Roman" w:cs="Times New Roman"/>
          <w:sz w:val="24"/>
          <w:szCs w:val="24"/>
        </w:rPr>
        <w:t xml:space="preserve"> research </w:t>
      </w:r>
      <w:r w:rsidR="00390B7B">
        <w:rPr>
          <w:rFonts w:ascii="Times New Roman" w:hAnsi="Times New Roman" w:cs="Times New Roman"/>
          <w:sz w:val="24"/>
          <w:szCs w:val="24"/>
        </w:rPr>
        <w:t>program</w:t>
      </w:r>
      <w:r w:rsidR="00E478A3">
        <w:rPr>
          <w:rFonts w:ascii="Times New Roman" w:hAnsi="Times New Roman" w:cs="Times New Roman"/>
          <w:sz w:val="24"/>
          <w:szCs w:val="24"/>
        </w:rPr>
        <w:t>.</w:t>
      </w:r>
      <w:r w:rsidR="00BA0789" w:rsidRPr="006F5151">
        <w:rPr>
          <w:rFonts w:ascii="Times New Roman" w:hAnsi="Times New Roman" w:cs="Times New Roman"/>
          <w:sz w:val="24"/>
          <w:szCs w:val="24"/>
        </w:rPr>
        <w:t xml:space="preserve"> </w:t>
      </w:r>
      <w:r w:rsidR="00B733DA">
        <w:rPr>
          <w:rFonts w:ascii="Times New Roman" w:hAnsi="Times New Roman" w:cs="Times New Roman"/>
          <w:sz w:val="24"/>
          <w:szCs w:val="24"/>
        </w:rPr>
        <w:t xml:space="preserve">In addition to the strategic </w:t>
      </w:r>
      <w:r w:rsidR="00390B7B">
        <w:rPr>
          <w:rFonts w:ascii="Times New Roman" w:hAnsi="Times New Roman" w:cs="Times New Roman"/>
          <w:sz w:val="24"/>
          <w:szCs w:val="24"/>
        </w:rPr>
        <w:t xml:space="preserve">objectives </w:t>
      </w:r>
      <w:r w:rsidR="00B733DA">
        <w:rPr>
          <w:rFonts w:ascii="Times New Roman" w:hAnsi="Times New Roman" w:cs="Times New Roman"/>
          <w:sz w:val="24"/>
          <w:szCs w:val="24"/>
        </w:rPr>
        <w:t xml:space="preserve">noted above the </w:t>
      </w:r>
      <w:r w:rsidR="00BA0789" w:rsidRPr="006F5151">
        <w:rPr>
          <w:rFonts w:ascii="Times New Roman" w:hAnsi="Times New Roman" w:cs="Times New Roman"/>
          <w:sz w:val="24"/>
          <w:szCs w:val="24"/>
        </w:rPr>
        <w:t xml:space="preserve">Director was also concerned that “the fuel area was one that we really didn’t have a great deal of vision on where it was going to go, and where </w:t>
      </w:r>
      <w:r w:rsidR="003D1BC4">
        <w:rPr>
          <w:rFonts w:ascii="Times New Roman" w:hAnsi="Times New Roman" w:cs="Times New Roman"/>
          <w:sz w:val="24"/>
          <w:szCs w:val="24"/>
        </w:rPr>
        <w:t>it could go”.</w:t>
      </w:r>
      <w:r w:rsidR="003D1BC4">
        <w:rPr>
          <w:rStyle w:val="EndnoteReference"/>
          <w:rFonts w:ascii="Times New Roman" w:hAnsi="Times New Roman" w:cs="Times New Roman"/>
          <w:sz w:val="24"/>
          <w:szCs w:val="24"/>
        </w:rPr>
        <w:endnoteReference w:id="10"/>
      </w:r>
      <w:r w:rsidR="00BA0789" w:rsidRPr="006F5151">
        <w:rPr>
          <w:rFonts w:ascii="Times New Roman" w:hAnsi="Times New Roman" w:cs="Times New Roman"/>
          <w:sz w:val="24"/>
          <w:szCs w:val="24"/>
        </w:rPr>
        <w:t xml:space="preserve"> </w:t>
      </w:r>
      <w:r w:rsidR="00B733DA">
        <w:rPr>
          <w:rFonts w:ascii="Times New Roman" w:hAnsi="Times New Roman" w:cs="Times New Roman"/>
          <w:sz w:val="24"/>
          <w:szCs w:val="24"/>
        </w:rPr>
        <w:t>Of concern was “</w:t>
      </w:r>
      <w:r w:rsidR="00BA0789" w:rsidRPr="006F5151">
        <w:rPr>
          <w:rFonts w:ascii="Times New Roman" w:hAnsi="Times New Roman" w:cs="Times New Roman"/>
          <w:sz w:val="24"/>
          <w:szCs w:val="24"/>
        </w:rPr>
        <w:t>the general confused scene as to where oil prices were going, as well as transport technology and how that was changing</w:t>
      </w:r>
      <w:r w:rsidR="003D1BC4">
        <w:rPr>
          <w:rFonts w:ascii="Times New Roman" w:hAnsi="Times New Roman" w:cs="Times New Roman"/>
          <w:sz w:val="24"/>
          <w:szCs w:val="24"/>
        </w:rPr>
        <w:t>”.</w:t>
      </w:r>
      <w:r w:rsidR="003D1BC4">
        <w:rPr>
          <w:rStyle w:val="EndnoteReference"/>
          <w:rFonts w:ascii="Times New Roman" w:hAnsi="Times New Roman" w:cs="Times New Roman"/>
          <w:sz w:val="24"/>
          <w:szCs w:val="24"/>
        </w:rPr>
        <w:endnoteReference w:id="11"/>
      </w:r>
      <w:r w:rsidR="002C4BF9" w:rsidRPr="006F5151">
        <w:rPr>
          <w:rFonts w:ascii="Times New Roman" w:hAnsi="Times New Roman" w:cs="Times New Roman"/>
          <w:sz w:val="24"/>
          <w:szCs w:val="24"/>
        </w:rPr>
        <w:t xml:space="preserve"> The </w:t>
      </w:r>
      <w:r w:rsidR="00B733DA">
        <w:rPr>
          <w:rFonts w:ascii="Times New Roman" w:hAnsi="Times New Roman" w:cs="Times New Roman"/>
          <w:sz w:val="24"/>
          <w:szCs w:val="24"/>
        </w:rPr>
        <w:t xml:space="preserve">Flagship </w:t>
      </w:r>
      <w:r w:rsidR="002C4BF9" w:rsidRPr="006F5151">
        <w:rPr>
          <w:rFonts w:ascii="Times New Roman" w:hAnsi="Times New Roman" w:cs="Times New Roman"/>
          <w:sz w:val="24"/>
          <w:szCs w:val="24"/>
        </w:rPr>
        <w:t xml:space="preserve">Director </w:t>
      </w:r>
      <w:r w:rsidR="00E478A3">
        <w:rPr>
          <w:rFonts w:ascii="Times New Roman" w:hAnsi="Times New Roman" w:cs="Times New Roman"/>
          <w:sz w:val="24"/>
          <w:szCs w:val="24"/>
        </w:rPr>
        <w:t xml:space="preserve">consequently </w:t>
      </w:r>
      <w:r w:rsidR="002C4BF9" w:rsidRPr="006F5151">
        <w:rPr>
          <w:rFonts w:ascii="Times New Roman" w:hAnsi="Times New Roman" w:cs="Times New Roman"/>
          <w:sz w:val="24"/>
          <w:szCs w:val="24"/>
        </w:rPr>
        <w:t>wanted to “</w:t>
      </w:r>
      <w:r w:rsidR="00BA0789" w:rsidRPr="006F5151">
        <w:rPr>
          <w:rFonts w:ascii="Times New Roman" w:hAnsi="Times New Roman" w:cs="Times New Roman"/>
          <w:sz w:val="24"/>
          <w:szCs w:val="24"/>
        </w:rPr>
        <w:t>navigate our way through”</w:t>
      </w:r>
      <w:r w:rsidR="002C4BF9" w:rsidRPr="006F5151">
        <w:rPr>
          <w:rFonts w:ascii="Times New Roman" w:hAnsi="Times New Roman" w:cs="Times New Roman"/>
          <w:sz w:val="24"/>
          <w:szCs w:val="24"/>
        </w:rPr>
        <w:t xml:space="preserve"> </w:t>
      </w:r>
      <w:r w:rsidR="00B733DA">
        <w:rPr>
          <w:rFonts w:ascii="Times New Roman" w:hAnsi="Times New Roman" w:cs="Times New Roman"/>
          <w:sz w:val="24"/>
          <w:szCs w:val="24"/>
        </w:rPr>
        <w:t xml:space="preserve">such </w:t>
      </w:r>
      <w:r w:rsidR="002C4BF9" w:rsidRPr="006F5151">
        <w:rPr>
          <w:rFonts w:ascii="Times New Roman" w:hAnsi="Times New Roman" w:cs="Times New Roman"/>
          <w:sz w:val="24"/>
          <w:szCs w:val="24"/>
        </w:rPr>
        <w:t>uncertainties</w:t>
      </w:r>
      <w:r w:rsidR="00390B7B">
        <w:rPr>
          <w:rFonts w:ascii="Times New Roman" w:hAnsi="Times New Roman" w:cs="Times New Roman"/>
          <w:sz w:val="24"/>
          <w:szCs w:val="24"/>
        </w:rPr>
        <w:t xml:space="preserve">. In these ways, the </w:t>
      </w:r>
      <w:r w:rsidR="009B12A8" w:rsidRPr="006F5151">
        <w:rPr>
          <w:rFonts w:ascii="Times New Roman" w:hAnsi="Times New Roman" w:cs="Times New Roman"/>
          <w:sz w:val="24"/>
          <w:szCs w:val="24"/>
        </w:rPr>
        <w:t xml:space="preserve">FFF </w:t>
      </w:r>
      <w:r w:rsidR="00390B7B">
        <w:rPr>
          <w:rFonts w:ascii="Times New Roman" w:hAnsi="Times New Roman" w:cs="Times New Roman"/>
          <w:sz w:val="24"/>
          <w:szCs w:val="24"/>
        </w:rPr>
        <w:t>w</w:t>
      </w:r>
      <w:r w:rsidR="002C4BF9" w:rsidRPr="006F5151">
        <w:rPr>
          <w:rFonts w:ascii="Times New Roman" w:hAnsi="Times New Roman" w:cs="Times New Roman"/>
          <w:sz w:val="24"/>
          <w:szCs w:val="24"/>
        </w:rPr>
        <w:t>as a risk management exercise.</w:t>
      </w:r>
      <w:r w:rsidR="002C4BF9" w:rsidRPr="006F5151">
        <w:rPr>
          <w:rStyle w:val="EndnoteReference"/>
          <w:rFonts w:ascii="Times New Roman" w:hAnsi="Times New Roman" w:cs="Times New Roman"/>
          <w:sz w:val="24"/>
          <w:szCs w:val="24"/>
        </w:rPr>
        <w:endnoteReference w:id="12"/>
      </w:r>
    </w:p>
    <w:p w14:paraId="30E4116F" w14:textId="77777777" w:rsidR="00BA0789" w:rsidRPr="006F5151" w:rsidRDefault="00BA0789" w:rsidP="00BA0789">
      <w:pPr>
        <w:widowControl w:val="0"/>
        <w:spacing w:after="0"/>
        <w:rPr>
          <w:rFonts w:ascii="Times New Roman" w:hAnsi="Times New Roman" w:cs="Times New Roman"/>
          <w:sz w:val="24"/>
          <w:szCs w:val="24"/>
        </w:rPr>
      </w:pPr>
    </w:p>
    <w:p w14:paraId="6560EF3A" w14:textId="78BBC8C6" w:rsidR="00B733DA" w:rsidRDefault="00BA0789" w:rsidP="00BA0789">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 xml:space="preserve">The FFF was a </w:t>
      </w:r>
      <w:r w:rsidR="001A7151" w:rsidRPr="006F5151">
        <w:rPr>
          <w:rFonts w:ascii="Times New Roman" w:hAnsi="Times New Roman" w:cs="Times New Roman"/>
          <w:sz w:val="24"/>
          <w:szCs w:val="24"/>
        </w:rPr>
        <w:t>nine-month</w:t>
      </w:r>
      <w:r w:rsidRPr="006F5151">
        <w:rPr>
          <w:rFonts w:ascii="Times New Roman" w:hAnsi="Times New Roman" w:cs="Times New Roman"/>
          <w:sz w:val="24"/>
          <w:szCs w:val="24"/>
        </w:rPr>
        <w:t xml:space="preserve"> long “structured scenario development and analysis exercise” involving a wide range of cross-sectoral actors</w:t>
      </w:r>
      <w:r w:rsidR="0001773C" w:rsidRPr="006F5151">
        <w:rPr>
          <w:rFonts w:ascii="Times New Roman" w:hAnsi="Times New Roman" w:cs="Times New Roman"/>
          <w:sz w:val="24"/>
          <w:szCs w:val="24"/>
        </w:rPr>
        <w:t xml:space="preserve"> representing 31 organisations (CSIRO 2007). </w:t>
      </w:r>
      <w:r w:rsidR="00B733DA">
        <w:rPr>
          <w:rFonts w:ascii="Times New Roman" w:hAnsi="Times New Roman" w:cs="Times New Roman"/>
          <w:sz w:val="24"/>
          <w:szCs w:val="24"/>
        </w:rPr>
        <w:t xml:space="preserve">Like the Flagship, some </w:t>
      </w:r>
      <w:r w:rsidR="00B733DA" w:rsidRPr="006F5151">
        <w:rPr>
          <w:rFonts w:ascii="Times New Roman" w:hAnsi="Times New Roman" w:cs="Times New Roman"/>
          <w:sz w:val="24"/>
          <w:szCs w:val="24"/>
        </w:rPr>
        <w:t>participating organisations were also seeking to navigate strategic uncertainties</w:t>
      </w:r>
      <w:r w:rsidR="00B733DA">
        <w:rPr>
          <w:rFonts w:ascii="Times New Roman" w:hAnsi="Times New Roman" w:cs="Times New Roman"/>
          <w:sz w:val="24"/>
          <w:szCs w:val="24"/>
        </w:rPr>
        <w:t xml:space="preserve"> and </w:t>
      </w:r>
      <w:r w:rsidR="001A7151">
        <w:rPr>
          <w:rFonts w:ascii="Times New Roman" w:hAnsi="Times New Roman" w:cs="Times New Roman"/>
          <w:sz w:val="24"/>
          <w:szCs w:val="24"/>
        </w:rPr>
        <w:t xml:space="preserve">forum </w:t>
      </w:r>
      <w:r w:rsidR="00B733DA">
        <w:rPr>
          <w:rFonts w:ascii="Times New Roman" w:hAnsi="Times New Roman" w:cs="Times New Roman"/>
          <w:sz w:val="24"/>
          <w:szCs w:val="24"/>
        </w:rPr>
        <w:t>p</w:t>
      </w:r>
      <w:r w:rsidR="001A7151">
        <w:rPr>
          <w:rFonts w:ascii="Times New Roman" w:hAnsi="Times New Roman" w:cs="Times New Roman"/>
          <w:sz w:val="24"/>
          <w:szCs w:val="24"/>
        </w:rPr>
        <w:t xml:space="preserve">articipants </w:t>
      </w:r>
      <w:r w:rsidR="00B733DA" w:rsidRPr="006F5151">
        <w:rPr>
          <w:rFonts w:ascii="Times New Roman" w:hAnsi="Times New Roman" w:cs="Times New Roman"/>
          <w:sz w:val="24"/>
          <w:szCs w:val="24"/>
        </w:rPr>
        <w:t xml:space="preserve">could </w:t>
      </w:r>
      <w:r w:rsidR="001A7151">
        <w:rPr>
          <w:rFonts w:ascii="Times New Roman" w:hAnsi="Times New Roman" w:cs="Times New Roman"/>
          <w:sz w:val="24"/>
          <w:szCs w:val="24"/>
        </w:rPr>
        <w:t xml:space="preserve">subsequently </w:t>
      </w:r>
      <w:r w:rsidR="00B733DA" w:rsidRPr="006F5151">
        <w:rPr>
          <w:rFonts w:ascii="Times New Roman" w:hAnsi="Times New Roman" w:cs="Times New Roman"/>
          <w:sz w:val="24"/>
          <w:szCs w:val="24"/>
        </w:rPr>
        <w:t xml:space="preserve">use the scenarios and analysis in their </w:t>
      </w:r>
      <w:r w:rsidR="00390B7B">
        <w:rPr>
          <w:rFonts w:ascii="Times New Roman" w:hAnsi="Times New Roman" w:cs="Times New Roman"/>
          <w:sz w:val="24"/>
          <w:szCs w:val="24"/>
        </w:rPr>
        <w:t xml:space="preserve">own </w:t>
      </w:r>
      <w:r w:rsidR="00B733DA" w:rsidRPr="006F5151">
        <w:rPr>
          <w:rFonts w:ascii="Times New Roman" w:hAnsi="Times New Roman" w:cs="Times New Roman"/>
          <w:sz w:val="24"/>
          <w:szCs w:val="24"/>
        </w:rPr>
        <w:t>strategic planning</w:t>
      </w:r>
      <w:r w:rsidR="00B733DA">
        <w:rPr>
          <w:rFonts w:ascii="Times New Roman" w:hAnsi="Times New Roman" w:cs="Times New Roman"/>
          <w:sz w:val="24"/>
          <w:szCs w:val="24"/>
        </w:rPr>
        <w:t xml:space="preserve"> or decision-making</w:t>
      </w:r>
      <w:r w:rsidR="001A7151">
        <w:rPr>
          <w:rFonts w:ascii="Times New Roman" w:hAnsi="Times New Roman" w:cs="Times New Roman"/>
          <w:sz w:val="24"/>
          <w:szCs w:val="24"/>
        </w:rPr>
        <w:t xml:space="preserve"> processes</w:t>
      </w:r>
      <w:r w:rsidR="00B733DA">
        <w:rPr>
          <w:rFonts w:ascii="Times New Roman" w:hAnsi="Times New Roman" w:cs="Times New Roman"/>
          <w:sz w:val="24"/>
          <w:szCs w:val="24"/>
        </w:rPr>
        <w:t xml:space="preserve">. </w:t>
      </w:r>
      <w:r w:rsidR="0001773C" w:rsidRPr="006F5151">
        <w:rPr>
          <w:rFonts w:ascii="Times New Roman" w:hAnsi="Times New Roman" w:cs="Times New Roman"/>
          <w:sz w:val="24"/>
          <w:szCs w:val="24"/>
        </w:rPr>
        <w:t xml:space="preserve">The FFF </w:t>
      </w:r>
      <w:r w:rsidRPr="006F5151">
        <w:rPr>
          <w:rFonts w:ascii="Times New Roman" w:hAnsi="Times New Roman" w:cs="Times New Roman"/>
          <w:sz w:val="24"/>
          <w:szCs w:val="24"/>
        </w:rPr>
        <w:t>provided participants with techno-economic modelling outputs that</w:t>
      </w:r>
      <w:r w:rsidR="0001773C" w:rsidRPr="006F5151">
        <w:rPr>
          <w:rFonts w:ascii="Times New Roman" w:hAnsi="Times New Roman" w:cs="Times New Roman"/>
          <w:sz w:val="24"/>
          <w:szCs w:val="24"/>
        </w:rPr>
        <w:t>, together with</w:t>
      </w:r>
      <w:r w:rsidR="00B733DA">
        <w:rPr>
          <w:rFonts w:ascii="Times New Roman" w:hAnsi="Times New Roman" w:cs="Times New Roman"/>
          <w:sz w:val="24"/>
          <w:szCs w:val="24"/>
        </w:rPr>
        <w:t xml:space="preserve"> </w:t>
      </w:r>
      <w:r w:rsidR="0001773C" w:rsidRPr="006F5151">
        <w:rPr>
          <w:rFonts w:ascii="Times New Roman" w:hAnsi="Times New Roman" w:cs="Times New Roman"/>
          <w:sz w:val="24"/>
          <w:szCs w:val="24"/>
        </w:rPr>
        <w:t>qualitative insights from stakeholder dialogue,</w:t>
      </w:r>
      <w:r w:rsidRPr="006F5151">
        <w:rPr>
          <w:rFonts w:ascii="Times New Roman" w:hAnsi="Times New Roman" w:cs="Times New Roman"/>
          <w:sz w:val="24"/>
          <w:szCs w:val="24"/>
        </w:rPr>
        <w:t xml:space="preserve"> were drawn on “to articulate the major challenges for Australia in arriving at a secure and sustainable transport fuel mix to 2050” </w:t>
      </w:r>
      <w:r w:rsidRPr="006F5151">
        <w:rPr>
          <w:rFonts w:ascii="Times New Roman" w:hAnsi="Times New Roman" w:cs="Times New Roman"/>
          <w:noProof/>
          <w:sz w:val="24"/>
          <w:szCs w:val="24"/>
        </w:rPr>
        <w:t>(CSIRO 2007)</w:t>
      </w:r>
      <w:r w:rsidRPr="006F5151">
        <w:rPr>
          <w:rFonts w:ascii="Times New Roman" w:hAnsi="Times New Roman" w:cs="Times New Roman"/>
          <w:sz w:val="24"/>
          <w:szCs w:val="24"/>
        </w:rPr>
        <w:t>.</w:t>
      </w:r>
    </w:p>
    <w:p w14:paraId="52C67104" w14:textId="77777777" w:rsidR="00B733DA" w:rsidRDefault="00B733DA" w:rsidP="00BA0789">
      <w:pPr>
        <w:widowControl w:val="0"/>
        <w:spacing w:after="0"/>
        <w:rPr>
          <w:rFonts w:ascii="Times New Roman" w:hAnsi="Times New Roman" w:cs="Times New Roman"/>
          <w:sz w:val="24"/>
          <w:szCs w:val="24"/>
        </w:rPr>
      </w:pPr>
    </w:p>
    <w:p w14:paraId="5AA0264D" w14:textId="33707DBE" w:rsidR="00BA0789" w:rsidRPr="006F5151" w:rsidRDefault="00D919D1" w:rsidP="00BA0789">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 xml:space="preserve">In June </w:t>
      </w:r>
      <w:r w:rsidR="001A7151" w:rsidRPr="006F5151">
        <w:rPr>
          <w:rFonts w:ascii="Times New Roman" w:hAnsi="Times New Roman" w:cs="Times New Roman"/>
          <w:sz w:val="24"/>
          <w:szCs w:val="24"/>
        </w:rPr>
        <w:t>2008,</w:t>
      </w:r>
      <w:r w:rsidRPr="006F5151">
        <w:rPr>
          <w:rFonts w:ascii="Times New Roman" w:hAnsi="Times New Roman" w:cs="Times New Roman"/>
          <w:sz w:val="24"/>
          <w:szCs w:val="24"/>
        </w:rPr>
        <w:t xml:space="preserve"> </w:t>
      </w:r>
      <w:r w:rsidR="001A7151">
        <w:rPr>
          <w:rFonts w:ascii="Times New Roman" w:hAnsi="Times New Roman" w:cs="Times New Roman"/>
          <w:sz w:val="24"/>
          <w:szCs w:val="24"/>
        </w:rPr>
        <w:t xml:space="preserve">CSIRO released </w:t>
      </w:r>
      <w:r w:rsidR="00B733DA">
        <w:rPr>
          <w:rFonts w:ascii="Times New Roman" w:hAnsi="Times New Roman" w:cs="Times New Roman"/>
          <w:sz w:val="24"/>
          <w:szCs w:val="24"/>
        </w:rPr>
        <w:t>the main</w:t>
      </w:r>
      <w:r w:rsidR="008257C4">
        <w:rPr>
          <w:rFonts w:ascii="Times New Roman" w:hAnsi="Times New Roman" w:cs="Times New Roman"/>
          <w:sz w:val="24"/>
          <w:szCs w:val="24"/>
        </w:rPr>
        <w:t xml:space="preserve"> public report</w:t>
      </w:r>
      <w:r w:rsidR="00BA0789" w:rsidRPr="006F5151">
        <w:rPr>
          <w:rFonts w:ascii="Times New Roman" w:hAnsi="Times New Roman" w:cs="Times New Roman"/>
          <w:sz w:val="24"/>
          <w:szCs w:val="24"/>
        </w:rPr>
        <w:t xml:space="preserve"> </w:t>
      </w:r>
      <w:r w:rsidR="00983A29">
        <w:rPr>
          <w:rFonts w:ascii="Times New Roman" w:hAnsi="Times New Roman" w:cs="Times New Roman"/>
          <w:sz w:val="24"/>
          <w:szCs w:val="24"/>
        </w:rPr>
        <w:t xml:space="preserve">entitled </w:t>
      </w:r>
      <w:r w:rsidR="00983A29" w:rsidRPr="00983A29">
        <w:rPr>
          <w:rFonts w:ascii="Times New Roman" w:hAnsi="Times New Roman" w:cs="Times New Roman"/>
          <w:i/>
          <w:sz w:val="24"/>
          <w:szCs w:val="24"/>
        </w:rPr>
        <w:t>Fuel for Thought</w:t>
      </w:r>
      <w:r w:rsidR="00BA0789" w:rsidRPr="006F5151">
        <w:rPr>
          <w:rFonts w:ascii="Times New Roman" w:hAnsi="Times New Roman" w:cs="Times New Roman"/>
          <w:sz w:val="24"/>
          <w:szCs w:val="24"/>
        </w:rPr>
        <w:t xml:space="preserve"> </w:t>
      </w:r>
      <w:r w:rsidR="00BA0789" w:rsidRPr="006F5151">
        <w:rPr>
          <w:rFonts w:ascii="Times New Roman" w:hAnsi="Times New Roman" w:cs="Times New Roman"/>
          <w:noProof/>
          <w:sz w:val="24"/>
          <w:szCs w:val="24"/>
        </w:rPr>
        <w:t>(CSIRO 2008)</w:t>
      </w:r>
      <w:r w:rsidR="00983A29">
        <w:rPr>
          <w:rFonts w:ascii="Times New Roman" w:hAnsi="Times New Roman" w:cs="Times New Roman"/>
          <w:sz w:val="24"/>
          <w:szCs w:val="24"/>
        </w:rPr>
        <w:t xml:space="preserve"> and an associated </w:t>
      </w:r>
      <w:r w:rsidR="006B11D8">
        <w:rPr>
          <w:rFonts w:ascii="Times New Roman" w:hAnsi="Times New Roman" w:cs="Times New Roman"/>
          <w:sz w:val="24"/>
          <w:szCs w:val="24"/>
        </w:rPr>
        <w:t>modelling report.</w:t>
      </w:r>
      <w:r w:rsidRPr="006F5151">
        <w:rPr>
          <w:rFonts w:ascii="Times New Roman" w:hAnsi="Times New Roman" w:cs="Times New Roman"/>
          <w:sz w:val="24"/>
          <w:szCs w:val="24"/>
        </w:rPr>
        <w:t xml:space="preserve"> </w:t>
      </w:r>
      <w:r w:rsidR="002C4BF9" w:rsidRPr="006F5151">
        <w:rPr>
          <w:rFonts w:ascii="Times New Roman" w:hAnsi="Times New Roman" w:cs="Times New Roman"/>
          <w:sz w:val="24"/>
          <w:szCs w:val="24"/>
        </w:rPr>
        <w:t xml:space="preserve">The scenarios </w:t>
      </w:r>
      <w:r w:rsidR="006B11D8">
        <w:rPr>
          <w:rFonts w:ascii="Times New Roman" w:hAnsi="Times New Roman" w:cs="Times New Roman"/>
          <w:sz w:val="24"/>
          <w:szCs w:val="24"/>
        </w:rPr>
        <w:t xml:space="preserve">contained in these reports </w:t>
      </w:r>
      <w:r w:rsidR="002C4BF9" w:rsidRPr="006F5151">
        <w:rPr>
          <w:rFonts w:ascii="Times New Roman" w:hAnsi="Times New Roman" w:cs="Times New Roman"/>
          <w:sz w:val="24"/>
          <w:szCs w:val="24"/>
        </w:rPr>
        <w:t>explored</w:t>
      </w:r>
      <w:r w:rsidR="001D2C12">
        <w:rPr>
          <w:rFonts w:ascii="Times New Roman" w:hAnsi="Times New Roman" w:cs="Times New Roman"/>
          <w:sz w:val="24"/>
          <w:szCs w:val="24"/>
        </w:rPr>
        <w:t xml:space="preserve"> different trajectories for </w:t>
      </w:r>
      <w:r w:rsidR="002C4BF9" w:rsidRPr="006F5151">
        <w:rPr>
          <w:rFonts w:ascii="Times New Roman" w:hAnsi="Times New Roman" w:cs="Times New Roman"/>
          <w:sz w:val="24"/>
          <w:szCs w:val="24"/>
        </w:rPr>
        <w:t>international oil supplies (including near-term ‘peak oil’</w:t>
      </w:r>
      <w:r w:rsidR="006B11D8">
        <w:rPr>
          <w:rFonts w:ascii="Times New Roman" w:hAnsi="Times New Roman" w:cs="Times New Roman"/>
          <w:sz w:val="24"/>
          <w:szCs w:val="24"/>
        </w:rPr>
        <w:t xml:space="preserve"> events</w:t>
      </w:r>
      <w:r w:rsidR="002C4BF9" w:rsidRPr="006F5151">
        <w:rPr>
          <w:rFonts w:ascii="Times New Roman" w:hAnsi="Times New Roman" w:cs="Times New Roman"/>
          <w:sz w:val="24"/>
          <w:szCs w:val="24"/>
        </w:rPr>
        <w:t xml:space="preserve">, where </w:t>
      </w:r>
      <w:r w:rsidRPr="006F5151">
        <w:rPr>
          <w:rFonts w:ascii="Times New Roman" w:hAnsi="Times New Roman" w:cs="Times New Roman"/>
          <w:sz w:val="24"/>
          <w:szCs w:val="24"/>
        </w:rPr>
        <w:t xml:space="preserve">this occurred by 2013), </w:t>
      </w:r>
      <w:r w:rsidR="002C4BF9" w:rsidRPr="006F5151">
        <w:rPr>
          <w:rFonts w:ascii="Times New Roman" w:hAnsi="Times New Roman" w:cs="Times New Roman"/>
          <w:sz w:val="24"/>
          <w:szCs w:val="24"/>
        </w:rPr>
        <w:t>climate polic</w:t>
      </w:r>
      <w:r w:rsidR="001D2C12">
        <w:rPr>
          <w:rFonts w:ascii="Times New Roman" w:hAnsi="Times New Roman" w:cs="Times New Roman"/>
          <w:sz w:val="24"/>
          <w:szCs w:val="24"/>
        </w:rPr>
        <w:t>y</w:t>
      </w:r>
      <w:r w:rsidR="002C4BF9" w:rsidRPr="006F5151">
        <w:rPr>
          <w:rFonts w:ascii="Times New Roman" w:hAnsi="Times New Roman" w:cs="Times New Roman"/>
          <w:sz w:val="24"/>
          <w:szCs w:val="24"/>
        </w:rPr>
        <w:t xml:space="preserve">, </w:t>
      </w:r>
      <w:r w:rsidRPr="006F5151">
        <w:rPr>
          <w:rFonts w:ascii="Times New Roman" w:hAnsi="Times New Roman" w:cs="Times New Roman"/>
          <w:sz w:val="24"/>
          <w:szCs w:val="24"/>
        </w:rPr>
        <w:t xml:space="preserve">and </w:t>
      </w:r>
      <w:r w:rsidR="002C4BF9" w:rsidRPr="006F5151">
        <w:rPr>
          <w:rFonts w:ascii="Times New Roman" w:hAnsi="Times New Roman" w:cs="Times New Roman"/>
          <w:sz w:val="24"/>
          <w:szCs w:val="24"/>
        </w:rPr>
        <w:t>alternative fuel</w:t>
      </w:r>
      <w:r w:rsidR="006B11D8">
        <w:rPr>
          <w:rFonts w:ascii="Times New Roman" w:hAnsi="Times New Roman" w:cs="Times New Roman"/>
          <w:sz w:val="24"/>
          <w:szCs w:val="24"/>
        </w:rPr>
        <w:t>s</w:t>
      </w:r>
      <w:r w:rsidR="002C4BF9" w:rsidRPr="006F5151">
        <w:rPr>
          <w:rFonts w:ascii="Times New Roman" w:hAnsi="Times New Roman" w:cs="Times New Roman"/>
          <w:sz w:val="24"/>
          <w:szCs w:val="24"/>
        </w:rPr>
        <w:t>.</w:t>
      </w:r>
      <w:r w:rsidR="00062E89" w:rsidRPr="006F5151">
        <w:rPr>
          <w:rStyle w:val="EndnoteReference"/>
          <w:rFonts w:ascii="Times New Roman" w:hAnsi="Times New Roman" w:cs="Times New Roman"/>
          <w:sz w:val="24"/>
          <w:szCs w:val="24"/>
        </w:rPr>
        <w:endnoteReference w:id="13"/>
      </w:r>
    </w:p>
    <w:p w14:paraId="756AC667" w14:textId="1D74B9F9" w:rsidR="00DD381C" w:rsidRPr="006F5151" w:rsidRDefault="00DD381C" w:rsidP="00B72F8B">
      <w:pPr>
        <w:widowControl w:val="0"/>
        <w:spacing w:after="0"/>
        <w:rPr>
          <w:rFonts w:ascii="Times New Roman" w:hAnsi="Times New Roman" w:cs="Times New Roman"/>
          <w:sz w:val="24"/>
          <w:szCs w:val="24"/>
        </w:rPr>
      </w:pPr>
    </w:p>
    <w:p w14:paraId="7E887E58" w14:textId="3F3A8E52" w:rsidR="00F325A6" w:rsidRPr="006F5151" w:rsidRDefault="00F325A6" w:rsidP="00F325A6">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 xml:space="preserve">Below we explore this case to consider the </w:t>
      </w:r>
      <w:r w:rsidR="006B11D8">
        <w:rPr>
          <w:rFonts w:ascii="Times New Roman" w:hAnsi="Times New Roman" w:cs="Times New Roman"/>
          <w:sz w:val="24"/>
          <w:szCs w:val="24"/>
        </w:rPr>
        <w:t xml:space="preserve">utility </w:t>
      </w:r>
      <w:r w:rsidR="001F46D7" w:rsidRPr="006F5151">
        <w:rPr>
          <w:rFonts w:ascii="Times New Roman" w:hAnsi="Times New Roman" w:cs="Times New Roman"/>
          <w:sz w:val="24"/>
          <w:szCs w:val="24"/>
        </w:rPr>
        <w:t xml:space="preserve">of </w:t>
      </w:r>
      <w:r w:rsidRPr="006F5151">
        <w:rPr>
          <w:rFonts w:ascii="Times New Roman" w:hAnsi="Times New Roman" w:cs="Times New Roman"/>
          <w:sz w:val="24"/>
          <w:szCs w:val="24"/>
        </w:rPr>
        <w:t xml:space="preserve">a </w:t>
      </w:r>
      <w:r w:rsidR="001F46D7" w:rsidRPr="006F5151">
        <w:rPr>
          <w:rFonts w:ascii="Times New Roman" w:hAnsi="Times New Roman" w:cs="Times New Roman"/>
          <w:sz w:val="24"/>
          <w:szCs w:val="24"/>
        </w:rPr>
        <w:t>field perspective to scenario planning</w:t>
      </w:r>
      <w:r w:rsidR="00733102" w:rsidRPr="006F5151">
        <w:rPr>
          <w:rFonts w:ascii="Times New Roman" w:hAnsi="Times New Roman" w:cs="Times New Roman"/>
          <w:sz w:val="24"/>
          <w:szCs w:val="24"/>
        </w:rPr>
        <w:t xml:space="preserve">. We use </w:t>
      </w:r>
      <w:r w:rsidRPr="006F5151">
        <w:rPr>
          <w:rFonts w:ascii="Times New Roman" w:hAnsi="Times New Roman" w:cs="Times New Roman"/>
          <w:sz w:val="24"/>
          <w:szCs w:val="24"/>
        </w:rPr>
        <w:t xml:space="preserve">field theory </w:t>
      </w:r>
      <w:r w:rsidR="003B46EA" w:rsidRPr="006F5151">
        <w:rPr>
          <w:rFonts w:ascii="Times New Roman" w:hAnsi="Times New Roman" w:cs="Times New Roman"/>
          <w:sz w:val="24"/>
          <w:szCs w:val="24"/>
        </w:rPr>
        <w:t xml:space="preserve">“as a set of </w:t>
      </w:r>
      <w:r w:rsidR="001F46D7" w:rsidRPr="006F5151">
        <w:rPr>
          <w:rFonts w:ascii="Times New Roman" w:hAnsi="Times New Roman" w:cs="Times New Roman"/>
          <w:sz w:val="24"/>
          <w:szCs w:val="24"/>
        </w:rPr>
        <w:t xml:space="preserve">orienting concepts” </w:t>
      </w:r>
      <w:r w:rsidR="001F46D7" w:rsidRPr="006F5151">
        <w:rPr>
          <w:rFonts w:ascii="Times New Roman" w:hAnsi="Times New Roman" w:cs="Times New Roman"/>
          <w:noProof/>
          <w:sz w:val="24"/>
          <w:szCs w:val="24"/>
        </w:rPr>
        <w:t>(Fligstein &amp; McAdam 2012b, p. 185)</w:t>
      </w:r>
      <w:r w:rsidR="00332265" w:rsidRPr="006F5151">
        <w:rPr>
          <w:rFonts w:ascii="Times New Roman" w:hAnsi="Times New Roman" w:cs="Times New Roman"/>
          <w:noProof/>
          <w:sz w:val="24"/>
          <w:szCs w:val="24"/>
        </w:rPr>
        <w:t>.</w:t>
      </w:r>
    </w:p>
    <w:p w14:paraId="22E407EE" w14:textId="77777777" w:rsidR="00DD381C" w:rsidRPr="006F5151" w:rsidRDefault="00DD381C" w:rsidP="001B5F93">
      <w:pPr>
        <w:widowControl w:val="0"/>
        <w:spacing w:after="0"/>
        <w:rPr>
          <w:rFonts w:ascii="Times New Roman" w:hAnsi="Times New Roman" w:cs="Times New Roman"/>
          <w:b/>
          <w:sz w:val="24"/>
          <w:szCs w:val="24"/>
        </w:rPr>
      </w:pPr>
    </w:p>
    <w:p w14:paraId="2110F0F5" w14:textId="58B56304" w:rsidR="00DD381C" w:rsidRPr="006F5151" w:rsidRDefault="001F46D7" w:rsidP="001B5F93">
      <w:pPr>
        <w:pStyle w:val="ListParagraph"/>
        <w:widowControl w:val="0"/>
        <w:numPr>
          <w:ilvl w:val="0"/>
          <w:numId w:val="9"/>
        </w:numPr>
        <w:spacing w:after="0"/>
        <w:rPr>
          <w:rFonts w:ascii="Times New Roman" w:hAnsi="Times New Roman" w:cs="Times New Roman"/>
          <w:b/>
          <w:sz w:val="24"/>
          <w:szCs w:val="24"/>
        </w:rPr>
      </w:pPr>
      <w:r w:rsidRPr="006F5151">
        <w:rPr>
          <w:rFonts w:ascii="Times New Roman" w:hAnsi="Times New Roman" w:cs="Times New Roman"/>
          <w:b/>
          <w:sz w:val="24"/>
          <w:szCs w:val="24"/>
        </w:rPr>
        <w:t>Considering</w:t>
      </w:r>
      <w:r w:rsidR="00DD381C" w:rsidRPr="006F5151">
        <w:rPr>
          <w:rFonts w:ascii="Times New Roman" w:hAnsi="Times New Roman" w:cs="Times New Roman"/>
          <w:b/>
          <w:sz w:val="24"/>
          <w:szCs w:val="24"/>
        </w:rPr>
        <w:t xml:space="preserve"> the Future Fuels Forum through the lens of field theory</w:t>
      </w:r>
    </w:p>
    <w:p w14:paraId="432450E7" w14:textId="77777777" w:rsidR="006A4382" w:rsidRPr="006F5151" w:rsidRDefault="006A4382" w:rsidP="001B5F93">
      <w:pPr>
        <w:widowControl w:val="0"/>
        <w:spacing w:after="0"/>
        <w:rPr>
          <w:rFonts w:ascii="Times New Roman" w:hAnsi="Times New Roman" w:cs="Times New Roman"/>
          <w:sz w:val="24"/>
          <w:szCs w:val="24"/>
        </w:rPr>
      </w:pPr>
    </w:p>
    <w:p w14:paraId="5A92E39C" w14:textId="595F1835" w:rsidR="00DD381C" w:rsidRPr="006F5151" w:rsidRDefault="00F325A6" w:rsidP="001B5F93">
      <w:pPr>
        <w:pStyle w:val="ListParagraph"/>
        <w:widowControl w:val="0"/>
        <w:numPr>
          <w:ilvl w:val="1"/>
          <w:numId w:val="9"/>
        </w:numPr>
        <w:spacing w:after="0"/>
        <w:rPr>
          <w:rFonts w:ascii="Times New Roman" w:hAnsi="Times New Roman" w:cs="Times New Roman"/>
          <w:b/>
          <w:sz w:val="24"/>
          <w:szCs w:val="24"/>
        </w:rPr>
      </w:pPr>
      <w:r w:rsidRPr="006F5151">
        <w:rPr>
          <w:rFonts w:ascii="Times New Roman" w:hAnsi="Times New Roman" w:cs="Times New Roman"/>
          <w:b/>
          <w:sz w:val="24"/>
          <w:szCs w:val="24"/>
        </w:rPr>
        <w:t xml:space="preserve">Process context: </w:t>
      </w:r>
      <w:r w:rsidR="00486C0D" w:rsidRPr="006F5151">
        <w:rPr>
          <w:rFonts w:ascii="Times New Roman" w:hAnsi="Times New Roman" w:cs="Times New Roman"/>
          <w:b/>
          <w:sz w:val="24"/>
          <w:szCs w:val="24"/>
        </w:rPr>
        <w:t>F</w:t>
      </w:r>
      <w:r w:rsidR="001F46D7" w:rsidRPr="006F5151">
        <w:rPr>
          <w:rFonts w:ascii="Times New Roman" w:hAnsi="Times New Roman" w:cs="Times New Roman"/>
          <w:b/>
          <w:sz w:val="24"/>
          <w:szCs w:val="24"/>
        </w:rPr>
        <w:t xml:space="preserve">ield </w:t>
      </w:r>
      <w:r w:rsidR="002A4EB7" w:rsidRPr="006F5151">
        <w:rPr>
          <w:rFonts w:ascii="Times New Roman" w:hAnsi="Times New Roman" w:cs="Times New Roman"/>
          <w:b/>
          <w:sz w:val="24"/>
          <w:szCs w:val="24"/>
        </w:rPr>
        <w:t>states</w:t>
      </w:r>
      <w:r w:rsidR="00A52F00" w:rsidRPr="006F5151">
        <w:rPr>
          <w:rFonts w:ascii="Times New Roman" w:hAnsi="Times New Roman" w:cs="Times New Roman"/>
          <w:b/>
          <w:sz w:val="24"/>
          <w:szCs w:val="24"/>
        </w:rPr>
        <w:t xml:space="preserve"> and </w:t>
      </w:r>
      <w:r w:rsidR="00E9191F" w:rsidRPr="006F5151">
        <w:rPr>
          <w:rFonts w:ascii="Times New Roman" w:hAnsi="Times New Roman" w:cs="Times New Roman"/>
          <w:b/>
          <w:sz w:val="24"/>
          <w:szCs w:val="24"/>
        </w:rPr>
        <w:t xml:space="preserve">the broader </w:t>
      </w:r>
      <w:r w:rsidR="006A4382" w:rsidRPr="006F5151">
        <w:rPr>
          <w:rFonts w:ascii="Times New Roman" w:hAnsi="Times New Roman" w:cs="Times New Roman"/>
          <w:b/>
          <w:sz w:val="24"/>
          <w:szCs w:val="24"/>
        </w:rPr>
        <w:t>field environment</w:t>
      </w:r>
    </w:p>
    <w:p w14:paraId="2C8721BE" w14:textId="77777777" w:rsidR="00225D64" w:rsidRPr="006F5151" w:rsidRDefault="00225D64" w:rsidP="00225D64">
      <w:pPr>
        <w:widowControl w:val="0"/>
        <w:spacing w:after="0"/>
        <w:rPr>
          <w:rFonts w:ascii="Times New Roman" w:hAnsi="Times New Roman" w:cs="Times New Roman"/>
          <w:b/>
          <w:sz w:val="24"/>
          <w:szCs w:val="24"/>
        </w:rPr>
      </w:pPr>
    </w:p>
    <w:p w14:paraId="4708C9E9" w14:textId="09665598" w:rsidR="009746B0" w:rsidRPr="006F5151" w:rsidRDefault="009746B0" w:rsidP="009746B0">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 xml:space="preserve">As </w:t>
      </w:r>
      <w:r w:rsidR="007B5595" w:rsidRPr="006F5151">
        <w:rPr>
          <w:rFonts w:ascii="Times New Roman" w:hAnsi="Times New Roman" w:cs="Times New Roman"/>
          <w:sz w:val="24"/>
          <w:szCs w:val="24"/>
        </w:rPr>
        <w:t xml:space="preserve">noted </w:t>
      </w:r>
      <w:r w:rsidRPr="006F5151">
        <w:rPr>
          <w:rFonts w:ascii="Times New Roman" w:hAnsi="Times New Roman" w:cs="Times New Roman"/>
          <w:sz w:val="24"/>
          <w:szCs w:val="24"/>
        </w:rPr>
        <w:t>in section 3</w:t>
      </w:r>
      <w:r w:rsidR="006B11D8">
        <w:rPr>
          <w:rFonts w:ascii="Times New Roman" w:hAnsi="Times New Roman" w:cs="Times New Roman"/>
          <w:sz w:val="24"/>
          <w:szCs w:val="24"/>
        </w:rPr>
        <w:t xml:space="preserve"> </w:t>
      </w:r>
      <w:r w:rsidR="001D2C12">
        <w:rPr>
          <w:rFonts w:ascii="Times New Roman" w:hAnsi="Times New Roman" w:cs="Times New Roman"/>
          <w:sz w:val="24"/>
          <w:szCs w:val="24"/>
        </w:rPr>
        <w:t xml:space="preserve">various </w:t>
      </w:r>
      <w:r w:rsidR="006B11D8">
        <w:rPr>
          <w:rFonts w:ascii="Times New Roman" w:hAnsi="Times New Roman" w:cs="Times New Roman"/>
          <w:sz w:val="24"/>
          <w:szCs w:val="24"/>
        </w:rPr>
        <w:t xml:space="preserve">social orders </w:t>
      </w:r>
      <w:r w:rsidR="003E3AD7" w:rsidRPr="006F5151">
        <w:rPr>
          <w:rFonts w:ascii="Times New Roman" w:hAnsi="Times New Roman" w:cs="Times New Roman"/>
          <w:sz w:val="24"/>
          <w:szCs w:val="24"/>
        </w:rPr>
        <w:t>can be</w:t>
      </w:r>
      <w:r w:rsidR="00C62EF9">
        <w:rPr>
          <w:rFonts w:ascii="Times New Roman" w:hAnsi="Times New Roman" w:cs="Times New Roman"/>
          <w:sz w:val="24"/>
          <w:szCs w:val="24"/>
        </w:rPr>
        <w:t xml:space="preserve"> conceptualised as </w:t>
      </w:r>
      <w:r w:rsidR="003E3AD7">
        <w:rPr>
          <w:rFonts w:ascii="Times New Roman" w:hAnsi="Times New Roman" w:cs="Times New Roman"/>
          <w:sz w:val="24"/>
          <w:szCs w:val="24"/>
        </w:rPr>
        <w:t xml:space="preserve">SAFs </w:t>
      </w:r>
      <w:r w:rsidR="00795E01">
        <w:rPr>
          <w:rFonts w:ascii="Times New Roman" w:hAnsi="Times New Roman" w:cs="Times New Roman"/>
          <w:sz w:val="24"/>
          <w:szCs w:val="24"/>
        </w:rPr>
        <w:t>including</w:t>
      </w:r>
      <w:r w:rsidRPr="006F5151">
        <w:rPr>
          <w:rFonts w:ascii="Times New Roman" w:hAnsi="Times New Roman" w:cs="Times New Roman"/>
          <w:sz w:val="24"/>
          <w:szCs w:val="24"/>
        </w:rPr>
        <w:t xml:space="preserve"> markets, industry sectors, policy domains</w:t>
      </w:r>
      <w:r w:rsidR="007B5595" w:rsidRPr="006F5151">
        <w:rPr>
          <w:rFonts w:ascii="Times New Roman" w:hAnsi="Times New Roman" w:cs="Times New Roman"/>
          <w:sz w:val="24"/>
          <w:szCs w:val="24"/>
        </w:rPr>
        <w:t>,</w:t>
      </w:r>
      <w:r w:rsidRPr="006F5151">
        <w:rPr>
          <w:rFonts w:ascii="Times New Roman" w:hAnsi="Times New Roman" w:cs="Times New Roman"/>
          <w:sz w:val="24"/>
          <w:szCs w:val="24"/>
        </w:rPr>
        <w:t xml:space="preserve"> </w:t>
      </w:r>
      <w:r w:rsidR="00C62EF9">
        <w:rPr>
          <w:rFonts w:ascii="Times New Roman" w:hAnsi="Times New Roman" w:cs="Times New Roman"/>
          <w:sz w:val="24"/>
          <w:szCs w:val="24"/>
        </w:rPr>
        <w:t xml:space="preserve">and </w:t>
      </w:r>
      <w:r w:rsidR="00882025">
        <w:rPr>
          <w:rFonts w:ascii="Times New Roman" w:hAnsi="Times New Roman" w:cs="Times New Roman"/>
          <w:sz w:val="24"/>
          <w:szCs w:val="24"/>
        </w:rPr>
        <w:t xml:space="preserve">formal </w:t>
      </w:r>
      <w:r w:rsidR="007B5595" w:rsidRPr="006F5151">
        <w:rPr>
          <w:rFonts w:ascii="Times New Roman" w:hAnsi="Times New Roman" w:cs="Times New Roman"/>
          <w:sz w:val="24"/>
          <w:szCs w:val="24"/>
        </w:rPr>
        <w:t xml:space="preserve">organisations </w:t>
      </w:r>
      <w:r w:rsidR="00C62EF9">
        <w:rPr>
          <w:rFonts w:ascii="Times New Roman" w:hAnsi="Times New Roman" w:cs="Times New Roman"/>
          <w:sz w:val="24"/>
          <w:szCs w:val="24"/>
        </w:rPr>
        <w:t>(e.g. firms and government organisations)</w:t>
      </w:r>
      <w:r w:rsidRPr="006F5151">
        <w:rPr>
          <w:rFonts w:ascii="Times New Roman" w:hAnsi="Times New Roman" w:cs="Times New Roman"/>
          <w:sz w:val="24"/>
          <w:szCs w:val="24"/>
        </w:rPr>
        <w:t>. In this respect</w:t>
      </w:r>
      <w:r w:rsidR="00744A6E" w:rsidRPr="006F5151">
        <w:rPr>
          <w:rFonts w:ascii="Times New Roman" w:hAnsi="Times New Roman" w:cs="Times New Roman"/>
          <w:sz w:val="24"/>
          <w:szCs w:val="24"/>
        </w:rPr>
        <w:t>,</w:t>
      </w:r>
      <w:r w:rsidRPr="006F5151">
        <w:rPr>
          <w:rFonts w:ascii="Times New Roman" w:hAnsi="Times New Roman" w:cs="Times New Roman"/>
          <w:sz w:val="24"/>
          <w:szCs w:val="24"/>
        </w:rPr>
        <w:t xml:space="preserve"> all FFF participants can be analysed as SAFs. Here</w:t>
      </w:r>
      <w:r w:rsidR="00744A6E" w:rsidRPr="006F5151">
        <w:rPr>
          <w:rFonts w:ascii="Times New Roman" w:hAnsi="Times New Roman" w:cs="Times New Roman"/>
          <w:sz w:val="24"/>
          <w:szCs w:val="24"/>
        </w:rPr>
        <w:t>,</w:t>
      </w:r>
      <w:r w:rsidRPr="006F5151">
        <w:rPr>
          <w:rFonts w:ascii="Times New Roman" w:hAnsi="Times New Roman" w:cs="Times New Roman"/>
          <w:sz w:val="24"/>
          <w:szCs w:val="24"/>
        </w:rPr>
        <w:t xml:space="preserve"> </w:t>
      </w:r>
      <w:r w:rsidR="00CB64FB" w:rsidRPr="006F5151">
        <w:rPr>
          <w:rFonts w:ascii="Times New Roman" w:hAnsi="Times New Roman" w:cs="Times New Roman"/>
          <w:sz w:val="24"/>
          <w:szCs w:val="24"/>
        </w:rPr>
        <w:t>we</w:t>
      </w:r>
      <w:r w:rsidRPr="006F5151">
        <w:rPr>
          <w:rFonts w:ascii="Times New Roman" w:hAnsi="Times New Roman" w:cs="Times New Roman"/>
          <w:sz w:val="24"/>
          <w:szCs w:val="24"/>
        </w:rPr>
        <w:t xml:space="preserve"> focus on a limited number of SAFs</w:t>
      </w:r>
      <w:r w:rsidR="007B5595" w:rsidRPr="006F5151">
        <w:rPr>
          <w:rFonts w:ascii="Times New Roman" w:hAnsi="Times New Roman" w:cs="Times New Roman"/>
          <w:sz w:val="24"/>
          <w:szCs w:val="24"/>
        </w:rPr>
        <w:t xml:space="preserve"> (</w:t>
      </w:r>
      <w:r w:rsidR="006B11D8">
        <w:rPr>
          <w:rFonts w:ascii="Times New Roman" w:hAnsi="Times New Roman" w:cs="Times New Roman"/>
          <w:sz w:val="24"/>
          <w:szCs w:val="24"/>
        </w:rPr>
        <w:t xml:space="preserve">see </w:t>
      </w:r>
      <w:r w:rsidR="007B5595" w:rsidRPr="006F5151">
        <w:rPr>
          <w:rFonts w:ascii="Times New Roman" w:hAnsi="Times New Roman" w:cs="Times New Roman"/>
          <w:i/>
          <w:sz w:val="24"/>
          <w:szCs w:val="24"/>
        </w:rPr>
        <w:t>Table 1</w:t>
      </w:r>
      <w:r w:rsidR="007B5595" w:rsidRPr="006F5151">
        <w:rPr>
          <w:rFonts w:ascii="Times New Roman" w:hAnsi="Times New Roman" w:cs="Times New Roman"/>
          <w:sz w:val="24"/>
          <w:szCs w:val="24"/>
        </w:rPr>
        <w:t>)</w:t>
      </w:r>
      <w:r w:rsidRPr="006F5151">
        <w:rPr>
          <w:rFonts w:ascii="Times New Roman" w:hAnsi="Times New Roman" w:cs="Times New Roman"/>
          <w:sz w:val="24"/>
          <w:szCs w:val="24"/>
        </w:rPr>
        <w:t>: the convenor (</w:t>
      </w:r>
      <w:r w:rsidR="00F97F14">
        <w:rPr>
          <w:rFonts w:ascii="Times New Roman" w:hAnsi="Times New Roman" w:cs="Times New Roman"/>
          <w:sz w:val="24"/>
          <w:szCs w:val="24"/>
        </w:rPr>
        <w:t xml:space="preserve">i.e. </w:t>
      </w:r>
      <w:r w:rsidR="007B5595" w:rsidRPr="006F5151">
        <w:rPr>
          <w:rFonts w:ascii="Times New Roman" w:hAnsi="Times New Roman" w:cs="Times New Roman"/>
          <w:sz w:val="24"/>
          <w:szCs w:val="24"/>
        </w:rPr>
        <w:t xml:space="preserve">the </w:t>
      </w:r>
      <w:r w:rsidRPr="006F5151">
        <w:rPr>
          <w:rFonts w:ascii="Times New Roman" w:hAnsi="Times New Roman" w:cs="Times New Roman"/>
          <w:sz w:val="24"/>
          <w:szCs w:val="24"/>
        </w:rPr>
        <w:t xml:space="preserve">Flagship), </w:t>
      </w:r>
      <w:r w:rsidR="006B11D8">
        <w:rPr>
          <w:rFonts w:ascii="Times New Roman" w:hAnsi="Times New Roman" w:cs="Times New Roman"/>
          <w:sz w:val="24"/>
          <w:szCs w:val="24"/>
        </w:rPr>
        <w:t xml:space="preserve">CSIRO, </w:t>
      </w:r>
      <w:r w:rsidRPr="006F5151">
        <w:rPr>
          <w:rFonts w:ascii="Times New Roman" w:hAnsi="Times New Roman" w:cs="Times New Roman"/>
          <w:sz w:val="24"/>
          <w:szCs w:val="24"/>
        </w:rPr>
        <w:t xml:space="preserve">private sector </w:t>
      </w:r>
      <w:r w:rsidR="00C62EF9">
        <w:rPr>
          <w:rFonts w:ascii="Times New Roman" w:hAnsi="Times New Roman" w:cs="Times New Roman"/>
          <w:sz w:val="24"/>
          <w:szCs w:val="24"/>
        </w:rPr>
        <w:t>organisations</w:t>
      </w:r>
      <w:r w:rsidRPr="006F5151">
        <w:rPr>
          <w:rFonts w:ascii="Times New Roman" w:hAnsi="Times New Roman" w:cs="Times New Roman"/>
          <w:sz w:val="24"/>
          <w:szCs w:val="24"/>
        </w:rPr>
        <w:t xml:space="preserve"> </w:t>
      </w:r>
      <w:r w:rsidR="00933EF2" w:rsidRPr="006F5151">
        <w:rPr>
          <w:rFonts w:ascii="Times New Roman" w:hAnsi="Times New Roman" w:cs="Times New Roman"/>
          <w:sz w:val="24"/>
          <w:szCs w:val="24"/>
        </w:rPr>
        <w:t>who participated in the FFF</w:t>
      </w:r>
      <w:r w:rsidRPr="006F5151">
        <w:rPr>
          <w:rFonts w:ascii="Times New Roman" w:hAnsi="Times New Roman" w:cs="Times New Roman"/>
          <w:sz w:val="24"/>
          <w:szCs w:val="24"/>
        </w:rPr>
        <w:t xml:space="preserve">, and associated </w:t>
      </w:r>
      <w:r w:rsidR="001D2C12">
        <w:rPr>
          <w:rFonts w:ascii="Times New Roman" w:hAnsi="Times New Roman" w:cs="Times New Roman"/>
          <w:sz w:val="24"/>
          <w:szCs w:val="24"/>
        </w:rPr>
        <w:t xml:space="preserve">economic </w:t>
      </w:r>
      <w:r w:rsidRPr="006F5151">
        <w:rPr>
          <w:rFonts w:ascii="Times New Roman" w:hAnsi="Times New Roman" w:cs="Times New Roman"/>
          <w:sz w:val="24"/>
          <w:szCs w:val="24"/>
        </w:rPr>
        <w:t>fields.</w:t>
      </w:r>
    </w:p>
    <w:p w14:paraId="3736B87A" w14:textId="77777777" w:rsidR="009746B0" w:rsidRPr="006F5151" w:rsidRDefault="009746B0" w:rsidP="009746B0">
      <w:pPr>
        <w:widowControl w:val="0"/>
        <w:spacing w:after="0"/>
        <w:rPr>
          <w:rFonts w:ascii="Times New Roman" w:hAnsi="Times New Roman" w:cs="Times New Roman"/>
          <w:sz w:val="24"/>
          <w:szCs w:val="24"/>
        </w:rPr>
      </w:pPr>
    </w:p>
    <w:p w14:paraId="494FE913" w14:textId="74A63B17" w:rsidR="009746B0" w:rsidRPr="00882025" w:rsidRDefault="00A93915" w:rsidP="009C1F48">
      <w:pPr>
        <w:widowControl w:val="0"/>
        <w:spacing w:after="0"/>
        <w:outlineLvl w:val="0"/>
        <w:rPr>
          <w:rFonts w:ascii="Times New Roman" w:hAnsi="Times New Roman" w:cs="Times New Roman"/>
          <w:b/>
          <w:i/>
          <w:sz w:val="24"/>
          <w:szCs w:val="24"/>
        </w:rPr>
      </w:pPr>
      <w:r w:rsidRPr="00882025">
        <w:rPr>
          <w:rFonts w:ascii="Times New Roman" w:hAnsi="Times New Roman" w:cs="Times New Roman"/>
          <w:b/>
          <w:i/>
          <w:sz w:val="24"/>
          <w:szCs w:val="24"/>
        </w:rPr>
        <w:t>Table 1</w:t>
      </w:r>
      <w:r w:rsidR="009746B0" w:rsidRPr="00882025">
        <w:rPr>
          <w:rFonts w:ascii="Times New Roman" w:hAnsi="Times New Roman" w:cs="Times New Roman"/>
          <w:b/>
          <w:i/>
          <w:sz w:val="24"/>
          <w:szCs w:val="24"/>
        </w:rPr>
        <w:t xml:space="preserve">: Field states (at the time of the </w:t>
      </w:r>
      <w:r w:rsidR="00BA5999" w:rsidRPr="00882025">
        <w:rPr>
          <w:rFonts w:ascii="Times New Roman" w:hAnsi="Times New Roman" w:cs="Times New Roman"/>
          <w:b/>
          <w:i/>
          <w:sz w:val="24"/>
          <w:szCs w:val="24"/>
        </w:rPr>
        <w:t>Future Fuels Forum</w:t>
      </w:r>
      <w:r w:rsidR="009746B0" w:rsidRPr="00882025">
        <w:rPr>
          <w:rFonts w:ascii="Times New Roman" w:hAnsi="Times New Roman" w:cs="Times New Roman"/>
          <w:b/>
          <w:i/>
          <w:sz w:val="24"/>
          <w:szCs w:val="24"/>
        </w:rPr>
        <w:t xml:space="preserve">) and </w:t>
      </w:r>
      <w:r w:rsidR="004C015D" w:rsidRPr="00882025">
        <w:rPr>
          <w:rFonts w:ascii="Times New Roman" w:hAnsi="Times New Roman" w:cs="Times New Roman"/>
          <w:b/>
          <w:i/>
          <w:sz w:val="24"/>
          <w:szCs w:val="24"/>
        </w:rPr>
        <w:t xml:space="preserve">key </w:t>
      </w:r>
      <w:r w:rsidR="009746B0" w:rsidRPr="00882025">
        <w:rPr>
          <w:rFonts w:ascii="Times New Roman" w:hAnsi="Times New Roman" w:cs="Times New Roman"/>
          <w:b/>
          <w:i/>
          <w:sz w:val="24"/>
          <w:szCs w:val="24"/>
        </w:rPr>
        <w:t>participants</w:t>
      </w:r>
    </w:p>
    <w:tbl>
      <w:tblPr>
        <w:tblStyle w:val="TableGrid"/>
        <w:tblW w:w="9463" w:type="dxa"/>
        <w:tblLook w:val="04A0" w:firstRow="1" w:lastRow="0" w:firstColumn="1" w:lastColumn="0" w:noHBand="0" w:noVBand="1"/>
      </w:tblPr>
      <w:tblGrid>
        <w:gridCol w:w="1384"/>
        <w:gridCol w:w="3260"/>
        <w:gridCol w:w="2268"/>
        <w:gridCol w:w="2551"/>
      </w:tblGrid>
      <w:tr w:rsidR="009746B0" w:rsidRPr="00882025" w14:paraId="6DE7125E" w14:textId="77777777" w:rsidTr="009A0898">
        <w:tc>
          <w:tcPr>
            <w:tcW w:w="1384" w:type="dxa"/>
            <w:shd w:val="clear" w:color="auto" w:fill="D9D9D9" w:themeFill="background1" w:themeFillShade="D9"/>
          </w:tcPr>
          <w:p w14:paraId="19AD660E" w14:textId="77777777" w:rsidR="009746B0" w:rsidRPr="00882025" w:rsidRDefault="009746B0" w:rsidP="00A93915">
            <w:pPr>
              <w:widowControl w:val="0"/>
              <w:rPr>
                <w:rFonts w:ascii="Times New Roman" w:hAnsi="Times New Roman" w:cs="Times New Roman"/>
                <w:b/>
                <w:sz w:val="24"/>
                <w:szCs w:val="24"/>
              </w:rPr>
            </w:pPr>
            <w:r w:rsidRPr="00882025">
              <w:rPr>
                <w:rFonts w:ascii="Times New Roman" w:hAnsi="Times New Roman" w:cs="Times New Roman"/>
                <w:b/>
                <w:sz w:val="24"/>
                <w:szCs w:val="24"/>
              </w:rPr>
              <w:t>Fields(s)</w:t>
            </w:r>
          </w:p>
        </w:tc>
        <w:tc>
          <w:tcPr>
            <w:tcW w:w="3260" w:type="dxa"/>
            <w:shd w:val="clear" w:color="auto" w:fill="D9D9D9" w:themeFill="background1" w:themeFillShade="D9"/>
          </w:tcPr>
          <w:p w14:paraId="2C30ECFF" w14:textId="77777777" w:rsidR="009746B0" w:rsidRPr="00882025" w:rsidRDefault="009746B0" w:rsidP="00A93915">
            <w:pPr>
              <w:widowControl w:val="0"/>
              <w:rPr>
                <w:rFonts w:ascii="Times New Roman" w:hAnsi="Times New Roman" w:cs="Times New Roman"/>
                <w:b/>
                <w:sz w:val="24"/>
                <w:szCs w:val="24"/>
              </w:rPr>
            </w:pPr>
            <w:r w:rsidRPr="00882025">
              <w:rPr>
                <w:rFonts w:ascii="Times New Roman" w:hAnsi="Times New Roman" w:cs="Times New Roman"/>
                <w:b/>
                <w:sz w:val="24"/>
                <w:szCs w:val="24"/>
              </w:rPr>
              <w:t>Field state</w:t>
            </w:r>
          </w:p>
        </w:tc>
        <w:tc>
          <w:tcPr>
            <w:tcW w:w="2268" w:type="dxa"/>
            <w:shd w:val="clear" w:color="auto" w:fill="D9D9D9" w:themeFill="background1" w:themeFillShade="D9"/>
          </w:tcPr>
          <w:p w14:paraId="6C00B82B" w14:textId="77777777" w:rsidR="009746B0" w:rsidRPr="00882025" w:rsidRDefault="009746B0" w:rsidP="00A93915">
            <w:pPr>
              <w:widowControl w:val="0"/>
              <w:rPr>
                <w:rFonts w:ascii="Times New Roman" w:hAnsi="Times New Roman" w:cs="Times New Roman"/>
                <w:b/>
                <w:sz w:val="24"/>
                <w:szCs w:val="24"/>
              </w:rPr>
            </w:pPr>
            <w:r w:rsidRPr="00882025">
              <w:rPr>
                <w:rFonts w:ascii="Times New Roman" w:hAnsi="Times New Roman" w:cs="Times New Roman"/>
                <w:b/>
                <w:sz w:val="24"/>
                <w:szCs w:val="24"/>
              </w:rPr>
              <w:t>Key forum participant(s)</w:t>
            </w:r>
          </w:p>
        </w:tc>
        <w:tc>
          <w:tcPr>
            <w:tcW w:w="2551" w:type="dxa"/>
            <w:shd w:val="clear" w:color="auto" w:fill="D9D9D9" w:themeFill="background1" w:themeFillShade="D9"/>
          </w:tcPr>
          <w:p w14:paraId="72A63909" w14:textId="37E5E3F1" w:rsidR="009746B0" w:rsidRPr="00882025" w:rsidRDefault="00983A29" w:rsidP="00983A29">
            <w:pPr>
              <w:widowControl w:val="0"/>
              <w:rPr>
                <w:rFonts w:ascii="Times New Roman" w:hAnsi="Times New Roman" w:cs="Times New Roman"/>
                <w:b/>
                <w:sz w:val="24"/>
                <w:szCs w:val="24"/>
              </w:rPr>
            </w:pPr>
            <w:r>
              <w:rPr>
                <w:rFonts w:ascii="Times New Roman" w:hAnsi="Times New Roman" w:cs="Times New Roman"/>
                <w:b/>
                <w:sz w:val="24"/>
                <w:szCs w:val="24"/>
              </w:rPr>
              <w:t>Related forum participants</w:t>
            </w:r>
          </w:p>
        </w:tc>
      </w:tr>
      <w:tr w:rsidR="009746B0" w:rsidRPr="00882025" w14:paraId="6340E45E" w14:textId="77777777" w:rsidTr="009A0898">
        <w:tc>
          <w:tcPr>
            <w:tcW w:w="1384" w:type="dxa"/>
            <w:vMerge w:val="restart"/>
          </w:tcPr>
          <w:p w14:paraId="54B882FA" w14:textId="77777777" w:rsidR="009746B0" w:rsidRPr="00882025" w:rsidRDefault="009746B0" w:rsidP="00A93915">
            <w:pPr>
              <w:widowControl w:val="0"/>
              <w:rPr>
                <w:rFonts w:ascii="Times New Roman" w:hAnsi="Times New Roman" w:cs="Times New Roman"/>
                <w:sz w:val="24"/>
                <w:szCs w:val="24"/>
              </w:rPr>
            </w:pPr>
            <w:r w:rsidRPr="00882025">
              <w:rPr>
                <w:rFonts w:ascii="Times New Roman" w:hAnsi="Times New Roman" w:cs="Times New Roman"/>
                <w:sz w:val="24"/>
                <w:szCs w:val="24"/>
              </w:rPr>
              <w:t>Flagship and CSIRO</w:t>
            </w:r>
          </w:p>
        </w:tc>
        <w:tc>
          <w:tcPr>
            <w:tcW w:w="3260" w:type="dxa"/>
          </w:tcPr>
          <w:p w14:paraId="4585A123" w14:textId="16282354" w:rsidR="009746B0" w:rsidRPr="00882025" w:rsidRDefault="009746B0" w:rsidP="00FC24E1">
            <w:pPr>
              <w:widowControl w:val="0"/>
              <w:rPr>
                <w:rFonts w:ascii="Times New Roman" w:hAnsi="Times New Roman" w:cs="Times New Roman"/>
                <w:sz w:val="24"/>
                <w:szCs w:val="24"/>
              </w:rPr>
            </w:pPr>
            <w:r w:rsidRPr="00882025">
              <w:rPr>
                <w:rFonts w:ascii="Times New Roman" w:hAnsi="Times New Roman" w:cs="Times New Roman"/>
                <w:sz w:val="24"/>
                <w:szCs w:val="24"/>
              </w:rPr>
              <w:t xml:space="preserve">Flagship: </w:t>
            </w:r>
            <w:r w:rsidR="00C73A78" w:rsidRPr="00882025">
              <w:rPr>
                <w:rFonts w:ascii="Times New Roman" w:hAnsi="Times New Roman" w:cs="Times New Roman"/>
                <w:sz w:val="24"/>
                <w:szCs w:val="24"/>
              </w:rPr>
              <w:t xml:space="preserve">still stabilising </w:t>
            </w:r>
            <w:r w:rsidRPr="00882025">
              <w:rPr>
                <w:rFonts w:ascii="Times New Roman" w:hAnsi="Times New Roman" w:cs="Times New Roman"/>
                <w:sz w:val="24"/>
                <w:szCs w:val="24"/>
              </w:rPr>
              <w:t>(emerging); need</w:t>
            </w:r>
            <w:r w:rsidR="009F3884">
              <w:rPr>
                <w:rFonts w:ascii="Times New Roman" w:hAnsi="Times New Roman" w:cs="Times New Roman"/>
                <w:sz w:val="24"/>
                <w:szCs w:val="24"/>
              </w:rPr>
              <w:t>ed</w:t>
            </w:r>
            <w:r w:rsidRPr="00882025">
              <w:rPr>
                <w:rFonts w:ascii="Times New Roman" w:hAnsi="Times New Roman" w:cs="Times New Roman"/>
                <w:sz w:val="24"/>
                <w:szCs w:val="24"/>
              </w:rPr>
              <w:t xml:space="preserve"> to stabilise internal relations and </w:t>
            </w:r>
            <w:r w:rsidR="00FC24E1" w:rsidRPr="00882025">
              <w:rPr>
                <w:rFonts w:ascii="Times New Roman" w:hAnsi="Times New Roman" w:cs="Times New Roman"/>
                <w:sz w:val="24"/>
                <w:szCs w:val="24"/>
              </w:rPr>
              <w:t xml:space="preserve">secure </w:t>
            </w:r>
            <w:r w:rsidRPr="00882025">
              <w:rPr>
                <w:rFonts w:ascii="Times New Roman" w:hAnsi="Times New Roman" w:cs="Times New Roman"/>
                <w:sz w:val="24"/>
                <w:szCs w:val="24"/>
              </w:rPr>
              <w:lastRenderedPageBreak/>
              <w:t>external partnerships.</w:t>
            </w:r>
          </w:p>
        </w:tc>
        <w:tc>
          <w:tcPr>
            <w:tcW w:w="2268" w:type="dxa"/>
          </w:tcPr>
          <w:p w14:paraId="3283A045" w14:textId="77777777" w:rsidR="009746B0" w:rsidRPr="00882025" w:rsidRDefault="009746B0" w:rsidP="00A93915">
            <w:pPr>
              <w:pStyle w:val="ListParagraph"/>
              <w:widowControl w:val="0"/>
              <w:numPr>
                <w:ilvl w:val="0"/>
                <w:numId w:val="27"/>
              </w:numPr>
              <w:ind w:left="200" w:hanging="142"/>
              <w:rPr>
                <w:rFonts w:ascii="Times New Roman" w:hAnsi="Times New Roman" w:cs="Times New Roman"/>
                <w:sz w:val="24"/>
                <w:szCs w:val="24"/>
              </w:rPr>
            </w:pPr>
            <w:r w:rsidRPr="00882025">
              <w:rPr>
                <w:rFonts w:ascii="Times New Roman" w:hAnsi="Times New Roman" w:cs="Times New Roman"/>
                <w:sz w:val="24"/>
                <w:szCs w:val="24"/>
              </w:rPr>
              <w:lastRenderedPageBreak/>
              <w:t>Flagship staff</w:t>
            </w:r>
          </w:p>
        </w:tc>
        <w:tc>
          <w:tcPr>
            <w:tcW w:w="2551" w:type="dxa"/>
          </w:tcPr>
          <w:p w14:paraId="7EA847C3" w14:textId="363DABA2" w:rsidR="009746B0" w:rsidRPr="00882025" w:rsidRDefault="009746B0" w:rsidP="00A93915">
            <w:pPr>
              <w:pStyle w:val="ListParagraph"/>
              <w:widowControl w:val="0"/>
              <w:numPr>
                <w:ilvl w:val="0"/>
                <w:numId w:val="27"/>
              </w:numPr>
              <w:ind w:left="157" w:hanging="157"/>
              <w:rPr>
                <w:rFonts w:ascii="Times New Roman" w:hAnsi="Times New Roman" w:cs="Times New Roman"/>
                <w:sz w:val="24"/>
                <w:szCs w:val="24"/>
              </w:rPr>
            </w:pPr>
            <w:r w:rsidRPr="00882025">
              <w:rPr>
                <w:rFonts w:ascii="Times New Roman" w:hAnsi="Times New Roman" w:cs="Times New Roman"/>
                <w:sz w:val="24"/>
                <w:szCs w:val="24"/>
              </w:rPr>
              <w:t>Potential Flagship clients</w:t>
            </w:r>
            <w:r w:rsidR="00702CE1">
              <w:rPr>
                <w:rFonts w:ascii="Times New Roman" w:hAnsi="Times New Roman" w:cs="Times New Roman"/>
                <w:sz w:val="24"/>
                <w:szCs w:val="24"/>
              </w:rPr>
              <w:t xml:space="preserve"> from industry</w:t>
            </w:r>
            <w:r w:rsidRPr="00882025">
              <w:rPr>
                <w:rFonts w:ascii="Times New Roman" w:hAnsi="Times New Roman" w:cs="Times New Roman"/>
                <w:sz w:val="24"/>
                <w:szCs w:val="24"/>
              </w:rPr>
              <w:t xml:space="preserve"> (E.g. GM Holden</w:t>
            </w:r>
            <w:r w:rsidR="00702CE1">
              <w:rPr>
                <w:rFonts w:ascii="Times New Roman" w:hAnsi="Times New Roman" w:cs="Times New Roman"/>
                <w:sz w:val="24"/>
                <w:szCs w:val="24"/>
              </w:rPr>
              <w:t xml:space="preserve">) and </w:t>
            </w:r>
            <w:r w:rsidRPr="00882025">
              <w:rPr>
                <w:rFonts w:ascii="Times New Roman" w:hAnsi="Times New Roman" w:cs="Times New Roman"/>
                <w:sz w:val="24"/>
                <w:szCs w:val="24"/>
              </w:rPr>
              <w:lastRenderedPageBreak/>
              <w:t>government agencies</w:t>
            </w:r>
          </w:p>
          <w:p w14:paraId="18D5F5BC" w14:textId="2AA0BCFB" w:rsidR="009746B0" w:rsidRPr="00882025" w:rsidRDefault="009746B0" w:rsidP="008F7764">
            <w:pPr>
              <w:pStyle w:val="ListParagraph"/>
              <w:widowControl w:val="0"/>
              <w:numPr>
                <w:ilvl w:val="0"/>
                <w:numId w:val="27"/>
              </w:numPr>
              <w:ind w:left="157" w:hanging="157"/>
              <w:rPr>
                <w:rFonts w:ascii="Times New Roman" w:hAnsi="Times New Roman" w:cs="Times New Roman"/>
                <w:sz w:val="24"/>
                <w:szCs w:val="24"/>
              </w:rPr>
            </w:pPr>
            <w:r w:rsidRPr="00882025">
              <w:rPr>
                <w:rFonts w:ascii="Times New Roman" w:hAnsi="Times New Roman" w:cs="Times New Roman"/>
                <w:sz w:val="24"/>
                <w:szCs w:val="24"/>
              </w:rPr>
              <w:t>Government</w:t>
            </w:r>
            <w:r w:rsidR="008F7764">
              <w:rPr>
                <w:rFonts w:ascii="Times New Roman" w:hAnsi="Times New Roman" w:cs="Times New Roman"/>
                <w:sz w:val="24"/>
                <w:szCs w:val="24"/>
              </w:rPr>
              <w:t xml:space="preserve"> agencies</w:t>
            </w:r>
            <w:r w:rsidRPr="00882025">
              <w:rPr>
                <w:rFonts w:ascii="Times New Roman" w:hAnsi="Times New Roman" w:cs="Times New Roman"/>
                <w:sz w:val="24"/>
                <w:szCs w:val="24"/>
              </w:rPr>
              <w:t xml:space="preserve"> </w:t>
            </w:r>
          </w:p>
        </w:tc>
      </w:tr>
      <w:tr w:rsidR="009746B0" w:rsidRPr="00882025" w14:paraId="053DFFD3" w14:textId="77777777" w:rsidTr="009A0898">
        <w:tc>
          <w:tcPr>
            <w:tcW w:w="1384" w:type="dxa"/>
            <w:vMerge/>
          </w:tcPr>
          <w:p w14:paraId="4B85D765" w14:textId="77777777" w:rsidR="009746B0" w:rsidRPr="00882025" w:rsidRDefault="009746B0" w:rsidP="00A93915">
            <w:pPr>
              <w:widowControl w:val="0"/>
              <w:rPr>
                <w:rFonts w:ascii="Times New Roman" w:hAnsi="Times New Roman" w:cs="Times New Roman"/>
                <w:sz w:val="24"/>
                <w:szCs w:val="24"/>
              </w:rPr>
            </w:pPr>
          </w:p>
        </w:tc>
        <w:tc>
          <w:tcPr>
            <w:tcW w:w="3260" w:type="dxa"/>
          </w:tcPr>
          <w:p w14:paraId="68A51116" w14:textId="12522395" w:rsidR="009746B0" w:rsidRPr="00882025" w:rsidRDefault="009746B0" w:rsidP="008F7764">
            <w:pPr>
              <w:widowControl w:val="0"/>
              <w:rPr>
                <w:rFonts w:ascii="Times New Roman" w:hAnsi="Times New Roman" w:cs="Times New Roman"/>
                <w:sz w:val="24"/>
                <w:szCs w:val="24"/>
              </w:rPr>
            </w:pPr>
            <w:r w:rsidRPr="00882025">
              <w:rPr>
                <w:rFonts w:ascii="Times New Roman" w:hAnsi="Times New Roman" w:cs="Times New Roman"/>
                <w:sz w:val="24"/>
                <w:szCs w:val="24"/>
              </w:rPr>
              <w:t xml:space="preserve">CSIRO: </w:t>
            </w:r>
            <w:r w:rsidR="00983A29">
              <w:rPr>
                <w:rFonts w:ascii="Times New Roman" w:hAnsi="Times New Roman" w:cs="Times New Roman"/>
                <w:sz w:val="24"/>
                <w:szCs w:val="24"/>
              </w:rPr>
              <w:t>s</w:t>
            </w:r>
            <w:r w:rsidRPr="00882025">
              <w:rPr>
                <w:rFonts w:ascii="Times New Roman" w:hAnsi="Times New Roman" w:cs="Times New Roman"/>
                <w:sz w:val="24"/>
                <w:szCs w:val="24"/>
              </w:rPr>
              <w:t xml:space="preserve">eeking </w:t>
            </w:r>
            <w:r w:rsidR="008F7764">
              <w:rPr>
                <w:rFonts w:ascii="Times New Roman" w:hAnsi="Times New Roman" w:cs="Times New Roman"/>
                <w:sz w:val="24"/>
                <w:szCs w:val="24"/>
              </w:rPr>
              <w:t xml:space="preserve">to stabilise  the field </w:t>
            </w:r>
            <w:r w:rsidR="007A4D17" w:rsidRPr="00882025">
              <w:rPr>
                <w:rFonts w:ascii="Times New Roman" w:hAnsi="Times New Roman" w:cs="Times New Roman"/>
                <w:sz w:val="24"/>
                <w:szCs w:val="24"/>
              </w:rPr>
              <w:t>‘</w:t>
            </w:r>
            <w:r w:rsidRPr="00882025">
              <w:rPr>
                <w:rFonts w:ascii="Times New Roman" w:hAnsi="Times New Roman" w:cs="Times New Roman"/>
                <w:sz w:val="24"/>
                <w:szCs w:val="24"/>
              </w:rPr>
              <w:t>resettlement</w:t>
            </w:r>
            <w:r w:rsidR="007A4D17" w:rsidRPr="00882025">
              <w:rPr>
                <w:rFonts w:ascii="Times New Roman" w:hAnsi="Times New Roman" w:cs="Times New Roman"/>
                <w:sz w:val="24"/>
                <w:szCs w:val="24"/>
              </w:rPr>
              <w:t>’</w:t>
            </w:r>
            <w:r w:rsidR="006B11D8" w:rsidRPr="00882025">
              <w:rPr>
                <w:rFonts w:ascii="Times New Roman" w:hAnsi="Times New Roman" w:cs="Times New Roman"/>
                <w:sz w:val="24"/>
                <w:szCs w:val="24"/>
              </w:rPr>
              <w:t xml:space="preserve"> </w:t>
            </w:r>
            <w:r w:rsidR="00DA0022" w:rsidRPr="00882025">
              <w:rPr>
                <w:rFonts w:ascii="Times New Roman" w:hAnsi="Times New Roman" w:cs="Times New Roman"/>
                <w:sz w:val="24"/>
                <w:szCs w:val="24"/>
              </w:rPr>
              <w:t xml:space="preserve">and </w:t>
            </w:r>
            <w:r w:rsidRPr="00882025">
              <w:rPr>
                <w:rFonts w:ascii="Times New Roman" w:hAnsi="Times New Roman" w:cs="Times New Roman"/>
                <w:sz w:val="24"/>
                <w:szCs w:val="24"/>
              </w:rPr>
              <w:t>improved government relations</w:t>
            </w:r>
          </w:p>
        </w:tc>
        <w:tc>
          <w:tcPr>
            <w:tcW w:w="2268" w:type="dxa"/>
          </w:tcPr>
          <w:p w14:paraId="1F8D5934" w14:textId="77777777" w:rsidR="009746B0" w:rsidRPr="00882025" w:rsidRDefault="009746B0" w:rsidP="00A93915">
            <w:pPr>
              <w:pStyle w:val="ListParagraph"/>
              <w:widowControl w:val="0"/>
              <w:numPr>
                <w:ilvl w:val="0"/>
                <w:numId w:val="27"/>
              </w:numPr>
              <w:ind w:left="200" w:hanging="142"/>
              <w:rPr>
                <w:rFonts w:ascii="Times New Roman" w:hAnsi="Times New Roman" w:cs="Times New Roman"/>
                <w:sz w:val="24"/>
                <w:szCs w:val="24"/>
              </w:rPr>
            </w:pPr>
            <w:r w:rsidRPr="00882025">
              <w:rPr>
                <w:rFonts w:ascii="Times New Roman" w:hAnsi="Times New Roman" w:cs="Times New Roman"/>
                <w:sz w:val="24"/>
                <w:szCs w:val="24"/>
              </w:rPr>
              <w:t>None</w:t>
            </w:r>
          </w:p>
        </w:tc>
        <w:tc>
          <w:tcPr>
            <w:tcW w:w="2551" w:type="dxa"/>
          </w:tcPr>
          <w:p w14:paraId="0CA3DC10" w14:textId="77777777" w:rsidR="009746B0" w:rsidRPr="00882025" w:rsidRDefault="009746B0" w:rsidP="00A93915">
            <w:pPr>
              <w:pStyle w:val="ListParagraph"/>
              <w:widowControl w:val="0"/>
              <w:numPr>
                <w:ilvl w:val="0"/>
                <w:numId w:val="27"/>
              </w:numPr>
              <w:ind w:left="157" w:hanging="157"/>
              <w:rPr>
                <w:rFonts w:ascii="Times New Roman" w:hAnsi="Times New Roman" w:cs="Times New Roman"/>
                <w:sz w:val="24"/>
                <w:szCs w:val="24"/>
              </w:rPr>
            </w:pPr>
            <w:r w:rsidRPr="00882025">
              <w:rPr>
                <w:rFonts w:ascii="Times New Roman" w:hAnsi="Times New Roman" w:cs="Times New Roman"/>
                <w:sz w:val="24"/>
                <w:szCs w:val="24"/>
              </w:rPr>
              <w:t>None</w:t>
            </w:r>
          </w:p>
        </w:tc>
      </w:tr>
      <w:tr w:rsidR="009746B0" w:rsidRPr="00882025" w14:paraId="03302318" w14:textId="77777777" w:rsidTr="009A0898">
        <w:tc>
          <w:tcPr>
            <w:tcW w:w="1384" w:type="dxa"/>
            <w:vMerge w:val="restart"/>
          </w:tcPr>
          <w:p w14:paraId="368BE2FF" w14:textId="77777777" w:rsidR="009746B0" w:rsidRPr="00882025" w:rsidRDefault="009746B0" w:rsidP="00A93915">
            <w:pPr>
              <w:widowControl w:val="0"/>
              <w:rPr>
                <w:rFonts w:ascii="Times New Roman" w:hAnsi="Times New Roman" w:cs="Times New Roman"/>
                <w:sz w:val="24"/>
                <w:szCs w:val="24"/>
              </w:rPr>
            </w:pPr>
            <w:r w:rsidRPr="00882025">
              <w:rPr>
                <w:rFonts w:ascii="Times New Roman" w:hAnsi="Times New Roman" w:cs="Times New Roman"/>
                <w:sz w:val="24"/>
                <w:szCs w:val="24"/>
              </w:rPr>
              <w:t>Australian automotive sector</w:t>
            </w:r>
          </w:p>
        </w:tc>
        <w:tc>
          <w:tcPr>
            <w:tcW w:w="3260" w:type="dxa"/>
          </w:tcPr>
          <w:p w14:paraId="2F9023F5" w14:textId="742BD06F" w:rsidR="009746B0" w:rsidRPr="00882025" w:rsidRDefault="00DA26C4" w:rsidP="00983A29">
            <w:pPr>
              <w:widowControl w:val="0"/>
              <w:rPr>
                <w:rFonts w:ascii="Times New Roman" w:hAnsi="Times New Roman" w:cs="Times New Roman"/>
                <w:sz w:val="24"/>
                <w:szCs w:val="24"/>
              </w:rPr>
            </w:pPr>
            <w:r>
              <w:rPr>
                <w:rFonts w:ascii="Times New Roman" w:hAnsi="Times New Roman" w:cs="Times New Roman"/>
                <w:sz w:val="24"/>
                <w:szCs w:val="24"/>
              </w:rPr>
              <w:t>L</w:t>
            </w:r>
            <w:r w:rsidRPr="00882025">
              <w:rPr>
                <w:rFonts w:ascii="Times New Roman" w:hAnsi="Times New Roman" w:cs="Times New Roman"/>
                <w:sz w:val="24"/>
                <w:szCs w:val="24"/>
              </w:rPr>
              <w:t>arge vehicle market and local automotive manufacturing sector</w:t>
            </w:r>
            <w:r>
              <w:rPr>
                <w:rFonts w:ascii="Times New Roman" w:hAnsi="Times New Roman" w:cs="Times New Roman"/>
                <w:sz w:val="24"/>
                <w:szCs w:val="24"/>
              </w:rPr>
              <w:t>: developing crises, with multiple external “shocks” causing destabilisation</w:t>
            </w:r>
          </w:p>
        </w:tc>
        <w:tc>
          <w:tcPr>
            <w:tcW w:w="2268" w:type="dxa"/>
          </w:tcPr>
          <w:p w14:paraId="47C0473E" w14:textId="77777777" w:rsidR="009746B0" w:rsidRPr="00882025" w:rsidRDefault="009746B0" w:rsidP="00A93915">
            <w:pPr>
              <w:pStyle w:val="ListParagraph"/>
              <w:widowControl w:val="0"/>
              <w:numPr>
                <w:ilvl w:val="0"/>
                <w:numId w:val="27"/>
              </w:numPr>
              <w:ind w:left="200" w:hanging="142"/>
              <w:rPr>
                <w:rFonts w:ascii="Times New Roman" w:hAnsi="Times New Roman" w:cs="Times New Roman"/>
                <w:sz w:val="24"/>
                <w:szCs w:val="24"/>
              </w:rPr>
            </w:pPr>
            <w:r w:rsidRPr="00882025">
              <w:rPr>
                <w:rFonts w:ascii="Times New Roman" w:hAnsi="Times New Roman" w:cs="Times New Roman"/>
                <w:sz w:val="24"/>
                <w:szCs w:val="24"/>
              </w:rPr>
              <w:t>GM Holden</w:t>
            </w:r>
          </w:p>
        </w:tc>
        <w:tc>
          <w:tcPr>
            <w:tcW w:w="2551" w:type="dxa"/>
          </w:tcPr>
          <w:p w14:paraId="3679FC2D" w14:textId="77777777" w:rsidR="009746B0" w:rsidRPr="00882025" w:rsidRDefault="009746B0" w:rsidP="00A93915">
            <w:pPr>
              <w:pStyle w:val="ListParagraph"/>
              <w:widowControl w:val="0"/>
              <w:numPr>
                <w:ilvl w:val="0"/>
                <w:numId w:val="27"/>
              </w:numPr>
              <w:ind w:left="157" w:hanging="157"/>
              <w:rPr>
                <w:rFonts w:ascii="Times New Roman" w:hAnsi="Times New Roman" w:cs="Times New Roman"/>
                <w:sz w:val="24"/>
                <w:szCs w:val="24"/>
              </w:rPr>
            </w:pPr>
            <w:r w:rsidRPr="00882025">
              <w:rPr>
                <w:rFonts w:ascii="Times New Roman" w:hAnsi="Times New Roman" w:cs="Times New Roman"/>
                <w:sz w:val="24"/>
                <w:szCs w:val="24"/>
              </w:rPr>
              <w:t>Victorian Government</w:t>
            </w:r>
          </w:p>
          <w:p w14:paraId="00CC1E59" w14:textId="77777777" w:rsidR="009746B0" w:rsidRPr="00882025" w:rsidRDefault="009746B0" w:rsidP="00A93915">
            <w:pPr>
              <w:pStyle w:val="ListParagraph"/>
              <w:widowControl w:val="0"/>
              <w:numPr>
                <w:ilvl w:val="0"/>
                <w:numId w:val="27"/>
              </w:numPr>
              <w:ind w:left="157" w:hanging="157"/>
              <w:rPr>
                <w:rFonts w:ascii="Times New Roman" w:hAnsi="Times New Roman" w:cs="Times New Roman"/>
                <w:sz w:val="24"/>
                <w:szCs w:val="24"/>
              </w:rPr>
            </w:pPr>
            <w:r w:rsidRPr="00882025">
              <w:rPr>
                <w:rFonts w:ascii="Times New Roman" w:hAnsi="Times New Roman" w:cs="Times New Roman"/>
                <w:sz w:val="24"/>
                <w:szCs w:val="24"/>
              </w:rPr>
              <w:t>South Australian Government</w:t>
            </w:r>
          </w:p>
          <w:p w14:paraId="31B4E133" w14:textId="2964C8D3" w:rsidR="009746B0" w:rsidRPr="00882025" w:rsidRDefault="009746B0" w:rsidP="008F7764">
            <w:pPr>
              <w:pStyle w:val="Default"/>
              <w:widowControl w:val="0"/>
              <w:numPr>
                <w:ilvl w:val="0"/>
                <w:numId w:val="10"/>
              </w:numPr>
              <w:ind w:left="175" w:hanging="141"/>
            </w:pPr>
            <w:r w:rsidRPr="00882025">
              <w:t>Motoring groups</w:t>
            </w:r>
            <w:r w:rsidR="00EE1CAC" w:rsidRPr="00882025">
              <w:t xml:space="preserve"> (e.g. NRMA</w:t>
            </w:r>
            <w:r w:rsidR="006C6BE0" w:rsidRPr="00882025">
              <w:t>)</w:t>
            </w:r>
          </w:p>
        </w:tc>
      </w:tr>
      <w:tr w:rsidR="009746B0" w:rsidRPr="00882025" w14:paraId="53D22FF8" w14:textId="77777777" w:rsidTr="009A0898">
        <w:tc>
          <w:tcPr>
            <w:tcW w:w="1384" w:type="dxa"/>
            <w:vMerge/>
          </w:tcPr>
          <w:p w14:paraId="68BF0C39" w14:textId="77777777" w:rsidR="009746B0" w:rsidRPr="00882025" w:rsidRDefault="009746B0" w:rsidP="00A93915">
            <w:pPr>
              <w:widowControl w:val="0"/>
              <w:rPr>
                <w:rFonts w:ascii="Times New Roman" w:hAnsi="Times New Roman" w:cs="Times New Roman"/>
                <w:sz w:val="24"/>
                <w:szCs w:val="24"/>
              </w:rPr>
            </w:pPr>
          </w:p>
        </w:tc>
        <w:tc>
          <w:tcPr>
            <w:tcW w:w="3260" w:type="dxa"/>
          </w:tcPr>
          <w:p w14:paraId="0444C742" w14:textId="131D976D" w:rsidR="009746B0" w:rsidRPr="00882025" w:rsidRDefault="00DA26C4" w:rsidP="00DA26C4">
            <w:pPr>
              <w:widowControl w:val="0"/>
              <w:rPr>
                <w:rFonts w:ascii="Times New Roman" w:hAnsi="Times New Roman" w:cs="Times New Roman"/>
                <w:sz w:val="24"/>
                <w:szCs w:val="24"/>
              </w:rPr>
            </w:pPr>
            <w:r>
              <w:rPr>
                <w:rFonts w:ascii="Times New Roman" w:hAnsi="Times New Roman" w:cs="Times New Roman"/>
                <w:sz w:val="24"/>
                <w:szCs w:val="24"/>
              </w:rPr>
              <w:t>E</w:t>
            </w:r>
            <w:r w:rsidRPr="00882025">
              <w:rPr>
                <w:rFonts w:ascii="Times New Roman" w:hAnsi="Times New Roman" w:cs="Times New Roman"/>
                <w:sz w:val="24"/>
                <w:szCs w:val="24"/>
              </w:rPr>
              <w:t>lectric vehicle (EV) market</w:t>
            </w:r>
            <w:r>
              <w:rPr>
                <w:rFonts w:ascii="Times New Roman" w:hAnsi="Times New Roman" w:cs="Times New Roman"/>
                <w:sz w:val="24"/>
                <w:szCs w:val="24"/>
              </w:rPr>
              <w:t>: nascent/emerging field</w:t>
            </w:r>
          </w:p>
        </w:tc>
        <w:tc>
          <w:tcPr>
            <w:tcW w:w="2268" w:type="dxa"/>
          </w:tcPr>
          <w:p w14:paraId="5D9CE7EC" w14:textId="207C2D67" w:rsidR="009746B0" w:rsidRPr="00882025" w:rsidRDefault="009746B0" w:rsidP="00A93915">
            <w:pPr>
              <w:pStyle w:val="ListParagraph"/>
              <w:widowControl w:val="0"/>
              <w:numPr>
                <w:ilvl w:val="0"/>
                <w:numId w:val="27"/>
              </w:numPr>
              <w:ind w:left="200" w:hanging="142"/>
              <w:rPr>
                <w:rFonts w:ascii="Times New Roman" w:hAnsi="Times New Roman" w:cs="Times New Roman"/>
                <w:sz w:val="24"/>
                <w:szCs w:val="24"/>
              </w:rPr>
            </w:pPr>
            <w:r w:rsidRPr="00882025">
              <w:rPr>
                <w:rFonts w:ascii="Times New Roman" w:hAnsi="Times New Roman" w:cs="Times New Roman"/>
                <w:sz w:val="24"/>
                <w:szCs w:val="24"/>
              </w:rPr>
              <w:t xml:space="preserve">EDay </w:t>
            </w:r>
            <w:r w:rsidR="007D76B3" w:rsidRPr="00882025">
              <w:rPr>
                <w:rFonts w:ascii="Times New Roman" w:hAnsi="Times New Roman" w:cs="Times New Roman"/>
                <w:sz w:val="24"/>
                <w:szCs w:val="24"/>
              </w:rPr>
              <w:t>L</w:t>
            </w:r>
            <w:r w:rsidRPr="00882025">
              <w:rPr>
                <w:rFonts w:ascii="Times New Roman" w:hAnsi="Times New Roman" w:cs="Times New Roman"/>
                <w:sz w:val="24"/>
                <w:szCs w:val="24"/>
              </w:rPr>
              <w:t>ife</w:t>
            </w:r>
          </w:p>
        </w:tc>
        <w:tc>
          <w:tcPr>
            <w:tcW w:w="2551" w:type="dxa"/>
          </w:tcPr>
          <w:p w14:paraId="677A245F" w14:textId="0FEB250C" w:rsidR="009746B0" w:rsidRPr="00882025" w:rsidRDefault="009746B0" w:rsidP="00DA26C4">
            <w:pPr>
              <w:pStyle w:val="ListParagraph"/>
              <w:widowControl w:val="0"/>
              <w:numPr>
                <w:ilvl w:val="0"/>
                <w:numId w:val="27"/>
              </w:numPr>
              <w:ind w:left="157" w:hanging="157"/>
              <w:rPr>
                <w:rFonts w:ascii="Times New Roman" w:hAnsi="Times New Roman" w:cs="Times New Roman"/>
                <w:sz w:val="24"/>
                <w:szCs w:val="24"/>
              </w:rPr>
            </w:pPr>
            <w:r w:rsidRPr="00882025">
              <w:rPr>
                <w:rFonts w:ascii="Times New Roman" w:hAnsi="Times New Roman" w:cs="Times New Roman"/>
                <w:sz w:val="24"/>
                <w:szCs w:val="24"/>
              </w:rPr>
              <w:t>Future Climate Australia (</w:t>
            </w:r>
            <w:r w:rsidR="006B11D8" w:rsidRPr="00882025">
              <w:rPr>
                <w:rFonts w:ascii="Times New Roman" w:hAnsi="Times New Roman" w:cs="Times New Roman"/>
                <w:sz w:val="24"/>
                <w:szCs w:val="24"/>
              </w:rPr>
              <w:t xml:space="preserve">EV </w:t>
            </w:r>
            <w:r w:rsidRPr="00882025">
              <w:rPr>
                <w:rFonts w:ascii="Times New Roman" w:hAnsi="Times New Roman" w:cs="Times New Roman"/>
                <w:sz w:val="24"/>
                <w:szCs w:val="24"/>
              </w:rPr>
              <w:t>advocate)</w:t>
            </w:r>
          </w:p>
        </w:tc>
      </w:tr>
      <w:tr w:rsidR="009746B0" w:rsidRPr="00882025" w14:paraId="2D23663A" w14:textId="77777777" w:rsidTr="009A0898">
        <w:tc>
          <w:tcPr>
            <w:tcW w:w="1384" w:type="dxa"/>
          </w:tcPr>
          <w:p w14:paraId="418726AB" w14:textId="77777777" w:rsidR="009746B0" w:rsidRPr="00882025" w:rsidRDefault="009746B0" w:rsidP="00A93915">
            <w:pPr>
              <w:widowControl w:val="0"/>
              <w:rPr>
                <w:rFonts w:ascii="Times New Roman" w:hAnsi="Times New Roman" w:cs="Times New Roman"/>
                <w:sz w:val="24"/>
                <w:szCs w:val="24"/>
              </w:rPr>
            </w:pPr>
            <w:r w:rsidRPr="00882025">
              <w:rPr>
                <w:rFonts w:ascii="Times New Roman" w:hAnsi="Times New Roman" w:cs="Times New Roman"/>
                <w:sz w:val="24"/>
                <w:szCs w:val="24"/>
              </w:rPr>
              <w:t>Australian biofuels industry</w:t>
            </w:r>
          </w:p>
        </w:tc>
        <w:tc>
          <w:tcPr>
            <w:tcW w:w="3260" w:type="dxa"/>
          </w:tcPr>
          <w:p w14:paraId="78E34556" w14:textId="49C0E162" w:rsidR="009746B0" w:rsidRPr="00882025" w:rsidRDefault="00C62EF9" w:rsidP="009F3884">
            <w:pPr>
              <w:widowControl w:val="0"/>
              <w:rPr>
                <w:rFonts w:ascii="Times New Roman" w:hAnsi="Times New Roman" w:cs="Times New Roman"/>
                <w:sz w:val="24"/>
                <w:szCs w:val="24"/>
              </w:rPr>
            </w:pPr>
            <w:r>
              <w:rPr>
                <w:rFonts w:ascii="Times New Roman" w:hAnsi="Times New Roman" w:cs="Times New Roman"/>
                <w:sz w:val="24"/>
                <w:szCs w:val="24"/>
              </w:rPr>
              <w:t>An e</w:t>
            </w:r>
            <w:r w:rsidR="009746B0" w:rsidRPr="00882025">
              <w:rPr>
                <w:rFonts w:ascii="Times New Roman" w:hAnsi="Times New Roman" w:cs="Times New Roman"/>
                <w:sz w:val="24"/>
                <w:szCs w:val="24"/>
              </w:rPr>
              <w:t>merging field</w:t>
            </w:r>
            <w:r w:rsidR="00DA26C4">
              <w:rPr>
                <w:rFonts w:ascii="Times New Roman" w:hAnsi="Times New Roman" w:cs="Times New Roman"/>
                <w:sz w:val="24"/>
                <w:szCs w:val="24"/>
              </w:rPr>
              <w:t>. Also a ‘challenger’ in the broader liquid fuels sector.</w:t>
            </w:r>
          </w:p>
        </w:tc>
        <w:tc>
          <w:tcPr>
            <w:tcW w:w="2268" w:type="dxa"/>
          </w:tcPr>
          <w:p w14:paraId="41E7DE91" w14:textId="77777777" w:rsidR="009746B0" w:rsidRPr="00882025" w:rsidRDefault="009746B0" w:rsidP="00A93915">
            <w:pPr>
              <w:pStyle w:val="Default"/>
              <w:numPr>
                <w:ilvl w:val="0"/>
                <w:numId w:val="27"/>
              </w:numPr>
              <w:ind w:left="175" w:hanging="142"/>
            </w:pPr>
            <w:r w:rsidRPr="00882025">
              <w:t>Biofuels Association of Australia</w:t>
            </w:r>
          </w:p>
          <w:p w14:paraId="775230EC" w14:textId="77777777" w:rsidR="009746B0" w:rsidRPr="00882025" w:rsidRDefault="009746B0" w:rsidP="00A93915">
            <w:pPr>
              <w:pStyle w:val="Default"/>
              <w:numPr>
                <w:ilvl w:val="0"/>
                <w:numId w:val="27"/>
              </w:numPr>
              <w:ind w:left="175" w:hanging="142"/>
            </w:pPr>
            <w:r w:rsidRPr="00882025">
              <w:t>Rocky Point Distillery</w:t>
            </w:r>
          </w:p>
        </w:tc>
        <w:tc>
          <w:tcPr>
            <w:tcW w:w="2551" w:type="dxa"/>
          </w:tcPr>
          <w:p w14:paraId="272BBC2E" w14:textId="5E804294" w:rsidR="009746B0" w:rsidRPr="00882025" w:rsidRDefault="009746B0" w:rsidP="00A93915">
            <w:pPr>
              <w:pStyle w:val="ListParagraph"/>
              <w:widowControl w:val="0"/>
              <w:numPr>
                <w:ilvl w:val="0"/>
                <w:numId w:val="27"/>
              </w:numPr>
              <w:ind w:left="157" w:hanging="157"/>
              <w:rPr>
                <w:rFonts w:ascii="Times New Roman" w:hAnsi="Times New Roman" w:cs="Times New Roman"/>
                <w:sz w:val="24"/>
                <w:szCs w:val="24"/>
              </w:rPr>
            </w:pPr>
            <w:r w:rsidRPr="00882025">
              <w:rPr>
                <w:rFonts w:ascii="Times New Roman" w:hAnsi="Times New Roman" w:cs="Times New Roman"/>
                <w:sz w:val="24"/>
                <w:szCs w:val="24"/>
              </w:rPr>
              <w:t>Caltex Australia Ltd (leading biofuels retailer</w:t>
            </w:r>
            <w:r w:rsidR="00F5715A">
              <w:rPr>
                <w:rFonts w:ascii="Times New Roman" w:hAnsi="Times New Roman" w:cs="Times New Roman"/>
                <w:sz w:val="24"/>
                <w:szCs w:val="24"/>
              </w:rPr>
              <w:t xml:space="preserve"> in Australia</w:t>
            </w:r>
            <w:r w:rsidRPr="00882025">
              <w:rPr>
                <w:rFonts w:ascii="Times New Roman" w:hAnsi="Times New Roman" w:cs="Times New Roman"/>
                <w:sz w:val="24"/>
                <w:szCs w:val="24"/>
              </w:rPr>
              <w:t>)</w:t>
            </w:r>
          </w:p>
          <w:p w14:paraId="53DF0082" w14:textId="77777777" w:rsidR="009746B0" w:rsidRPr="00882025" w:rsidRDefault="009746B0" w:rsidP="00A93915">
            <w:pPr>
              <w:pStyle w:val="ListParagraph"/>
              <w:widowControl w:val="0"/>
              <w:numPr>
                <w:ilvl w:val="0"/>
                <w:numId w:val="27"/>
              </w:numPr>
              <w:ind w:left="157" w:hanging="157"/>
              <w:rPr>
                <w:rFonts w:ascii="Times New Roman" w:hAnsi="Times New Roman" w:cs="Times New Roman"/>
                <w:sz w:val="24"/>
                <w:szCs w:val="24"/>
              </w:rPr>
            </w:pPr>
            <w:r w:rsidRPr="00882025">
              <w:rPr>
                <w:rFonts w:ascii="Times New Roman" w:hAnsi="Times New Roman" w:cs="Times New Roman"/>
                <w:sz w:val="24"/>
                <w:szCs w:val="24"/>
              </w:rPr>
              <w:t>Regional Development Victoria</w:t>
            </w:r>
          </w:p>
        </w:tc>
      </w:tr>
      <w:tr w:rsidR="009746B0" w:rsidRPr="00882025" w14:paraId="7F920B50" w14:textId="77777777" w:rsidTr="009A0898">
        <w:tc>
          <w:tcPr>
            <w:tcW w:w="1384" w:type="dxa"/>
          </w:tcPr>
          <w:p w14:paraId="4215813B" w14:textId="77777777" w:rsidR="009746B0" w:rsidRPr="00882025" w:rsidRDefault="009746B0" w:rsidP="00A93915">
            <w:pPr>
              <w:widowControl w:val="0"/>
              <w:rPr>
                <w:rFonts w:ascii="Times New Roman" w:hAnsi="Times New Roman" w:cs="Times New Roman"/>
                <w:sz w:val="24"/>
                <w:szCs w:val="24"/>
              </w:rPr>
            </w:pPr>
            <w:r w:rsidRPr="00882025">
              <w:rPr>
                <w:rFonts w:ascii="Times New Roman" w:hAnsi="Times New Roman" w:cs="Times New Roman"/>
                <w:sz w:val="24"/>
                <w:szCs w:val="24"/>
              </w:rPr>
              <w:t>Gas-to-liquids sector</w:t>
            </w:r>
          </w:p>
        </w:tc>
        <w:tc>
          <w:tcPr>
            <w:tcW w:w="3260" w:type="dxa"/>
          </w:tcPr>
          <w:p w14:paraId="4E0B9D2F" w14:textId="36A49CE3" w:rsidR="009746B0" w:rsidRPr="00882025" w:rsidRDefault="00DA26C4" w:rsidP="00DA26C4">
            <w:pPr>
              <w:widowControl w:val="0"/>
              <w:rPr>
                <w:rFonts w:ascii="Times New Roman" w:hAnsi="Times New Roman" w:cs="Times New Roman"/>
                <w:sz w:val="24"/>
                <w:szCs w:val="24"/>
              </w:rPr>
            </w:pPr>
            <w:r>
              <w:rPr>
                <w:rFonts w:ascii="Times New Roman" w:hAnsi="Times New Roman" w:cs="Times New Roman"/>
                <w:sz w:val="24"/>
                <w:szCs w:val="24"/>
              </w:rPr>
              <w:t>A</w:t>
            </w:r>
            <w:r w:rsidR="00C43BC7" w:rsidRPr="00882025">
              <w:rPr>
                <w:rFonts w:ascii="Times New Roman" w:hAnsi="Times New Roman" w:cs="Times New Roman"/>
                <w:sz w:val="24"/>
                <w:szCs w:val="24"/>
              </w:rPr>
              <w:t xml:space="preserve">ctors </w:t>
            </w:r>
            <w:r w:rsidR="00C71B39" w:rsidRPr="00882025">
              <w:rPr>
                <w:rFonts w:ascii="Times New Roman" w:hAnsi="Times New Roman" w:cs="Times New Roman"/>
                <w:sz w:val="24"/>
                <w:szCs w:val="24"/>
              </w:rPr>
              <w:t>attempting field formation</w:t>
            </w:r>
            <w:r w:rsidR="00983A29">
              <w:rPr>
                <w:rFonts w:ascii="Times New Roman" w:hAnsi="Times New Roman" w:cs="Times New Roman"/>
                <w:sz w:val="24"/>
                <w:szCs w:val="24"/>
              </w:rPr>
              <w:t xml:space="preserve"> (</w:t>
            </w:r>
            <w:r>
              <w:rPr>
                <w:rFonts w:ascii="Times New Roman" w:hAnsi="Times New Roman" w:cs="Times New Roman"/>
                <w:sz w:val="24"/>
                <w:szCs w:val="24"/>
              </w:rPr>
              <w:t>i.e. advocating new industry development</w:t>
            </w:r>
            <w:r w:rsidR="00983A29">
              <w:rPr>
                <w:rFonts w:ascii="Times New Roman" w:hAnsi="Times New Roman" w:cs="Times New Roman"/>
                <w:sz w:val="24"/>
                <w:szCs w:val="24"/>
              </w:rPr>
              <w:t>)</w:t>
            </w:r>
          </w:p>
        </w:tc>
        <w:tc>
          <w:tcPr>
            <w:tcW w:w="2268" w:type="dxa"/>
          </w:tcPr>
          <w:p w14:paraId="2E99EB5E" w14:textId="77777777" w:rsidR="009746B0" w:rsidRPr="00882025" w:rsidRDefault="009746B0" w:rsidP="00A93915">
            <w:pPr>
              <w:pStyle w:val="ListParagraph"/>
              <w:widowControl w:val="0"/>
              <w:numPr>
                <w:ilvl w:val="0"/>
                <w:numId w:val="27"/>
              </w:numPr>
              <w:ind w:left="200" w:hanging="142"/>
              <w:rPr>
                <w:rFonts w:ascii="Times New Roman" w:hAnsi="Times New Roman" w:cs="Times New Roman"/>
                <w:sz w:val="24"/>
                <w:szCs w:val="24"/>
              </w:rPr>
            </w:pPr>
            <w:r w:rsidRPr="00882025">
              <w:rPr>
                <w:rFonts w:ascii="Times New Roman" w:hAnsi="Times New Roman" w:cs="Times New Roman"/>
                <w:sz w:val="24"/>
                <w:szCs w:val="24"/>
              </w:rPr>
              <w:t>Sasol Chevron</w:t>
            </w:r>
          </w:p>
        </w:tc>
        <w:tc>
          <w:tcPr>
            <w:tcW w:w="2551" w:type="dxa"/>
          </w:tcPr>
          <w:p w14:paraId="61E74013" w14:textId="34D4FDFA" w:rsidR="009746B0" w:rsidRPr="00882025" w:rsidRDefault="00DA26C4" w:rsidP="00DA26C4">
            <w:pPr>
              <w:pStyle w:val="ListParagraph"/>
              <w:widowControl w:val="0"/>
              <w:numPr>
                <w:ilvl w:val="0"/>
                <w:numId w:val="27"/>
              </w:numPr>
              <w:ind w:left="157" w:hanging="157"/>
              <w:rPr>
                <w:rFonts w:ascii="Times New Roman" w:hAnsi="Times New Roman" w:cs="Times New Roman"/>
                <w:sz w:val="24"/>
                <w:szCs w:val="24"/>
              </w:rPr>
            </w:pPr>
            <w:r>
              <w:rPr>
                <w:rFonts w:ascii="Times New Roman" w:hAnsi="Times New Roman" w:cs="Times New Roman"/>
                <w:sz w:val="24"/>
                <w:szCs w:val="24"/>
              </w:rPr>
              <w:t>Representatives from related government departments</w:t>
            </w:r>
          </w:p>
        </w:tc>
      </w:tr>
      <w:tr w:rsidR="009746B0" w:rsidRPr="00882025" w14:paraId="23E6F038" w14:textId="77777777" w:rsidTr="009A0898">
        <w:tc>
          <w:tcPr>
            <w:tcW w:w="1384" w:type="dxa"/>
          </w:tcPr>
          <w:p w14:paraId="20C90A47" w14:textId="7020C3FC" w:rsidR="009746B0" w:rsidRPr="00882025" w:rsidRDefault="009746B0" w:rsidP="00A93915">
            <w:pPr>
              <w:widowControl w:val="0"/>
              <w:rPr>
                <w:rFonts w:ascii="Times New Roman" w:hAnsi="Times New Roman" w:cs="Times New Roman"/>
                <w:sz w:val="24"/>
                <w:szCs w:val="24"/>
              </w:rPr>
            </w:pPr>
            <w:r w:rsidRPr="00882025">
              <w:rPr>
                <w:rFonts w:ascii="Times New Roman" w:hAnsi="Times New Roman" w:cs="Times New Roman"/>
                <w:sz w:val="24"/>
                <w:szCs w:val="24"/>
              </w:rPr>
              <w:t>Australia</w:t>
            </w:r>
            <w:r w:rsidR="00AA4BA4" w:rsidRPr="00882025">
              <w:rPr>
                <w:rFonts w:ascii="Times New Roman" w:hAnsi="Times New Roman" w:cs="Times New Roman"/>
                <w:sz w:val="24"/>
                <w:szCs w:val="24"/>
              </w:rPr>
              <w:t>n</w:t>
            </w:r>
            <w:r w:rsidRPr="00882025">
              <w:rPr>
                <w:rFonts w:ascii="Times New Roman" w:hAnsi="Times New Roman" w:cs="Times New Roman"/>
                <w:sz w:val="24"/>
                <w:szCs w:val="24"/>
              </w:rPr>
              <w:t xml:space="preserve"> oil refining industry</w:t>
            </w:r>
          </w:p>
        </w:tc>
        <w:tc>
          <w:tcPr>
            <w:tcW w:w="3260" w:type="dxa"/>
          </w:tcPr>
          <w:p w14:paraId="5B9C1631" w14:textId="02CAF48F" w:rsidR="009746B0" w:rsidRPr="00882025" w:rsidRDefault="00FB0310" w:rsidP="00FB0310">
            <w:pPr>
              <w:widowControl w:val="0"/>
              <w:rPr>
                <w:rFonts w:ascii="Times New Roman" w:hAnsi="Times New Roman" w:cs="Times New Roman"/>
                <w:sz w:val="24"/>
                <w:szCs w:val="24"/>
              </w:rPr>
            </w:pPr>
            <w:r>
              <w:rPr>
                <w:rFonts w:ascii="Times New Roman" w:hAnsi="Times New Roman" w:cs="Times New Roman"/>
                <w:sz w:val="24"/>
                <w:szCs w:val="24"/>
              </w:rPr>
              <w:t>R</w:t>
            </w:r>
            <w:r w:rsidRPr="00882025">
              <w:rPr>
                <w:rFonts w:ascii="Times New Roman" w:hAnsi="Times New Roman" w:cs="Times New Roman"/>
                <w:sz w:val="24"/>
                <w:szCs w:val="24"/>
              </w:rPr>
              <w:t>apidly reducing industry competiveness</w:t>
            </w:r>
            <w:r>
              <w:rPr>
                <w:rFonts w:ascii="Times New Roman" w:hAnsi="Times New Roman" w:cs="Times New Roman"/>
                <w:sz w:val="24"/>
                <w:szCs w:val="24"/>
              </w:rPr>
              <w:t>: viability issues, d</w:t>
            </w:r>
            <w:r w:rsidR="009746B0" w:rsidRPr="00882025">
              <w:rPr>
                <w:rFonts w:ascii="Times New Roman" w:hAnsi="Times New Roman" w:cs="Times New Roman"/>
                <w:sz w:val="24"/>
                <w:szCs w:val="24"/>
              </w:rPr>
              <w:t>eveloping contention</w:t>
            </w:r>
          </w:p>
        </w:tc>
        <w:tc>
          <w:tcPr>
            <w:tcW w:w="2268" w:type="dxa"/>
          </w:tcPr>
          <w:p w14:paraId="0E0C2BD2" w14:textId="07935701" w:rsidR="009746B0" w:rsidRPr="00882025" w:rsidRDefault="009746B0" w:rsidP="00A93915">
            <w:pPr>
              <w:pStyle w:val="ListParagraph"/>
              <w:widowControl w:val="0"/>
              <w:numPr>
                <w:ilvl w:val="0"/>
                <w:numId w:val="27"/>
              </w:numPr>
              <w:ind w:left="200" w:hanging="142"/>
              <w:rPr>
                <w:rFonts w:ascii="Times New Roman" w:hAnsi="Times New Roman" w:cs="Times New Roman"/>
                <w:sz w:val="24"/>
                <w:szCs w:val="24"/>
              </w:rPr>
            </w:pPr>
            <w:r w:rsidRPr="00882025">
              <w:rPr>
                <w:rFonts w:ascii="Times New Roman" w:hAnsi="Times New Roman" w:cs="Times New Roman"/>
                <w:sz w:val="24"/>
                <w:szCs w:val="24"/>
              </w:rPr>
              <w:t xml:space="preserve">Caltex Australia Ltd (leading local </w:t>
            </w:r>
            <w:r w:rsidR="00C62EF9">
              <w:rPr>
                <w:rFonts w:ascii="Times New Roman" w:hAnsi="Times New Roman" w:cs="Times New Roman"/>
                <w:sz w:val="24"/>
                <w:szCs w:val="24"/>
              </w:rPr>
              <w:t xml:space="preserve">fuel </w:t>
            </w:r>
            <w:r w:rsidRPr="00882025">
              <w:rPr>
                <w:rFonts w:ascii="Times New Roman" w:hAnsi="Times New Roman" w:cs="Times New Roman"/>
                <w:sz w:val="24"/>
                <w:szCs w:val="24"/>
              </w:rPr>
              <w:t>refiner)</w:t>
            </w:r>
          </w:p>
        </w:tc>
        <w:tc>
          <w:tcPr>
            <w:tcW w:w="2551" w:type="dxa"/>
          </w:tcPr>
          <w:p w14:paraId="03F9DED9" w14:textId="77777777" w:rsidR="009746B0" w:rsidRPr="00882025" w:rsidRDefault="009746B0" w:rsidP="00A93915">
            <w:pPr>
              <w:pStyle w:val="ListParagraph"/>
              <w:widowControl w:val="0"/>
              <w:numPr>
                <w:ilvl w:val="0"/>
                <w:numId w:val="27"/>
              </w:numPr>
              <w:ind w:left="157" w:hanging="157"/>
              <w:rPr>
                <w:rFonts w:ascii="Times New Roman" w:hAnsi="Times New Roman" w:cs="Times New Roman"/>
                <w:sz w:val="24"/>
                <w:szCs w:val="24"/>
              </w:rPr>
            </w:pPr>
            <w:r w:rsidRPr="00882025">
              <w:rPr>
                <w:rFonts w:ascii="Times New Roman" w:hAnsi="Times New Roman" w:cs="Times New Roman"/>
                <w:sz w:val="24"/>
                <w:szCs w:val="24"/>
              </w:rPr>
              <w:t>None</w:t>
            </w:r>
          </w:p>
        </w:tc>
      </w:tr>
      <w:tr w:rsidR="009746B0" w:rsidRPr="006F5151" w14:paraId="65843EC7" w14:textId="77777777" w:rsidTr="009A0898">
        <w:tc>
          <w:tcPr>
            <w:tcW w:w="1384" w:type="dxa"/>
          </w:tcPr>
          <w:p w14:paraId="6D9A4F76" w14:textId="77777777" w:rsidR="009746B0" w:rsidRPr="00882025" w:rsidRDefault="009746B0" w:rsidP="00A93915">
            <w:pPr>
              <w:widowControl w:val="0"/>
              <w:rPr>
                <w:rFonts w:ascii="Times New Roman" w:hAnsi="Times New Roman" w:cs="Times New Roman"/>
                <w:sz w:val="24"/>
                <w:szCs w:val="24"/>
              </w:rPr>
            </w:pPr>
            <w:r w:rsidRPr="00882025">
              <w:rPr>
                <w:rFonts w:ascii="Times New Roman" w:hAnsi="Times New Roman" w:cs="Times New Roman"/>
                <w:sz w:val="24"/>
                <w:szCs w:val="24"/>
              </w:rPr>
              <w:t>Australian retail sector</w:t>
            </w:r>
          </w:p>
        </w:tc>
        <w:tc>
          <w:tcPr>
            <w:tcW w:w="3260" w:type="dxa"/>
          </w:tcPr>
          <w:p w14:paraId="53E747C5" w14:textId="1B733F75" w:rsidR="009746B0" w:rsidRPr="00882025" w:rsidRDefault="009746B0" w:rsidP="00A93915">
            <w:pPr>
              <w:widowControl w:val="0"/>
              <w:rPr>
                <w:rFonts w:ascii="Times New Roman" w:hAnsi="Times New Roman" w:cs="Times New Roman"/>
                <w:sz w:val="24"/>
                <w:szCs w:val="24"/>
              </w:rPr>
            </w:pPr>
            <w:r w:rsidRPr="00882025">
              <w:rPr>
                <w:rFonts w:ascii="Times New Roman" w:hAnsi="Times New Roman" w:cs="Times New Roman"/>
                <w:sz w:val="24"/>
                <w:szCs w:val="24"/>
              </w:rPr>
              <w:t>Stable</w:t>
            </w:r>
            <w:r w:rsidR="00F23D12" w:rsidRPr="00882025">
              <w:rPr>
                <w:rFonts w:ascii="Times New Roman" w:hAnsi="Times New Roman" w:cs="Times New Roman"/>
                <w:sz w:val="24"/>
                <w:szCs w:val="24"/>
              </w:rPr>
              <w:t xml:space="preserve"> mature social</w:t>
            </w:r>
            <w:r w:rsidRPr="00882025">
              <w:rPr>
                <w:rFonts w:ascii="Times New Roman" w:hAnsi="Times New Roman" w:cs="Times New Roman"/>
                <w:sz w:val="24"/>
                <w:szCs w:val="24"/>
              </w:rPr>
              <w:t xml:space="preserve"> field</w:t>
            </w:r>
          </w:p>
        </w:tc>
        <w:tc>
          <w:tcPr>
            <w:tcW w:w="2268" w:type="dxa"/>
          </w:tcPr>
          <w:p w14:paraId="6AB92B9A" w14:textId="64CCAFD2" w:rsidR="009746B0" w:rsidRPr="00882025" w:rsidRDefault="009746B0" w:rsidP="00FB0310">
            <w:pPr>
              <w:pStyle w:val="ListParagraph"/>
              <w:widowControl w:val="0"/>
              <w:numPr>
                <w:ilvl w:val="0"/>
                <w:numId w:val="27"/>
              </w:numPr>
              <w:ind w:left="200" w:hanging="142"/>
              <w:rPr>
                <w:rFonts w:ascii="Times New Roman" w:hAnsi="Times New Roman" w:cs="Times New Roman"/>
                <w:sz w:val="24"/>
                <w:szCs w:val="24"/>
              </w:rPr>
            </w:pPr>
            <w:r w:rsidRPr="00882025">
              <w:rPr>
                <w:rFonts w:ascii="Times New Roman" w:hAnsi="Times New Roman" w:cs="Times New Roman"/>
                <w:sz w:val="24"/>
                <w:szCs w:val="24"/>
              </w:rPr>
              <w:t>Woolworth</w:t>
            </w:r>
            <w:r w:rsidR="0089143D" w:rsidRPr="00882025">
              <w:rPr>
                <w:rFonts w:ascii="Times New Roman" w:hAnsi="Times New Roman" w:cs="Times New Roman"/>
                <w:sz w:val="24"/>
                <w:szCs w:val="24"/>
              </w:rPr>
              <w:t>s</w:t>
            </w:r>
            <w:r w:rsidRPr="00882025">
              <w:rPr>
                <w:rFonts w:ascii="Times New Roman" w:hAnsi="Times New Roman" w:cs="Times New Roman"/>
                <w:sz w:val="24"/>
                <w:szCs w:val="24"/>
              </w:rPr>
              <w:t xml:space="preserve"> Limited</w:t>
            </w:r>
          </w:p>
        </w:tc>
        <w:tc>
          <w:tcPr>
            <w:tcW w:w="2551" w:type="dxa"/>
          </w:tcPr>
          <w:p w14:paraId="5CCAA762" w14:textId="70C133A5" w:rsidR="009746B0" w:rsidRPr="00882025" w:rsidRDefault="009746B0" w:rsidP="00F852FF">
            <w:pPr>
              <w:pStyle w:val="ListParagraph"/>
              <w:widowControl w:val="0"/>
              <w:numPr>
                <w:ilvl w:val="0"/>
                <w:numId w:val="27"/>
              </w:numPr>
              <w:ind w:left="157" w:hanging="157"/>
              <w:rPr>
                <w:rFonts w:ascii="Times New Roman" w:hAnsi="Times New Roman" w:cs="Times New Roman"/>
                <w:sz w:val="24"/>
                <w:szCs w:val="24"/>
              </w:rPr>
            </w:pPr>
            <w:r w:rsidRPr="00882025">
              <w:rPr>
                <w:rFonts w:ascii="Times New Roman" w:hAnsi="Times New Roman" w:cs="Times New Roman"/>
                <w:sz w:val="24"/>
                <w:szCs w:val="24"/>
              </w:rPr>
              <w:t>Caltex Australian Ltd (fuel retailing</w:t>
            </w:r>
            <w:r w:rsidR="00F852FF" w:rsidRPr="00882025">
              <w:rPr>
                <w:rFonts w:ascii="Times New Roman" w:hAnsi="Times New Roman" w:cs="Times New Roman"/>
                <w:sz w:val="24"/>
                <w:szCs w:val="24"/>
              </w:rPr>
              <w:t xml:space="preserve"> joint venture partner</w:t>
            </w:r>
            <w:r w:rsidR="00FB0310">
              <w:rPr>
                <w:rFonts w:ascii="Times New Roman" w:hAnsi="Times New Roman" w:cs="Times New Roman"/>
                <w:sz w:val="24"/>
                <w:szCs w:val="24"/>
              </w:rPr>
              <w:t>)</w:t>
            </w:r>
          </w:p>
        </w:tc>
      </w:tr>
    </w:tbl>
    <w:p w14:paraId="759EEE0E" w14:textId="77777777" w:rsidR="0001773C" w:rsidRPr="006F5151" w:rsidRDefault="0001773C" w:rsidP="0001773C">
      <w:pPr>
        <w:widowControl w:val="0"/>
        <w:spacing w:after="0"/>
        <w:rPr>
          <w:rFonts w:ascii="Times New Roman" w:hAnsi="Times New Roman" w:cs="Times New Roman"/>
          <w:sz w:val="24"/>
          <w:szCs w:val="24"/>
        </w:rPr>
      </w:pPr>
    </w:p>
    <w:p w14:paraId="315E12B1" w14:textId="5B9FD157" w:rsidR="00BB6382" w:rsidRPr="006F5151" w:rsidRDefault="0078301D" w:rsidP="0001773C">
      <w:pPr>
        <w:widowControl w:val="0"/>
        <w:spacing w:after="0"/>
        <w:rPr>
          <w:rFonts w:ascii="Times New Roman" w:hAnsi="Times New Roman" w:cs="Times New Roman"/>
          <w:sz w:val="24"/>
          <w:szCs w:val="24"/>
        </w:rPr>
      </w:pPr>
      <w:r>
        <w:rPr>
          <w:rFonts w:ascii="Times New Roman" w:hAnsi="Times New Roman" w:cs="Times New Roman"/>
          <w:sz w:val="24"/>
          <w:szCs w:val="24"/>
        </w:rPr>
        <w:t>A</w:t>
      </w:r>
      <w:r w:rsidRPr="006F5151">
        <w:rPr>
          <w:rFonts w:ascii="Times New Roman" w:hAnsi="Times New Roman" w:cs="Times New Roman"/>
          <w:sz w:val="24"/>
          <w:szCs w:val="24"/>
        </w:rPr>
        <w:t>s part of</w:t>
      </w:r>
      <w:r>
        <w:rPr>
          <w:rFonts w:ascii="Times New Roman" w:hAnsi="Times New Roman" w:cs="Times New Roman"/>
          <w:sz w:val="24"/>
          <w:szCs w:val="24"/>
        </w:rPr>
        <w:t xml:space="preserve"> field stabilisation, th</w:t>
      </w:r>
      <w:r w:rsidR="0001773C" w:rsidRPr="006F5151">
        <w:rPr>
          <w:rFonts w:ascii="Times New Roman" w:hAnsi="Times New Roman" w:cs="Times New Roman"/>
          <w:sz w:val="24"/>
          <w:szCs w:val="24"/>
        </w:rPr>
        <w:t xml:space="preserve">e Flagship itself </w:t>
      </w:r>
      <w:r>
        <w:rPr>
          <w:rFonts w:ascii="Times New Roman" w:hAnsi="Times New Roman" w:cs="Times New Roman"/>
          <w:sz w:val="24"/>
          <w:szCs w:val="24"/>
        </w:rPr>
        <w:t xml:space="preserve">was further developing </w:t>
      </w:r>
      <w:r w:rsidR="0001773C" w:rsidRPr="006F5151">
        <w:rPr>
          <w:rFonts w:ascii="Times New Roman" w:hAnsi="Times New Roman" w:cs="Times New Roman"/>
          <w:sz w:val="24"/>
          <w:szCs w:val="24"/>
        </w:rPr>
        <w:t xml:space="preserve">its low-emissions transport research </w:t>
      </w:r>
      <w:r w:rsidR="00E54D2E">
        <w:rPr>
          <w:rFonts w:ascii="Times New Roman" w:hAnsi="Times New Roman" w:cs="Times New Roman"/>
          <w:sz w:val="24"/>
          <w:szCs w:val="24"/>
        </w:rPr>
        <w:t>t</w:t>
      </w:r>
      <w:r w:rsidR="0001773C" w:rsidRPr="006F5151">
        <w:rPr>
          <w:rFonts w:ascii="Times New Roman" w:hAnsi="Times New Roman" w:cs="Times New Roman"/>
          <w:sz w:val="24"/>
          <w:szCs w:val="24"/>
        </w:rPr>
        <w:t>heme. This required the Director to secure support for its research agenda</w:t>
      </w:r>
      <w:r>
        <w:rPr>
          <w:rFonts w:ascii="Times New Roman" w:hAnsi="Times New Roman" w:cs="Times New Roman"/>
          <w:sz w:val="24"/>
          <w:szCs w:val="24"/>
        </w:rPr>
        <w:t xml:space="preserve"> </w:t>
      </w:r>
      <w:r w:rsidR="0001773C" w:rsidRPr="006F5151">
        <w:rPr>
          <w:rFonts w:ascii="Times New Roman" w:hAnsi="Times New Roman" w:cs="Times New Roman"/>
          <w:sz w:val="24"/>
          <w:szCs w:val="24"/>
        </w:rPr>
        <w:t>(</w:t>
      </w:r>
      <w:r w:rsidR="002264CF" w:rsidRPr="006F5151">
        <w:rPr>
          <w:rFonts w:ascii="Times New Roman" w:hAnsi="Times New Roman" w:cs="Times New Roman"/>
          <w:sz w:val="24"/>
          <w:szCs w:val="24"/>
        </w:rPr>
        <w:t xml:space="preserve">e.g. </w:t>
      </w:r>
      <w:r w:rsidR="0001773C" w:rsidRPr="006F5151">
        <w:rPr>
          <w:rFonts w:ascii="Times New Roman" w:hAnsi="Times New Roman" w:cs="Times New Roman"/>
          <w:sz w:val="24"/>
          <w:szCs w:val="24"/>
        </w:rPr>
        <w:t>from CSIRO management and research Divisions) and</w:t>
      </w:r>
      <w:r w:rsidR="00320353" w:rsidRPr="006F5151">
        <w:rPr>
          <w:rFonts w:ascii="Times New Roman" w:hAnsi="Times New Roman" w:cs="Times New Roman"/>
          <w:sz w:val="24"/>
          <w:szCs w:val="24"/>
        </w:rPr>
        <w:t xml:space="preserve"> the </w:t>
      </w:r>
      <w:r w:rsidR="0001773C" w:rsidRPr="006F5151">
        <w:rPr>
          <w:rFonts w:ascii="Times New Roman" w:hAnsi="Times New Roman" w:cs="Times New Roman"/>
          <w:sz w:val="24"/>
          <w:szCs w:val="24"/>
        </w:rPr>
        <w:t>Flagship to develop external relationships</w:t>
      </w:r>
      <w:r w:rsidR="00BB6382" w:rsidRPr="006F5151">
        <w:rPr>
          <w:rFonts w:ascii="Times New Roman" w:hAnsi="Times New Roman" w:cs="Times New Roman"/>
          <w:sz w:val="24"/>
          <w:szCs w:val="24"/>
        </w:rPr>
        <w:t>.</w:t>
      </w:r>
      <w:r w:rsidR="0001773C" w:rsidRPr="006F5151">
        <w:rPr>
          <w:rStyle w:val="EndnoteReference"/>
          <w:rFonts w:ascii="Times New Roman" w:hAnsi="Times New Roman" w:cs="Times New Roman"/>
          <w:sz w:val="24"/>
          <w:szCs w:val="24"/>
        </w:rPr>
        <w:endnoteReference w:id="14"/>
      </w:r>
      <w:r w:rsidR="0001773C" w:rsidRPr="006F5151">
        <w:rPr>
          <w:rFonts w:ascii="Times New Roman" w:hAnsi="Times New Roman" w:cs="Times New Roman"/>
          <w:sz w:val="24"/>
          <w:szCs w:val="24"/>
        </w:rPr>
        <w:t xml:space="preserve"> </w:t>
      </w:r>
      <w:r w:rsidR="00114287">
        <w:rPr>
          <w:rFonts w:ascii="Times New Roman" w:hAnsi="Times New Roman" w:cs="Times New Roman"/>
          <w:sz w:val="24"/>
          <w:szCs w:val="24"/>
        </w:rPr>
        <w:t xml:space="preserve">At this </w:t>
      </w:r>
      <w:r w:rsidR="006E73CA">
        <w:rPr>
          <w:rFonts w:ascii="Times New Roman" w:hAnsi="Times New Roman" w:cs="Times New Roman"/>
          <w:sz w:val="24"/>
          <w:szCs w:val="24"/>
        </w:rPr>
        <w:t xml:space="preserve">time </w:t>
      </w:r>
      <w:r w:rsidR="00114287">
        <w:rPr>
          <w:rFonts w:ascii="Times New Roman" w:hAnsi="Times New Roman" w:cs="Times New Roman"/>
          <w:sz w:val="24"/>
          <w:szCs w:val="24"/>
        </w:rPr>
        <w:t xml:space="preserve">to </w:t>
      </w:r>
      <w:r w:rsidR="00F97F14">
        <w:rPr>
          <w:rFonts w:ascii="Times New Roman" w:hAnsi="Times New Roman" w:cs="Times New Roman"/>
          <w:sz w:val="24"/>
          <w:szCs w:val="24"/>
        </w:rPr>
        <w:t xml:space="preserve">access </w:t>
      </w:r>
      <w:r w:rsidR="006E73CA">
        <w:rPr>
          <w:rFonts w:ascii="Times New Roman" w:hAnsi="Times New Roman" w:cs="Times New Roman"/>
          <w:sz w:val="24"/>
          <w:szCs w:val="24"/>
        </w:rPr>
        <w:t xml:space="preserve">the </w:t>
      </w:r>
      <w:r w:rsidR="00F97F14">
        <w:rPr>
          <w:rFonts w:ascii="Times New Roman" w:hAnsi="Times New Roman" w:cs="Times New Roman"/>
          <w:sz w:val="24"/>
          <w:szCs w:val="24"/>
        </w:rPr>
        <w:t xml:space="preserve">internal funding allocated to </w:t>
      </w:r>
      <w:r w:rsidR="00114287">
        <w:rPr>
          <w:rFonts w:ascii="Times New Roman" w:hAnsi="Times New Roman" w:cs="Times New Roman"/>
          <w:sz w:val="24"/>
          <w:szCs w:val="24"/>
        </w:rPr>
        <w:t xml:space="preserve">it </w:t>
      </w:r>
      <w:r w:rsidR="00F97F14">
        <w:rPr>
          <w:rFonts w:ascii="Times New Roman" w:hAnsi="Times New Roman" w:cs="Times New Roman"/>
          <w:sz w:val="24"/>
          <w:szCs w:val="24"/>
        </w:rPr>
        <w:t>t</w:t>
      </w:r>
      <w:r w:rsidR="0001773C" w:rsidRPr="006F5151">
        <w:rPr>
          <w:rFonts w:ascii="Times New Roman" w:hAnsi="Times New Roman" w:cs="Times New Roman"/>
          <w:sz w:val="24"/>
          <w:szCs w:val="24"/>
        </w:rPr>
        <w:t xml:space="preserve">he </w:t>
      </w:r>
      <w:r w:rsidR="006E73CA">
        <w:rPr>
          <w:rFonts w:ascii="Times New Roman" w:hAnsi="Times New Roman" w:cs="Times New Roman"/>
          <w:sz w:val="24"/>
          <w:szCs w:val="24"/>
        </w:rPr>
        <w:t xml:space="preserve">Flagship </w:t>
      </w:r>
      <w:r w:rsidR="0001773C" w:rsidRPr="006F5151">
        <w:rPr>
          <w:rFonts w:ascii="Times New Roman" w:hAnsi="Times New Roman" w:cs="Times New Roman"/>
          <w:sz w:val="24"/>
          <w:szCs w:val="24"/>
        </w:rPr>
        <w:t>Director had to justify the</w:t>
      </w:r>
      <w:r w:rsidR="00E80BEB">
        <w:rPr>
          <w:rFonts w:ascii="Times New Roman" w:hAnsi="Times New Roman" w:cs="Times New Roman"/>
          <w:sz w:val="24"/>
          <w:szCs w:val="24"/>
        </w:rPr>
        <w:t>ir</w:t>
      </w:r>
      <w:r w:rsidR="00F97F14">
        <w:rPr>
          <w:rFonts w:ascii="Times New Roman" w:hAnsi="Times New Roman" w:cs="Times New Roman"/>
          <w:sz w:val="24"/>
          <w:szCs w:val="24"/>
        </w:rPr>
        <w:t xml:space="preserve"> </w:t>
      </w:r>
      <w:r w:rsidR="0001773C" w:rsidRPr="006F5151">
        <w:rPr>
          <w:rFonts w:ascii="Times New Roman" w:hAnsi="Times New Roman" w:cs="Times New Roman"/>
          <w:sz w:val="24"/>
          <w:szCs w:val="24"/>
        </w:rPr>
        <w:t>priorities</w:t>
      </w:r>
      <w:r w:rsidR="006E73CA">
        <w:rPr>
          <w:rFonts w:ascii="Times New Roman" w:hAnsi="Times New Roman" w:cs="Times New Roman"/>
          <w:sz w:val="24"/>
          <w:szCs w:val="24"/>
        </w:rPr>
        <w:t xml:space="preserve"> to CSIRO management such as by making persuasive arguments that drew on </w:t>
      </w:r>
      <w:r w:rsidR="0001773C" w:rsidRPr="006F5151">
        <w:rPr>
          <w:rFonts w:ascii="Times New Roman" w:hAnsi="Times New Roman" w:cs="Times New Roman"/>
          <w:sz w:val="24"/>
          <w:szCs w:val="24"/>
        </w:rPr>
        <w:t>industry</w:t>
      </w:r>
      <w:r w:rsidR="006E73CA">
        <w:rPr>
          <w:rFonts w:ascii="Times New Roman" w:hAnsi="Times New Roman" w:cs="Times New Roman"/>
          <w:sz w:val="24"/>
          <w:szCs w:val="24"/>
        </w:rPr>
        <w:t xml:space="preserve"> consultation and the findings of these energy forums</w:t>
      </w:r>
      <w:r w:rsidR="0001773C" w:rsidRPr="006F5151">
        <w:rPr>
          <w:rFonts w:ascii="Times New Roman" w:hAnsi="Times New Roman" w:cs="Times New Roman"/>
          <w:sz w:val="24"/>
          <w:szCs w:val="24"/>
        </w:rPr>
        <w:t>.</w:t>
      </w:r>
      <w:r w:rsidR="00BB6382" w:rsidRPr="006F5151">
        <w:rPr>
          <w:rFonts w:ascii="Times New Roman" w:hAnsi="Times New Roman" w:cs="Times New Roman"/>
          <w:sz w:val="24"/>
          <w:szCs w:val="24"/>
        </w:rPr>
        <w:t xml:space="preserve"> Additionally, CSIRO </w:t>
      </w:r>
      <w:r w:rsidR="00114287">
        <w:rPr>
          <w:rFonts w:ascii="Times New Roman" w:hAnsi="Times New Roman" w:cs="Times New Roman"/>
          <w:sz w:val="24"/>
          <w:szCs w:val="24"/>
        </w:rPr>
        <w:t xml:space="preserve">remained </w:t>
      </w:r>
      <w:r w:rsidR="00BB6382" w:rsidRPr="006F5151">
        <w:rPr>
          <w:rFonts w:ascii="Times New Roman" w:hAnsi="Times New Roman" w:cs="Times New Roman"/>
          <w:sz w:val="24"/>
          <w:szCs w:val="24"/>
        </w:rPr>
        <w:t xml:space="preserve">somewhat destabilised due to </w:t>
      </w:r>
      <w:r>
        <w:rPr>
          <w:rFonts w:ascii="Times New Roman" w:hAnsi="Times New Roman" w:cs="Times New Roman"/>
          <w:sz w:val="24"/>
          <w:szCs w:val="24"/>
        </w:rPr>
        <w:t xml:space="preserve">the implementation of </w:t>
      </w:r>
      <w:r w:rsidR="0001773C" w:rsidRPr="006F5151">
        <w:rPr>
          <w:rFonts w:ascii="Times New Roman" w:hAnsi="Times New Roman" w:cs="Times New Roman"/>
          <w:sz w:val="24"/>
          <w:szCs w:val="24"/>
        </w:rPr>
        <w:t>organisational change</w:t>
      </w:r>
      <w:r w:rsidR="00D95D34" w:rsidRPr="006F5151">
        <w:rPr>
          <w:rFonts w:ascii="Times New Roman" w:hAnsi="Times New Roman" w:cs="Times New Roman"/>
          <w:sz w:val="24"/>
          <w:szCs w:val="24"/>
        </w:rPr>
        <w:t>s</w:t>
      </w:r>
      <w:r w:rsidR="00F97F14">
        <w:rPr>
          <w:rFonts w:ascii="Times New Roman" w:hAnsi="Times New Roman" w:cs="Times New Roman"/>
          <w:sz w:val="24"/>
          <w:szCs w:val="24"/>
        </w:rPr>
        <w:t>.</w:t>
      </w:r>
      <w:r w:rsidR="00BB6382" w:rsidRPr="006F5151">
        <w:rPr>
          <w:rFonts w:ascii="Times New Roman" w:hAnsi="Times New Roman" w:cs="Times New Roman"/>
          <w:sz w:val="24"/>
          <w:szCs w:val="24"/>
        </w:rPr>
        <w:t xml:space="preserve"> These changes </w:t>
      </w:r>
      <w:r w:rsidR="00114287">
        <w:rPr>
          <w:rFonts w:ascii="Times New Roman" w:hAnsi="Times New Roman" w:cs="Times New Roman"/>
          <w:sz w:val="24"/>
          <w:szCs w:val="24"/>
        </w:rPr>
        <w:t xml:space="preserve">shifted </w:t>
      </w:r>
      <w:r w:rsidR="00114287" w:rsidRPr="006F5151">
        <w:rPr>
          <w:rFonts w:ascii="Times New Roman" w:hAnsi="Times New Roman" w:cs="Times New Roman"/>
          <w:sz w:val="24"/>
          <w:szCs w:val="24"/>
        </w:rPr>
        <w:t xml:space="preserve">resource distributions </w:t>
      </w:r>
      <w:r w:rsidR="00114287">
        <w:rPr>
          <w:rFonts w:ascii="Times New Roman" w:hAnsi="Times New Roman" w:cs="Times New Roman"/>
          <w:sz w:val="24"/>
          <w:szCs w:val="24"/>
        </w:rPr>
        <w:t xml:space="preserve">and </w:t>
      </w:r>
      <w:r w:rsidR="0001773C" w:rsidRPr="006F5151">
        <w:rPr>
          <w:rFonts w:ascii="Times New Roman" w:hAnsi="Times New Roman" w:cs="Times New Roman"/>
          <w:sz w:val="24"/>
          <w:szCs w:val="24"/>
        </w:rPr>
        <w:t>power relations and</w:t>
      </w:r>
      <w:r w:rsidR="00114287">
        <w:rPr>
          <w:rFonts w:ascii="Times New Roman" w:hAnsi="Times New Roman" w:cs="Times New Roman"/>
          <w:sz w:val="24"/>
          <w:szCs w:val="24"/>
        </w:rPr>
        <w:t xml:space="preserve"> this </w:t>
      </w:r>
      <w:r w:rsidR="00BB6382" w:rsidRPr="006F5151">
        <w:rPr>
          <w:rFonts w:ascii="Times New Roman" w:hAnsi="Times New Roman" w:cs="Times New Roman"/>
          <w:sz w:val="24"/>
          <w:szCs w:val="24"/>
        </w:rPr>
        <w:t>destabilisation</w:t>
      </w:r>
      <w:r w:rsidR="007A4D17" w:rsidRPr="006F5151">
        <w:rPr>
          <w:rFonts w:ascii="Times New Roman" w:hAnsi="Times New Roman" w:cs="Times New Roman"/>
          <w:sz w:val="24"/>
          <w:szCs w:val="24"/>
        </w:rPr>
        <w:t xml:space="preserve"> </w:t>
      </w:r>
      <w:r w:rsidR="00114287">
        <w:rPr>
          <w:rFonts w:ascii="Times New Roman" w:hAnsi="Times New Roman" w:cs="Times New Roman"/>
          <w:sz w:val="24"/>
          <w:szCs w:val="24"/>
        </w:rPr>
        <w:t>created political issues the Director had to manage</w:t>
      </w:r>
      <w:r w:rsidR="00BB6382" w:rsidRPr="006F5151">
        <w:rPr>
          <w:rFonts w:ascii="Times New Roman" w:hAnsi="Times New Roman" w:cs="Times New Roman"/>
          <w:sz w:val="24"/>
          <w:szCs w:val="24"/>
        </w:rPr>
        <w:t>.</w:t>
      </w:r>
      <w:r w:rsidR="002428D5" w:rsidRPr="006F5151">
        <w:rPr>
          <w:rStyle w:val="EndnoteReference"/>
          <w:rFonts w:ascii="Times New Roman" w:hAnsi="Times New Roman" w:cs="Times New Roman"/>
          <w:sz w:val="24"/>
          <w:szCs w:val="24"/>
        </w:rPr>
        <w:endnoteReference w:id="15"/>
      </w:r>
    </w:p>
    <w:p w14:paraId="1D6952E1" w14:textId="77777777" w:rsidR="009746B0" w:rsidRPr="006F5151" w:rsidRDefault="009746B0" w:rsidP="009746B0">
      <w:pPr>
        <w:widowControl w:val="0"/>
        <w:spacing w:after="0"/>
        <w:rPr>
          <w:rFonts w:ascii="Times New Roman" w:hAnsi="Times New Roman" w:cs="Times New Roman"/>
          <w:sz w:val="24"/>
          <w:szCs w:val="24"/>
        </w:rPr>
      </w:pPr>
    </w:p>
    <w:p w14:paraId="75243EE2" w14:textId="230E880D" w:rsidR="00C71B39" w:rsidRDefault="002428D5" w:rsidP="00A52F00">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Beyond the Flagship and CSIRO, w</w:t>
      </w:r>
      <w:r w:rsidR="009746B0" w:rsidRPr="006F5151">
        <w:rPr>
          <w:rFonts w:ascii="Times New Roman" w:hAnsi="Times New Roman" w:cs="Times New Roman"/>
          <w:sz w:val="24"/>
          <w:szCs w:val="24"/>
        </w:rPr>
        <w:t xml:space="preserve">hat can </w:t>
      </w:r>
      <w:r w:rsidR="0001773C" w:rsidRPr="006F5151">
        <w:rPr>
          <w:rFonts w:ascii="Times New Roman" w:hAnsi="Times New Roman" w:cs="Times New Roman"/>
          <w:sz w:val="24"/>
          <w:szCs w:val="24"/>
        </w:rPr>
        <w:t xml:space="preserve">also </w:t>
      </w:r>
      <w:r w:rsidR="009746B0" w:rsidRPr="006F5151">
        <w:rPr>
          <w:rFonts w:ascii="Times New Roman" w:hAnsi="Times New Roman" w:cs="Times New Roman"/>
          <w:sz w:val="24"/>
          <w:szCs w:val="24"/>
        </w:rPr>
        <w:t xml:space="preserve">be concluded from </w:t>
      </w:r>
      <w:r w:rsidR="0001773C" w:rsidRPr="006F5151">
        <w:rPr>
          <w:rFonts w:ascii="Times New Roman" w:hAnsi="Times New Roman" w:cs="Times New Roman"/>
          <w:sz w:val="24"/>
          <w:szCs w:val="24"/>
        </w:rPr>
        <w:t xml:space="preserve">the </w:t>
      </w:r>
      <w:r w:rsidR="009746B0" w:rsidRPr="006F5151">
        <w:rPr>
          <w:rFonts w:ascii="Times New Roman" w:hAnsi="Times New Roman" w:cs="Times New Roman"/>
          <w:sz w:val="24"/>
          <w:szCs w:val="24"/>
        </w:rPr>
        <w:t xml:space="preserve">summary </w:t>
      </w:r>
      <w:r w:rsidR="0001773C" w:rsidRPr="006F5151">
        <w:rPr>
          <w:rFonts w:ascii="Times New Roman" w:hAnsi="Times New Roman" w:cs="Times New Roman"/>
          <w:sz w:val="24"/>
          <w:szCs w:val="24"/>
        </w:rPr>
        <w:t xml:space="preserve">in </w:t>
      </w:r>
      <w:r w:rsidR="0001773C" w:rsidRPr="006F5151">
        <w:rPr>
          <w:rFonts w:ascii="Times New Roman" w:hAnsi="Times New Roman" w:cs="Times New Roman"/>
          <w:i/>
          <w:sz w:val="24"/>
          <w:szCs w:val="24"/>
        </w:rPr>
        <w:t xml:space="preserve">Table </w:t>
      </w:r>
      <w:r w:rsidR="00A74081">
        <w:rPr>
          <w:rFonts w:ascii="Times New Roman" w:hAnsi="Times New Roman" w:cs="Times New Roman"/>
          <w:i/>
          <w:sz w:val="24"/>
          <w:szCs w:val="24"/>
        </w:rPr>
        <w:t>1</w:t>
      </w:r>
      <w:r w:rsidR="0001773C" w:rsidRPr="006F5151">
        <w:rPr>
          <w:rFonts w:ascii="Times New Roman" w:hAnsi="Times New Roman" w:cs="Times New Roman"/>
          <w:sz w:val="24"/>
          <w:szCs w:val="24"/>
        </w:rPr>
        <w:t xml:space="preserve"> </w:t>
      </w:r>
      <w:r w:rsidR="009746B0" w:rsidRPr="006F5151">
        <w:rPr>
          <w:rFonts w:ascii="Times New Roman" w:hAnsi="Times New Roman" w:cs="Times New Roman"/>
          <w:sz w:val="24"/>
          <w:szCs w:val="24"/>
        </w:rPr>
        <w:t xml:space="preserve">is that the FFF principally attracted participants from emerging/nascent </w:t>
      </w:r>
      <w:r w:rsidRPr="006F5151">
        <w:rPr>
          <w:rFonts w:ascii="Times New Roman" w:hAnsi="Times New Roman" w:cs="Times New Roman"/>
          <w:sz w:val="24"/>
          <w:szCs w:val="24"/>
        </w:rPr>
        <w:t>SAFs</w:t>
      </w:r>
      <w:r w:rsidR="009746B0" w:rsidRPr="006F5151">
        <w:rPr>
          <w:rFonts w:ascii="Times New Roman" w:hAnsi="Times New Roman" w:cs="Times New Roman"/>
          <w:sz w:val="24"/>
          <w:szCs w:val="24"/>
        </w:rPr>
        <w:t xml:space="preserve">, and </w:t>
      </w:r>
      <w:r w:rsidRPr="006F5151">
        <w:rPr>
          <w:rFonts w:ascii="Times New Roman" w:hAnsi="Times New Roman" w:cs="Times New Roman"/>
          <w:sz w:val="24"/>
          <w:szCs w:val="24"/>
        </w:rPr>
        <w:t xml:space="preserve">SAFs that were </w:t>
      </w:r>
      <w:r w:rsidR="009746B0" w:rsidRPr="006F5151">
        <w:rPr>
          <w:rFonts w:ascii="Times New Roman" w:hAnsi="Times New Roman" w:cs="Times New Roman"/>
          <w:sz w:val="24"/>
          <w:szCs w:val="24"/>
        </w:rPr>
        <w:t xml:space="preserve">characterised by developing </w:t>
      </w:r>
      <w:r w:rsidR="00A74081">
        <w:rPr>
          <w:rFonts w:ascii="Times New Roman" w:hAnsi="Times New Roman" w:cs="Times New Roman"/>
          <w:sz w:val="24"/>
          <w:szCs w:val="24"/>
        </w:rPr>
        <w:t xml:space="preserve">or </w:t>
      </w:r>
      <w:r w:rsidR="009746B0" w:rsidRPr="006F5151">
        <w:rPr>
          <w:rFonts w:ascii="Times New Roman" w:hAnsi="Times New Roman" w:cs="Times New Roman"/>
          <w:sz w:val="24"/>
          <w:szCs w:val="24"/>
        </w:rPr>
        <w:t xml:space="preserve">potential crises. This is not surprising, given both </w:t>
      </w:r>
      <w:r w:rsidR="003A3CC8" w:rsidRPr="006F5151">
        <w:rPr>
          <w:rFonts w:ascii="Times New Roman" w:hAnsi="Times New Roman" w:cs="Times New Roman"/>
          <w:sz w:val="24"/>
          <w:szCs w:val="24"/>
        </w:rPr>
        <w:t>field state</w:t>
      </w:r>
      <w:r w:rsidR="00744A6E" w:rsidRPr="006F5151">
        <w:rPr>
          <w:rFonts w:ascii="Times New Roman" w:hAnsi="Times New Roman" w:cs="Times New Roman"/>
          <w:sz w:val="24"/>
          <w:szCs w:val="24"/>
        </w:rPr>
        <w:t>s</w:t>
      </w:r>
      <w:r w:rsidR="003A3CC8" w:rsidRPr="006F5151">
        <w:rPr>
          <w:rFonts w:ascii="Times New Roman" w:hAnsi="Times New Roman" w:cs="Times New Roman"/>
          <w:sz w:val="24"/>
          <w:szCs w:val="24"/>
        </w:rPr>
        <w:t xml:space="preserve"> </w:t>
      </w:r>
      <w:r w:rsidR="009746B0" w:rsidRPr="006F5151">
        <w:rPr>
          <w:rFonts w:ascii="Times New Roman" w:hAnsi="Times New Roman" w:cs="Times New Roman"/>
          <w:sz w:val="24"/>
          <w:szCs w:val="24"/>
        </w:rPr>
        <w:t>are characterised by a high</w:t>
      </w:r>
      <w:r w:rsidR="00A74081">
        <w:rPr>
          <w:rFonts w:ascii="Times New Roman" w:hAnsi="Times New Roman" w:cs="Times New Roman"/>
          <w:sz w:val="24"/>
          <w:szCs w:val="24"/>
        </w:rPr>
        <w:t xml:space="preserve"> </w:t>
      </w:r>
      <w:r w:rsidR="009746B0" w:rsidRPr="006F5151">
        <w:rPr>
          <w:rFonts w:ascii="Times New Roman" w:hAnsi="Times New Roman" w:cs="Times New Roman"/>
          <w:sz w:val="24"/>
          <w:szCs w:val="24"/>
        </w:rPr>
        <w:t>uncertainty</w:t>
      </w:r>
      <w:r w:rsidR="00A74081">
        <w:rPr>
          <w:rFonts w:ascii="Times New Roman" w:hAnsi="Times New Roman" w:cs="Times New Roman"/>
          <w:sz w:val="24"/>
          <w:szCs w:val="24"/>
        </w:rPr>
        <w:t xml:space="preserve"> and, often, political challenges.</w:t>
      </w:r>
    </w:p>
    <w:p w14:paraId="46E3168F" w14:textId="77777777" w:rsidR="00A74081" w:rsidRPr="006F5151" w:rsidRDefault="00A74081" w:rsidP="00A52F00">
      <w:pPr>
        <w:widowControl w:val="0"/>
        <w:spacing w:after="0"/>
        <w:rPr>
          <w:rFonts w:ascii="Times New Roman" w:hAnsi="Times New Roman" w:cs="Times New Roman"/>
          <w:b/>
          <w:sz w:val="24"/>
          <w:szCs w:val="24"/>
        </w:rPr>
      </w:pPr>
    </w:p>
    <w:p w14:paraId="12A6F370" w14:textId="7429919E" w:rsidR="009746B0" w:rsidRPr="006F5151" w:rsidRDefault="00E9191F" w:rsidP="009C1F48">
      <w:pPr>
        <w:widowControl w:val="0"/>
        <w:spacing w:after="0"/>
        <w:outlineLvl w:val="0"/>
        <w:rPr>
          <w:rFonts w:ascii="Times New Roman" w:hAnsi="Times New Roman" w:cs="Times New Roman"/>
          <w:i/>
          <w:sz w:val="24"/>
          <w:szCs w:val="24"/>
          <w:u w:val="single"/>
        </w:rPr>
      </w:pPr>
      <w:r w:rsidRPr="006F5151">
        <w:rPr>
          <w:rFonts w:ascii="Times New Roman" w:hAnsi="Times New Roman" w:cs="Times New Roman"/>
          <w:i/>
          <w:sz w:val="24"/>
          <w:szCs w:val="24"/>
          <w:u w:val="single"/>
        </w:rPr>
        <w:t>The b</w:t>
      </w:r>
      <w:r w:rsidR="009746B0" w:rsidRPr="006F5151">
        <w:rPr>
          <w:rFonts w:ascii="Times New Roman" w:hAnsi="Times New Roman" w:cs="Times New Roman"/>
          <w:i/>
          <w:sz w:val="24"/>
          <w:szCs w:val="24"/>
          <w:u w:val="single"/>
        </w:rPr>
        <w:t>roader field environment</w:t>
      </w:r>
    </w:p>
    <w:p w14:paraId="4F6C2CA5" w14:textId="1D2ED0BF" w:rsidR="00D0793A" w:rsidRPr="006F5151" w:rsidRDefault="00D0793A" w:rsidP="00D0793A">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 xml:space="preserve">The Australian liquid fuels sector </w:t>
      </w:r>
      <w:r w:rsidR="00A33322" w:rsidRPr="006F5151">
        <w:rPr>
          <w:rFonts w:ascii="Times New Roman" w:hAnsi="Times New Roman" w:cs="Times New Roman"/>
          <w:noProof/>
          <w:sz w:val="24"/>
          <w:szCs w:val="24"/>
        </w:rPr>
        <w:t xml:space="preserve">is a larger ensemble of fields </w:t>
      </w:r>
      <w:r w:rsidR="00C71B39" w:rsidRPr="006F5151">
        <w:rPr>
          <w:rFonts w:ascii="Times New Roman" w:hAnsi="Times New Roman" w:cs="Times New Roman"/>
          <w:noProof/>
          <w:sz w:val="24"/>
          <w:szCs w:val="24"/>
        </w:rPr>
        <w:t xml:space="preserve">in </w:t>
      </w:r>
      <w:r w:rsidR="006C326A" w:rsidRPr="006F5151">
        <w:rPr>
          <w:rFonts w:ascii="Times New Roman" w:hAnsi="Times New Roman" w:cs="Times New Roman"/>
          <w:noProof/>
          <w:sz w:val="24"/>
          <w:szCs w:val="24"/>
        </w:rPr>
        <w:t>‘</w:t>
      </w:r>
      <w:r w:rsidR="00C71B39" w:rsidRPr="006F5151">
        <w:rPr>
          <w:rFonts w:ascii="Times New Roman" w:hAnsi="Times New Roman" w:cs="Times New Roman"/>
          <w:noProof/>
          <w:sz w:val="24"/>
          <w:szCs w:val="24"/>
        </w:rPr>
        <w:t>upstream</w:t>
      </w:r>
      <w:r w:rsidR="006C326A" w:rsidRPr="006F5151">
        <w:rPr>
          <w:rFonts w:ascii="Times New Roman" w:hAnsi="Times New Roman" w:cs="Times New Roman"/>
          <w:noProof/>
          <w:sz w:val="24"/>
          <w:szCs w:val="24"/>
        </w:rPr>
        <w:t>’</w:t>
      </w:r>
      <w:r w:rsidR="00C71B39" w:rsidRPr="006F5151">
        <w:rPr>
          <w:rFonts w:ascii="Times New Roman" w:hAnsi="Times New Roman" w:cs="Times New Roman"/>
          <w:noProof/>
          <w:sz w:val="24"/>
          <w:szCs w:val="24"/>
        </w:rPr>
        <w:t xml:space="preserve"> fuel </w:t>
      </w:r>
      <w:r w:rsidR="00A33322" w:rsidRPr="006F5151">
        <w:rPr>
          <w:rFonts w:ascii="Times New Roman" w:hAnsi="Times New Roman" w:cs="Times New Roman"/>
          <w:noProof/>
          <w:sz w:val="24"/>
          <w:szCs w:val="24"/>
        </w:rPr>
        <w:t xml:space="preserve">exploration and </w:t>
      </w:r>
      <w:r w:rsidR="00C71B39" w:rsidRPr="006F5151">
        <w:rPr>
          <w:rFonts w:ascii="Times New Roman" w:hAnsi="Times New Roman" w:cs="Times New Roman"/>
          <w:noProof/>
          <w:sz w:val="24"/>
          <w:szCs w:val="24"/>
        </w:rPr>
        <w:t xml:space="preserve">production activities, </w:t>
      </w:r>
      <w:r w:rsidR="005B28C9">
        <w:rPr>
          <w:rFonts w:ascii="Times New Roman" w:hAnsi="Times New Roman" w:cs="Times New Roman"/>
          <w:noProof/>
          <w:sz w:val="24"/>
          <w:szCs w:val="24"/>
        </w:rPr>
        <w:t xml:space="preserve">and </w:t>
      </w:r>
      <w:r w:rsidR="006C326A" w:rsidRPr="006F5151">
        <w:rPr>
          <w:rFonts w:ascii="Times New Roman" w:hAnsi="Times New Roman" w:cs="Times New Roman"/>
          <w:noProof/>
          <w:sz w:val="24"/>
          <w:szCs w:val="24"/>
        </w:rPr>
        <w:t>‘</w:t>
      </w:r>
      <w:r w:rsidR="00C71B39" w:rsidRPr="006F5151">
        <w:rPr>
          <w:rFonts w:ascii="Times New Roman" w:hAnsi="Times New Roman" w:cs="Times New Roman"/>
          <w:noProof/>
          <w:sz w:val="24"/>
          <w:szCs w:val="24"/>
        </w:rPr>
        <w:t>downstream</w:t>
      </w:r>
      <w:r w:rsidR="006C326A" w:rsidRPr="006F5151">
        <w:rPr>
          <w:rFonts w:ascii="Times New Roman" w:hAnsi="Times New Roman" w:cs="Times New Roman"/>
          <w:noProof/>
          <w:sz w:val="24"/>
          <w:szCs w:val="24"/>
        </w:rPr>
        <w:t>’</w:t>
      </w:r>
      <w:r w:rsidRPr="006F5151">
        <w:rPr>
          <w:rFonts w:ascii="Times New Roman" w:hAnsi="Times New Roman" w:cs="Times New Roman"/>
          <w:noProof/>
          <w:sz w:val="24"/>
          <w:szCs w:val="24"/>
        </w:rPr>
        <w:t xml:space="preserve"> fuel refining</w:t>
      </w:r>
      <w:r w:rsidR="005B28C9">
        <w:rPr>
          <w:rFonts w:ascii="Times New Roman" w:hAnsi="Times New Roman" w:cs="Times New Roman"/>
          <w:noProof/>
          <w:sz w:val="24"/>
          <w:szCs w:val="24"/>
        </w:rPr>
        <w:t xml:space="preserve">, </w:t>
      </w:r>
      <w:r w:rsidRPr="006F5151">
        <w:rPr>
          <w:rFonts w:ascii="Times New Roman" w:hAnsi="Times New Roman" w:cs="Times New Roman"/>
          <w:noProof/>
          <w:sz w:val="24"/>
          <w:szCs w:val="24"/>
        </w:rPr>
        <w:t>marketing, and retailing. Th</w:t>
      </w:r>
      <w:r w:rsidR="005B28C9">
        <w:rPr>
          <w:rFonts w:ascii="Times New Roman" w:hAnsi="Times New Roman" w:cs="Times New Roman"/>
          <w:noProof/>
          <w:sz w:val="24"/>
          <w:szCs w:val="24"/>
        </w:rPr>
        <w:t>e</w:t>
      </w:r>
      <w:r w:rsidRPr="006F5151">
        <w:rPr>
          <w:rFonts w:ascii="Times New Roman" w:hAnsi="Times New Roman" w:cs="Times New Roman"/>
          <w:noProof/>
          <w:sz w:val="24"/>
          <w:szCs w:val="24"/>
        </w:rPr>
        <w:t xml:space="preserve"> </w:t>
      </w:r>
      <w:r w:rsidRPr="006F5151">
        <w:rPr>
          <w:rFonts w:ascii="Times New Roman" w:hAnsi="Times New Roman" w:cs="Times New Roman"/>
          <w:noProof/>
          <w:sz w:val="24"/>
          <w:szCs w:val="24"/>
        </w:rPr>
        <w:lastRenderedPageBreak/>
        <w:t xml:space="preserve">sector </w:t>
      </w:r>
      <w:r w:rsidR="0067024B" w:rsidRPr="006F5151">
        <w:rPr>
          <w:rFonts w:ascii="Times New Roman" w:hAnsi="Times New Roman" w:cs="Times New Roman"/>
          <w:noProof/>
          <w:sz w:val="24"/>
          <w:szCs w:val="24"/>
        </w:rPr>
        <w:t>is</w:t>
      </w:r>
      <w:r w:rsidRPr="006F5151">
        <w:rPr>
          <w:rFonts w:ascii="Times New Roman" w:hAnsi="Times New Roman" w:cs="Times New Roman"/>
          <w:noProof/>
          <w:sz w:val="24"/>
          <w:szCs w:val="24"/>
        </w:rPr>
        <w:t xml:space="preserve"> dominated by conventional fossil fuel-derived fuels which account for 95% of fuel</w:t>
      </w:r>
      <w:r w:rsidR="00745E7E" w:rsidRPr="006F5151">
        <w:rPr>
          <w:rFonts w:ascii="Times New Roman" w:hAnsi="Times New Roman" w:cs="Times New Roman"/>
          <w:noProof/>
          <w:sz w:val="24"/>
          <w:szCs w:val="24"/>
        </w:rPr>
        <w:t xml:space="preserve"> us</w:t>
      </w:r>
      <w:r w:rsidR="00702CE1">
        <w:rPr>
          <w:rFonts w:ascii="Times New Roman" w:hAnsi="Times New Roman" w:cs="Times New Roman"/>
          <w:noProof/>
          <w:sz w:val="24"/>
          <w:szCs w:val="24"/>
        </w:rPr>
        <w:t xml:space="preserve">e </w:t>
      </w:r>
      <w:r w:rsidR="00CE58EC" w:rsidRPr="006F5151">
        <w:rPr>
          <w:rFonts w:ascii="Times New Roman" w:hAnsi="Times New Roman" w:cs="Times New Roman"/>
          <w:noProof/>
          <w:sz w:val="24"/>
          <w:szCs w:val="24"/>
        </w:rPr>
        <w:t>(Australian Government 2011)</w:t>
      </w:r>
      <w:r w:rsidRPr="006F5151">
        <w:rPr>
          <w:rFonts w:ascii="Times New Roman" w:hAnsi="Times New Roman" w:cs="Times New Roman"/>
          <w:noProof/>
          <w:sz w:val="24"/>
          <w:szCs w:val="24"/>
        </w:rPr>
        <w:t xml:space="preserve">. </w:t>
      </w:r>
      <w:r w:rsidR="00745E7E" w:rsidRPr="006F5151">
        <w:rPr>
          <w:rFonts w:ascii="Times New Roman" w:hAnsi="Times New Roman" w:cs="Times New Roman"/>
          <w:noProof/>
          <w:sz w:val="24"/>
          <w:szCs w:val="24"/>
        </w:rPr>
        <w:t>Thus, i</w:t>
      </w:r>
      <w:r w:rsidRPr="006F5151">
        <w:rPr>
          <w:rFonts w:ascii="Times New Roman" w:hAnsi="Times New Roman" w:cs="Times New Roman"/>
          <w:sz w:val="24"/>
          <w:szCs w:val="24"/>
        </w:rPr>
        <w:t>n a sense, actors</w:t>
      </w:r>
      <w:r w:rsidR="00320353" w:rsidRPr="006F5151">
        <w:rPr>
          <w:rFonts w:ascii="Times New Roman" w:hAnsi="Times New Roman" w:cs="Times New Roman"/>
          <w:sz w:val="24"/>
          <w:szCs w:val="24"/>
        </w:rPr>
        <w:t xml:space="preserve"> </w:t>
      </w:r>
      <w:r w:rsidRPr="006F5151">
        <w:rPr>
          <w:rFonts w:ascii="Times New Roman" w:hAnsi="Times New Roman" w:cs="Times New Roman"/>
          <w:sz w:val="24"/>
          <w:szCs w:val="24"/>
        </w:rPr>
        <w:t xml:space="preserve">developing and promoting alternative transport fuels </w:t>
      </w:r>
      <w:r w:rsidR="006C326A" w:rsidRPr="006F5151">
        <w:rPr>
          <w:rFonts w:ascii="Times New Roman" w:hAnsi="Times New Roman" w:cs="Times New Roman"/>
          <w:sz w:val="24"/>
          <w:szCs w:val="24"/>
        </w:rPr>
        <w:t>are challenger</w:t>
      </w:r>
      <w:r w:rsidRPr="006F5151">
        <w:rPr>
          <w:rFonts w:ascii="Times New Roman" w:hAnsi="Times New Roman" w:cs="Times New Roman"/>
          <w:sz w:val="24"/>
          <w:szCs w:val="24"/>
        </w:rPr>
        <w:t xml:space="preserve"> groups within this</w:t>
      </w:r>
      <w:r w:rsidR="0067024B" w:rsidRPr="006F5151">
        <w:rPr>
          <w:rFonts w:ascii="Times New Roman" w:hAnsi="Times New Roman" w:cs="Times New Roman"/>
          <w:sz w:val="24"/>
          <w:szCs w:val="24"/>
        </w:rPr>
        <w:t xml:space="preserve"> </w:t>
      </w:r>
      <w:r w:rsidRPr="006F5151">
        <w:rPr>
          <w:rFonts w:ascii="Times New Roman" w:hAnsi="Times New Roman" w:cs="Times New Roman"/>
          <w:sz w:val="24"/>
          <w:szCs w:val="24"/>
        </w:rPr>
        <w:t>sector.</w:t>
      </w:r>
    </w:p>
    <w:p w14:paraId="03F9A537" w14:textId="77777777" w:rsidR="00D0793A" w:rsidRPr="006F5151" w:rsidRDefault="00D0793A" w:rsidP="00D0793A">
      <w:pPr>
        <w:widowControl w:val="0"/>
        <w:spacing w:after="0"/>
        <w:rPr>
          <w:rFonts w:ascii="Times New Roman" w:hAnsi="Times New Roman" w:cs="Times New Roman"/>
          <w:sz w:val="24"/>
          <w:szCs w:val="24"/>
        </w:rPr>
      </w:pPr>
    </w:p>
    <w:p w14:paraId="2E821155" w14:textId="03DBB22C" w:rsidR="00F37653" w:rsidRPr="006F5151" w:rsidRDefault="00D0793A" w:rsidP="00D0793A">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 xml:space="preserve">Related to the liquid fuels sector are </w:t>
      </w:r>
      <w:r w:rsidR="006E73CA">
        <w:rPr>
          <w:rFonts w:ascii="Times New Roman" w:hAnsi="Times New Roman" w:cs="Times New Roman"/>
          <w:sz w:val="24"/>
          <w:szCs w:val="24"/>
        </w:rPr>
        <w:t xml:space="preserve">political and </w:t>
      </w:r>
      <w:r w:rsidRPr="006F5151">
        <w:rPr>
          <w:rFonts w:ascii="Times New Roman" w:hAnsi="Times New Roman" w:cs="Times New Roman"/>
          <w:sz w:val="24"/>
          <w:szCs w:val="24"/>
        </w:rPr>
        <w:t xml:space="preserve">policy fields associated with </w:t>
      </w:r>
      <w:r w:rsidR="006B00E9">
        <w:rPr>
          <w:rFonts w:ascii="Times New Roman" w:hAnsi="Times New Roman" w:cs="Times New Roman"/>
          <w:sz w:val="24"/>
          <w:szCs w:val="24"/>
        </w:rPr>
        <w:t xml:space="preserve">the </w:t>
      </w:r>
      <w:r w:rsidR="0067024B" w:rsidRPr="006F5151">
        <w:rPr>
          <w:rFonts w:ascii="Times New Roman" w:hAnsi="Times New Roman" w:cs="Times New Roman"/>
          <w:sz w:val="24"/>
          <w:szCs w:val="24"/>
        </w:rPr>
        <w:t>production</w:t>
      </w:r>
      <w:r w:rsidR="00702CE1">
        <w:rPr>
          <w:rFonts w:ascii="Times New Roman" w:hAnsi="Times New Roman" w:cs="Times New Roman"/>
          <w:sz w:val="24"/>
          <w:szCs w:val="24"/>
        </w:rPr>
        <w:t>, supply</w:t>
      </w:r>
      <w:r w:rsidR="009F3884">
        <w:rPr>
          <w:rFonts w:ascii="Times New Roman" w:hAnsi="Times New Roman" w:cs="Times New Roman"/>
          <w:sz w:val="24"/>
          <w:szCs w:val="24"/>
        </w:rPr>
        <w:t>, price</w:t>
      </w:r>
      <w:r w:rsidR="0067024B" w:rsidRPr="006F5151">
        <w:rPr>
          <w:rFonts w:ascii="Times New Roman" w:hAnsi="Times New Roman" w:cs="Times New Roman"/>
          <w:sz w:val="24"/>
          <w:szCs w:val="24"/>
        </w:rPr>
        <w:t xml:space="preserve"> and use of </w:t>
      </w:r>
      <w:r w:rsidRPr="006F5151">
        <w:rPr>
          <w:rFonts w:ascii="Times New Roman" w:hAnsi="Times New Roman" w:cs="Times New Roman"/>
          <w:sz w:val="24"/>
          <w:szCs w:val="24"/>
        </w:rPr>
        <w:t>transport fuels</w:t>
      </w:r>
      <w:r w:rsidR="0084702A">
        <w:rPr>
          <w:rFonts w:ascii="Times New Roman" w:hAnsi="Times New Roman" w:cs="Times New Roman"/>
          <w:sz w:val="24"/>
          <w:szCs w:val="24"/>
        </w:rPr>
        <w:t xml:space="preserve">. </w:t>
      </w:r>
      <w:r w:rsidR="003324AC">
        <w:rPr>
          <w:rFonts w:ascii="Times New Roman" w:hAnsi="Times New Roman" w:cs="Times New Roman"/>
          <w:sz w:val="24"/>
          <w:szCs w:val="24"/>
        </w:rPr>
        <w:t>E</w:t>
      </w:r>
      <w:r w:rsidR="0084702A">
        <w:rPr>
          <w:rFonts w:ascii="Times New Roman" w:hAnsi="Times New Roman" w:cs="Times New Roman"/>
          <w:sz w:val="24"/>
          <w:szCs w:val="24"/>
        </w:rPr>
        <w:t>nergy policy</w:t>
      </w:r>
      <w:r w:rsidR="003324AC">
        <w:rPr>
          <w:rFonts w:ascii="Times New Roman" w:hAnsi="Times New Roman" w:cs="Times New Roman"/>
          <w:sz w:val="24"/>
          <w:szCs w:val="24"/>
        </w:rPr>
        <w:t xml:space="preserve"> in Australian </w:t>
      </w:r>
      <w:r w:rsidR="00E71FD7">
        <w:rPr>
          <w:rFonts w:ascii="Times New Roman" w:hAnsi="Times New Roman" w:cs="Times New Roman"/>
          <w:sz w:val="24"/>
          <w:szCs w:val="24"/>
        </w:rPr>
        <w:t xml:space="preserve">is largely national and, further, State </w:t>
      </w:r>
      <w:r w:rsidR="0084702A" w:rsidRPr="006F5151">
        <w:rPr>
          <w:rFonts w:ascii="Times New Roman" w:hAnsi="Times New Roman" w:cs="Times New Roman"/>
          <w:sz w:val="24"/>
          <w:szCs w:val="24"/>
        </w:rPr>
        <w:t>Governments</w:t>
      </w:r>
      <w:r w:rsidR="0084702A">
        <w:rPr>
          <w:rFonts w:ascii="Times New Roman" w:hAnsi="Times New Roman" w:cs="Times New Roman"/>
          <w:sz w:val="24"/>
          <w:szCs w:val="24"/>
        </w:rPr>
        <w:t xml:space="preserve"> in Australia </w:t>
      </w:r>
      <w:r w:rsidR="00E71FD7">
        <w:rPr>
          <w:rFonts w:ascii="Times New Roman" w:hAnsi="Times New Roman" w:cs="Times New Roman"/>
          <w:sz w:val="24"/>
          <w:szCs w:val="24"/>
        </w:rPr>
        <w:t xml:space="preserve">tend to </w:t>
      </w:r>
      <w:r w:rsidR="0084702A" w:rsidRPr="006F5151">
        <w:rPr>
          <w:rFonts w:ascii="Times New Roman" w:hAnsi="Times New Roman" w:cs="Times New Roman"/>
          <w:sz w:val="24"/>
          <w:szCs w:val="24"/>
        </w:rPr>
        <w:t>avoid</w:t>
      </w:r>
      <w:r w:rsidR="00E71FD7">
        <w:rPr>
          <w:rFonts w:ascii="Times New Roman" w:hAnsi="Times New Roman" w:cs="Times New Roman"/>
          <w:sz w:val="24"/>
          <w:szCs w:val="24"/>
        </w:rPr>
        <w:t xml:space="preserve"> </w:t>
      </w:r>
      <w:r w:rsidR="0084702A" w:rsidRPr="006F5151">
        <w:rPr>
          <w:rFonts w:ascii="Times New Roman" w:hAnsi="Times New Roman" w:cs="Times New Roman"/>
          <w:sz w:val="24"/>
          <w:szCs w:val="24"/>
        </w:rPr>
        <w:t>the</w:t>
      </w:r>
      <w:r w:rsidR="0084702A">
        <w:rPr>
          <w:rFonts w:ascii="Times New Roman" w:hAnsi="Times New Roman" w:cs="Times New Roman"/>
          <w:sz w:val="24"/>
          <w:szCs w:val="24"/>
        </w:rPr>
        <w:t>se issues (e.g.</w:t>
      </w:r>
      <w:r w:rsidR="006E73CA">
        <w:rPr>
          <w:rFonts w:ascii="Times New Roman" w:hAnsi="Times New Roman" w:cs="Times New Roman"/>
          <w:sz w:val="24"/>
          <w:szCs w:val="24"/>
        </w:rPr>
        <w:t xml:space="preserve"> concerns about</w:t>
      </w:r>
      <w:r w:rsidR="0084702A">
        <w:rPr>
          <w:rFonts w:ascii="Times New Roman" w:hAnsi="Times New Roman" w:cs="Times New Roman"/>
          <w:sz w:val="24"/>
          <w:szCs w:val="24"/>
        </w:rPr>
        <w:t xml:space="preserve"> fuel prices)</w:t>
      </w:r>
      <w:r w:rsidR="003324AC">
        <w:rPr>
          <w:rFonts w:ascii="Times New Roman" w:hAnsi="Times New Roman" w:cs="Times New Roman"/>
          <w:sz w:val="24"/>
          <w:szCs w:val="24"/>
        </w:rPr>
        <w:t>.</w:t>
      </w:r>
      <w:r w:rsidR="006B00E9" w:rsidRPr="006F5151">
        <w:rPr>
          <w:rStyle w:val="EndnoteReference"/>
          <w:rFonts w:ascii="Times New Roman" w:hAnsi="Times New Roman" w:cs="Times New Roman"/>
          <w:sz w:val="24"/>
          <w:szCs w:val="24"/>
        </w:rPr>
        <w:endnoteReference w:id="16"/>
      </w:r>
      <w:r w:rsidR="006B00E9" w:rsidRPr="006F5151">
        <w:rPr>
          <w:rFonts w:ascii="Times New Roman" w:hAnsi="Times New Roman" w:cs="Times New Roman"/>
          <w:sz w:val="24"/>
          <w:szCs w:val="24"/>
        </w:rPr>
        <w:t xml:space="preserve"> </w:t>
      </w:r>
      <w:r w:rsidR="00E71FD7">
        <w:rPr>
          <w:rFonts w:ascii="Times New Roman" w:hAnsi="Times New Roman" w:cs="Times New Roman"/>
          <w:sz w:val="24"/>
          <w:szCs w:val="24"/>
        </w:rPr>
        <w:t xml:space="preserve">Many groups also </w:t>
      </w:r>
      <w:r w:rsidR="006B00E9" w:rsidRPr="006F5151">
        <w:rPr>
          <w:rFonts w:ascii="Times New Roman" w:hAnsi="Times New Roman" w:cs="Times New Roman"/>
          <w:sz w:val="24"/>
          <w:szCs w:val="24"/>
        </w:rPr>
        <w:t>sought to influence</w:t>
      </w:r>
      <w:r w:rsidR="00E71FD7">
        <w:rPr>
          <w:rFonts w:ascii="Times New Roman" w:hAnsi="Times New Roman" w:cs="Times New Roman"/>
          <w:sz w:val="24"/>
          <w:szCs w:val="24"/>
        </w:rPr>
        <w:t xml:space="preserve"> </w:t>
      </w:r>
      <w:r w:rsidR="00702CE1">
        <w:rPr>
          <w:rFonts w:ascii="Times New Roman" w:hAnsi="Times New Roman" w:cs="Times New Roman"/>
          <w:sz w:val="24"/>
          <w:szCs w:val="24"/>
        </w:rPr>
        <w:t xml:space="preserve">government policy </w:t>
      </w:r>
      <w:r w:rsidR="009F3884">
        <w:rPr>
          <w:rFonts w:ascii="Times New Roman" w:hAnsi="Times New Roman" w:cs="Times New Roman"/>
          <w:sz w:val="24"/>
          <w:szCs w:val="24"/>
        </w:rPr>
        <w:t xml:space="preserve">and routinely took one another into account </w:t>
      </w:r>
      <w:r w:rsidR="006B00E9">
        <w:rPr>
          <w:rFonts w:ascii="Times New Roman" w:hAnsi="Times New Roman" w:cs="Times New Roman"/>
          <w:sz w:val="24"/>
          <w:szCs w:val="24"/>
        </w:rPr>
        <w:t xml:space="preserve">(e.g. </w:t>
      </w:r>
      <w:r w:rsidR="00E71FD7">
        <w:rPr>
          <w:rFonts w:ascii="Times New Roman" w:hAnsi="Times New Roman" w:cs="Times New Roman"/>
          <w:sz w:val="24"/>
          <w:szCs w:val="24"/>
        </w:rPr>
        <w:t xml:space="preserve">major </w:t>
      </w:r>
      <w:r w:rsidR="006B00E9">
        <w:rPr>
          <w:rFonts w:ascii="Times New Roman" w:hAnsi="Times New Roman" w:cs="Times New Roman"/>
          <w:sz w:val="24"/>
          <w:szCs w:val="24"/>
        </w:rPr>
        <w:t>refiners and</w:t>
      </w:r>
      <w:r w:rsidR="009F3884">
        <w:rPr>
          <w:rFonts w:ascii="Times New Roman" w:hAnsi="Times New Roman" w:cs="Times New Roman"/>
          <w:sz w:val="24"/>
          <w:szCs w:val="24"/>
        </w:rPr>
        <w:t xml:space="preserve"> fuel</w:t>
      </w:r>
      <w:r w:rsidR="006B00E9">
        <w:rPr>
          <w:rFonts w:ascii="Times New Roman" w:hAnsi="Times New Roman" w:cs="Times New Roman"/>
          <w:sz w:val="24"/>
          <w:szCs w:val="24"/>
        </w:rPr>
        <w:t xml:space="preserve"> retailers</w:t>
      </w:r>
      <w:r w:rsidR="006B00E9" w:rsidRPr="006F5151">
        <w:rPr>
          <w:rFonts w:ascii="Times New Roman" w:hAnsi="Times New Roman" w:cs="Times New Roman"/>
          <w:sz w:val="24"/>
          <w:szCs w:val="24"/>
        </w:rPr>
        <w:t xml:space="preserve">, </w:t>
      </w:r>
      <w:r w:rsidR="00E71FD7">
        <w:rPr>
          <w:rFonts w:ascii="Times New Roman" w:hAnsi="Times New Roman" w:cs="Times New Roman"/>
          <w:sz w:val="24"/>
          <w:szCs w:val="24"/>
        </w:rPr>
        <w:t xml:space="preserve">automotive </w:t>
      </w:r>
      <w:r w:rsidR="006B00E9" w:rsidRPr="006F5151">
        <w:rPr>
          <w:rFonts w:ascii="Times New Roman" w:hAnsi="Times New Roman" w:cs="Times New Roman"/>
          <w:sz w:val="24"/>
          <w:szCs w:val="24"/>
        </w:rPr>
        <w:t>user groups, peak</w:t>
      </w:r>
      <w:r w:rsidR="00E71FD7">
        <w:rPr>
          <w:rFonts w:ascii="Times New Roman" w:hAnsi="Times New Roman" w:cs="Times New Roman"/>
          <w:sz w:val="24"/>
          <w:szCs w:val="24"/>
        </w:rPr>
        <w:t xml:space="preserve"> </w:t>
      </w:r>
      <w:r w:rsidR="00702CE1">
        <w:rPr>
          <w:rFonts w:ascii="Times New Roman" w:hAnsi="Times New Roman" w:cs="Times New Roman"/>
          <w:sz w:val="24"/>
          <w:szCs w:val="24"/>
        </w:rPr>
        <w:t>bodies</w:t>
      </w:r>
      <w:r w:rsidR="00E71FD7">
        <w:rPr>
          <w:rFonts w:ascii="Times New Roman" w:hAnsi="Times New Roman" w:cs="Times New Roman"/>
          <w:sz w:val="24"/>
          <w:szCs w:val="24"/>
        </w:rPr>
        <w:t xml:space="preserve">). These aspects indicate a </w:t>
      </w:r>
      <w:r w:rsidR="006B00E9" w:rsidRPr="00702CE1">
        <w:rPr>
          <w:rFonts w:ascii="Times New Roman" w:hAnsi="Times New Roman" w:cs="Times New Roman"/>
          <w:i/>
          <w:sz w:val="24"/>
          <w:szCs w:val="24"/>
        </w:rPr>
        <w:t>national</w:t>
      </w:r>
      <w:r w:rsidR="006B00E9">
        <w:rPr>
          <w:rFonts w:ascii="Times New Roman" w:hAnsi="Times New Roman" w:cs="Times New Roman"/>
          <w:sz w:val="24"/>
          <w:szCs w:val="24"/>
        </w:rPr>
        <w:t xml:space="preserve"> field of </w:t>
      </w:r>
      <w:r w:rsidR="006B00E9" w:rsidRPr="00702CE1">
        <w:rPr>
          <w:rFonts w:ascii="Times New Roman" w:hAnsi="Times New Roman" w:cs="Times New Roman"/>
          <w:sz w:val="24"/>
          <w:szCs w:val="24"/>
        </w:rPr>
        <w:t>liquid fuels policy</w:t>
      </w:r>
      <w:r w:rsidR="006B00E9">
        <w:rPr>
          <w:rFonts w:ascii="Times New Roman" w:hAnsi="Times New Roman" w:cs="Times New Roman"/>
          <w:sz w:val="24"/>
          <w:szCs w:val="24"/>
        </w:rPr>
        <w:t>.</w:t>
      </w:r>
    </w:p>
    <w:p w14:paraId="2DFCD728" w14:textId="77777777" w:rsidR="00613753" w:rsidRPr="006F5151" w:rsidRDefault="00613753" w:rsidP="00D0793A">
      <w:pPr>
        <w:widowControl w:val="0"/>
        <w:spacing w:after="0"/>
        <w:rPr>
          <w:rFonts w:ascii="Times New Roman" w:hAnsi="Times New Roman" w:cs="Times New Roman"/>
          <w:sz w:val="24"/>
          <w:szCs w:val="24"/>
        </w:rPr>
      </w:pPr>
    </w:p>
    <w:p w14:paraId="43E24872" w14:textId="7CCE3BA7" w:rsidR="00762CB2" w:rsidRPr="006F5151" w:rsidRDefault="003D1F16" w:rsidP="00353671">
      <w:pPr>
        <w:widowControl w:val="0"/>
        <w:spacing w:after="0"/>
        <w:rPr>
          <w:rFonts w:ascii="Times New Roman" w:hAnsi="Times New Roman" w:cs="Times New Roman"/>
          <w:sz w:val="24"/>
          <w:szCs w:val="24"/>
        </w:rPr>
      </w:pPr>
      <w:r>
        <w:rPr>
          <w:rFonts w:ascii="Times New Roman" w:hAnsi="Times New Roman" w:cs="Times New Roman"/>
          <w:sz w:val="24"/>
          <w:szCs w:val="24"/>
        </w:rPr>
        <w:t>Importantly, t</w:t>
      </w:r>
      <w:r w:rsidR="00613753" w:rsidRPr="006F5151">
        <w:rPr>
          <w:rFonts w:ascii="Times New Roman" w:hAnsi="Times New Roman" w:cs="Times New Roman"/>
          <w:sz w:val="24"/>
          <w:szCs w:val="24"/>
        </w:rPr>
        <w:t xml:space="preserve">he FFF took place within a context in which some groups argued that Australia faced a </w:t>
      </w:r>
      <w:r w:rsidR="00353671">
        <w:rPr>
          <w:rFonts w:ascii="Times New Roman" w:hAnsi="Times New Roman" w:cs="Times New Roman"/>
          <w:sz w:val="24"/>
          <w:szCs w:val="24"/>
        </w:rPr>
        <w:t xml:space="preserve">transport </w:t>
      </w:r>
      <w:r w:rsidR="00613753" w:rsidRPr="006F5151">
        <w:rPr>
          <w:rFonts w:ascii="Times New Roman" w:hAnsi="Times New Roman" w:cs="Times New Roman"/>
          <w:sz w:val="24"/>
          <w:szCs w:val="24"/>
        </w:rPr>
        <w:t>fuels crisis</w:t>
      </w:r>
      <w:r w:rsidR="00353671">
        <w:rPr>
          <w:rFonts w:ascii="Times New Roman" w:hAnsi="Times New Roman" w:cs="Times New Roman"/>
          <w:sz w:val="24"/>
          <w:szCs w:val="24"/>
        </w:rPr>
        <w:t>.</w:t>
      </w:r>
      <w:r w:rsidR="00353671" w:rsidRPr="00353671">
        <w:rPr>
          <w:rFonts w:ascii="Times New Roman" w:hAnsi="Times New Roman" w:cs="Times New Roman"/>
          <w:sz w:val="24"/>
          <w:szCs w:val="24"/>
        </w:rPr>
        <w:t xml:space="preserve"> </w:t>
      </w:r>
      <w:r w:rsidR="00353671" w:rsidRPr="006F5151">
        <w:rPr>
          <w:rFonts w:ascii="Times New Roman" w:hAnsi="Times New Roman" w:cs="Times New Roman"/>
          <w:sz w:val="24"/>
          <w:szCs w:val="24"/>
        </w:rPr>
        <w:t>There was emerging contention over</w:t>
      </w:r>
      <w:r w:rsidR="00353671">
        <w:rPr>
          <w:rFonts w:ascii="Times New Roman" w:hAnsi="Times New Roman" w:cs="Times New Roman"/>
          <w:sz w:val="24"/>
          <w:szCs w:val="24"/>
        </w:rPr>
        <w:t xml:space="preserve"> oil prices, increasing </w:t>
      </w:r>
      <w:r w:rsidR="00353671" w:rsidRPr="006F5151">
        <w:rPr>
          <w:rFonts w:ascii="Times New Roman" w:hAnsi="Times New Roman" w:cs="Times New Roman"/>
          <w:sz w:val="24"/>
          <w:szCs w:val="24"/>
        </w:rPr>
        <w:t xml:space="preserve">import dependency, decline of the </w:t>
      </w:r>
      <w:r w:rsidR="006E73CA">
        <w:rPr>
          <w:rFonts w:ascii="Times New Roman" w:hAnsi="Times New Roman" w:cs="Times New Roman"/>
          <w:sz w:val="24"/>
          <w:szCs w:val="24"/>
        </w:rPr>
        <w:t xml:space="preserve">local </w:t>
      </w:r>
      <w:r w:rsidR="00353671" w:rsidRPr="006F5151">
        <w:rPr>
          <w:rFonts w:ascii="Times New Roman" w:hAnsi="Times New Roman" w:cs="Times New Roman"/>
          <w:sz w:val="24"/>
          <w:szCs w:val="24"/>
        </w:rPr>
        <w:t xml:space="preserve">oil refining </w:t>
      </w:r>
      <w:r w:rsidR="00375EAE">
        <w:rPr>
          <w:rFonts w:ascii="Times New Roman" w:hAnsi="Times New Roman" w:cs="Times New Roman"/>
          <w:sz w:val="24"/>
          <w:szCs w:val="24"/>
        </w:rPr>
        <w:t>sector</w:t>
      </w:r>
      <w:r w:rsidR="00353671" w:rsidRPr="006F5151">
        <w:rPr>
          <w:rFonts w:ascii="Times New Roman" w:hAnsi="Times New Roman" w:cs="Times New Roman"/>
          <w:sz w:val="24"/>
          <w:szCs w:val="24"/>
        </w:rPr>
        <w:t>, and the environmental impacts of fossil</w:t>
      </w:r>
      <w:r w:rsidR="00375EAE">
        <w:rPr>
          <w:rFonts w:ascii="Times New Roman" w:hAnsi="Times New Roman" w:cs="Times New Roman"/>
          <w:sz w:val="24"/>
          <w:szCs w:val="24"/>
        </w:rPr>
        <w:t xml:space="preserve">-based </w:t>
      </w:r>
      <w:r w:rsidR="00353671" w:rsidRPr="006F5151">
        <w:rPr>
          <w:rFonts w:ascii="Times New Roman" w:hAnsi="Times New Roman" w:cs="Times New Roman"/>
          <w:sz w:val="24"/>
          <w:szCs w:val="24"/>
        </w:rPr>
        <w:t>fuels</w:t>
      </w:r>
      <w:r w:rsidR="00353671">
        <w:rPr>
          <w:rFonts w:ascii="Times New Roman" w:hAnsi="Times New Roman" w:cs="Times New Roman"/>
          <w:sz w:val="24"/>
          <w:szCs w:val="24"/>
        </w:rPr>
        <w:t xml:space="preserve">. </w:t>
      </w:r>
      <w:r w:rsidR="00353671" w:rsidRPr="006F5151">
        <w:rPr>
          <w:rFonts w:ascii="Times New Roman" w:hAnsi="Times New Roman" w:cs="Times New Roman"/>
          <w:sz w:val="24"/>
          <w:szCs w:val="24"/>
        </w:rPr>
        <w:t xml:space="preserve">Some groups </w:t>
      </w:r>
      <w:r w:rsidR="00353671">
        <w:rPr>
          <w:rFonts w:ascii="Times New Roman" w:hAnsi="Times New Roman" w:cs="Times New Roman"/>
          <w:sz w:val="24"/>
          <w:szCs w:val="24"/>
        </w:rPr>
        <w:t xml:space="preserve">argued that Australia’s fuel security was under </w:t>
      </w:r>
      <w:r w:rsidR="00375EAE" w:rsidRPr="00CB3390">
        <w:rPr>
          <w:rFonts w:ascii="Times New Roman" w:hAnsi="Times New Roman" w:cs="Times New Roman"/>
          <w:i/>
          <w:sz w:val="24"/>
          <w:szCs w:val="24"/>
        </w:rPr>
        <w:t>imminent</w:t>
      </w:r>
      <w:r w:rsidR="00375EAE">
        <w:rPr>
          <w:rFonts w:ascii="Times New Roman" w:hAnsi="Times New Roman" w:cs="Times New Roman"/>
          <w:sz w:val="24"/>
          <w:szCs w:val="24"/>
        </w:rPr>
        <w:t xml:space="preserve"> </w:t>
      </w:r>
      <w:r w:rsidR="00353671">
        <w:rPr>
          <w:rFonts w:ascii="Times New Roman" w:hAnsi="Times New Roman" w:cs="Times New Roman"/>
          <w:sz w:val="24"/>
          <w:szCs w:val="24"/>
        </w:rPr>
        <w:t xml:space="preserve">threat, </w:t>
      </w:r>
      <w:r w:rsidR="00353671" w:rsidRPr="006F5151">
        <w:rPr>
          <w:rFonts w:ascii="Times New Roman" w:hAnsi="Times New Roman" w:cs="Times New Roman"/>
          <w:sz w:val="24"/>
          <w:szCs w:val="24"/>
        </w:rPr>
        <w:t>challeng</w:t>
      </w:r>
      <w:r w:rsidR="00353671">
        <w:rPr>
          <w:rFonts w:ascii="Times New Roman" w:hAnsi="Times New Roman" w:cs="Times New Roman"/>
          <w:sz w:val="24"/>
          <w:szCs w:val="24"/>
        </w:rPr>
        <w:t>ing</w:t>
      </w:r>
      <w:r w:rsidR="00353671" w:rsidRPr="006F5151">
        <w:rPr>
          <w:rFonts w:ascii="Times New Roman" w:hAnsi="Times New Roman" w:cs="Times New Roman"/>
          <w:sz w:val="24"/>
          <w:szCs w:val="24"/>
        </w:rPr>
        <w:t xml:space="preserve"> </w:t>
      </w:r>
      <w:r>
        <w:rPr>
          <w:rFonts w:ascii="Times New Roman" w:hAnsi="Times New Roman" w:cs="Times New Roman"/>
          <w:sz w:val="24"/>
          <w:szCs w:val="24"/>
        </w:rPr>
        <w:t xml:space="preserve">existing understandings of what is </w:t>
      </w:r>
      <w:r w:rsidR="00353671" w:rsidRPr="006F5151">
        <w:rPr>
          <w:rFonts w:ascii="Times New Roman" w:hAnsi="Times New Roman" w:cs="Times New Roman"/>
          <w:sz w:val="24"/>
          <w:szCs w:val="24"/>
        </w:rPr>
        <w:t>at stake in many SAFs</w:t>
      </w:r>
      <w:r w:rsidR="00353671">
        <w:rPr>
          <w:rFonts w:ascii="Times New Roman" w:hAnsi="Times New Roman" w:cs="Times New Roman"/>
          <w:sz w:val="24"/>
          <w:szCs w:val="24"/>
        </w:rPr>
        <w:t>.</w:t>
      </w:r>
      <w:r w:rsidR="00353671" w:rsidRPr="00353671">
        <w:rPr>
          <w:rStyle w:val="EndnoteReference"/>
          <w:rFonts w:ascii="Times New Roman" w:hAnsi="Times New Roman" w:cs="Times New Roman"/>
          <w:sz w:val="24"/>
          <w:szCs w:val="24"/>
        </w:rPr>
        <w:t xml:space="preserve"> </w:t>
      </w:r>
      <w:r w:rsidR="00353671" w:rsidRPr="006F5151">
        <w:rPr>
          <w:rStyle w:val="EndnoteReference"/>
          <w:rFonts w:ascii="Times New Roman" w:hAnsi="Times New Roman" w:cs="Times New Roman"/>
          <w:sz w:val="24"/>
          <w:szCs w:val="24"/>
        </w:rPr>
        <w:endnoteReference w:id="17"/>
      </w:r>
      <w:r w:rsidR="00353671">
        <w:rPr>
          <w:rFonts w:ascii="Times New Roman" w:hAnsi="Times New Roman" w:cs="Times New Roman"/>
          <w:sz w:val="24"/>
          <w:szCs w:val="24"/>
        </w:rPr>
        <w:t xml:space="preserve"> A</w:t>
      </w:r>
      <w:r w:rsidR="00375EAE">
        <w:rPr>
          <w:rFonts w:ascii="Times New Roman" w:hAnsi="Times New Roman" w:cs="Times New Roman"/>
          <w:sz w:val="24"/>
          <w:szCs w:val="24"/>
        </w:rPr>
        <w:t xml:space="preserve"> </w:t>
      </w:r>
      <w:r w:rsidR="006B00E9">
        <w:rPr>
          <w:rFonts w:ascii="Times New Roman" w:hAnsi="Times New Roman" w:cs="Times New Roman"/>
          <w:sz w:val="24"/>
          <w:szCs w:val="24"/>
        </w:rPr>
        <w:t xml:space="preserve">coalition of </w:t>
      </w:r>
      <w:r w:rsidR="00613753" w:rsidRPr="006F5151">
        <w:rPr>
          <w:rFonts w:ascii="Times New Roman" w:hAnsi="Times New Roman" w:cs="Times New Roman"/>
          <w:sz w:val="24"/>
          <w:szCs w:val="24"/>
        </w:rPr>
        <w:t xml:space="preserve">actors sought to </w:t>
      </w:r>
      <w:r w:rsidR="006B00E9" w:rsidRPr="006F5151">
        <w:rPr>
          <w:rFonts w:ascii="Times New Roman" w:hAnsi="Times New Roman" w:cs="Times New Roman"/>
          <w:sz w:val="24"/>
          <w:szCs w:val="24"/>
        </w:rPr>
        <w:t xml:space="preserve">transform </w:t>
      </w:r>
      <w:r w:rsidR="006B00E9">
        <w:rPr>
          <w:rFonts w:ascii="Times New Roman" w:hAnsi="Times New Roman" w:cs="Times New Roman"/>
          <w:sz w:val="24"/>
          <w:szCs w:val="24"/>
        </w:rPr>
        <w:t xml:space="preserve">and </w:t>
      </w:r>
      <w:r w:rsidR="00A20551" w:rsidRPr="006F5151">
        <w:rPr>
          <w:rFonts w:ascii="Times New Roman" w:hAnsi="Times New Roman" w:cs="Times New Roman"/>
          <w:sz w:val="24"/>
          <w:szCs w:val="24"/>
        </w:rPr>
        <w:t>create</w:t>
      </w:r>
      <w:r w:rsidR="006B00E9">
        <w:rPr>
          <w:rFonts w:ascii="Times New Roman" w:hAnsi="Times New Roman" w:cs="Times New Roman"/>
          <w:sz w:val="24"/>
          <w:szCs w:val="24"/>
        </w:rPr>
        <w:t xml:space="preserve"> </w:t>
      </w:r>
      <w:r w:rsidR="002264CF" w:rsidRPr="006F5151">
        <w:rPr>
          <w:rFonts w:ascii="Times New Roman" w:hAnsi="Times New Roman" w:cs="Times New Roman"/>
          <w:sz w:val="24"/>
          <w:szCs w:val="24"/>
        </w:rPr>
        <w:t>related SAFs</w:t>
      </w:r>
      <w:r w:rsidR="00353671">
        <w:rPr>
          <w:rFonts w:ascii="Times New Roman" w:hAnsi="Times New Roman" w:cs="Times New Roman"/>
          <w:sz w:val="24"/>
          <w:szCs w:val="24"/>
        </w:rPr>
        <w:t xml:space="preserve">, </w:t>
      </w:r>
      <w:r w:rsidR="00795E01">
        <w:rPr>
          <w:rFonts w:ascii="Times New Roman" w:hAnsi="Times New Roman" w:cs="Times New Roman"/>
          <w:sz w:val="24"/>
          <w:szCs w:val="24"/>
        </w:rPr>
        <w:t xml:space="preserve">and </w:t>
      </w:r>
      <w:r w:rsidR="009F3884">
        <w:rPr>
          <w:rFonts w:ascii="Times New Roman" w:hAnsi="Times New Roman" w:cs="Times New Roman"/>
          <w:sz w:val="24"/>
          <w:szCs w:val="24"/>
        </w:rPr>
        <w:t xml:space="preserve">to </w:t>
      </w:r>
      <w:r w:rsidR="00795E01">
        <w:rPr>
          <w:rFonts w:ascii="Times New Roman" w:hAnsi="Times New Roman" w:cs="Times New Roman"/>
          <w:sz w:val="24"/>
          <w:szCs w:val="24"/>
        </w:rPr>
        <w:t xml:space="preserve">challenge </w:t>
      </w:r>
      <w:r w:rsidR="00353671">
        <w:rPr>
          <w:rFonts w:ascii="Times New Roman" w:hAnsi="Times New Roman" w:cs="Times New Roman"/>
          <w:sz w:val="24"/>
          <w:szCs w:val="24"/>
        </w:rPr>
        <w:t>the existing settlement of the liquid fuel policy</w:t>
      </w:r>
      <w:r w:rsidR="00353671" w:rsidRPr="00353671">
        <w:rPr>
          <w:rFonts w:ascii="Times New Roman" w:hAnsi="Times New Roman" w:cs="Times New Roman"/>
          <w:sz w:val="24"/>
          <w:szCs w:val="24"/>
        </w:rPr>
        <w:t xml:space="preserve"> </w:t>
      </w:r>
      <w:r w:rsidR="00353671">
        <w:rPr>
          <w:rFonts w:ascii="Times New Roman" w:hAnsi="Times New Roman" w:cs="Times New Roman"/>
          <w:sz w:val="24"/>
          <w:szCs w:val="24"/>
        </w:rPr>
        <w:t>field</w:t>
      </w:r>
      <w:r w:rsidR="002264CF" w:rsidRPr="006F5151">
        <w:rPr>
          <w:rFonts w:ascii="Times New Roman" w:hAnsi="Times New Roman" w:cs="Times New Roman"/>
          <w:sz w:val="24"/>
          <w:szCs w:val="24"/>
        </w:rPr>
        <w:t>.</w:t>
      </w:r>
      <w:r w:rsidR="00613753" w:rsidRPr="006F5151">
        <w:rPr>
          <w:rFonts w:ascii="Times New Roman" w:hAnsi="Times New Roman" w:cs="Times New Roman"/>
          <w:sz w:val="24"/>
          <w:szCs w:val="24"/>
        </w:rPr>
        <w:t xml:space="preserve"> </w:t>
      </w:r>
      <w:r w:rsidR="009B570C">
        <w:rPr>
          <w:rFonts w:ascii="Times New Roman" w:hAnsi="Times New Roman" w:cs="Times New Roman"/>
          <w:sz w:val="24"/>
          <w:szCs w:val="24"/>
        </w:rPr>
        <w:t>Th</w:t>
      </w:r>
      <w:r w:rsidR="00353671">
        <w:rPr>
          <w:rFonts w:ascii="Times New Roman" w:hAnsi="Times New Roman" w:cs="Times New Roman"/>
          <w:sz w:val="24"/>
          <w:szCs w:val="24"/>
        </w:rPr>
        <w:t xml:space="preserve">is growing </w:t>
      </w:r>
      <w:r w:rsidR="006E73CA">
        <w:rPr>
          <w:rFonts w:ascii="Times New Roman" w:hAnsi="Times New Roman" w:cs="Times New Roman"/>
          <w:sz w:val="24"/>
          <w:szCs w:val="24"/>
        </w:rPr>
        <w:t xml:space="preserve">“social </w:t>
      </w:r>
      <w:r w:rsidR="00613753" w:rsidRPr="006F5151">
        <w:rPr>
          <w:rFonts w:ascii="Times New Roman" w:hAnsi="Times New Roman" w:cs="Times New Roman"/>
          <w:sz w:val="24"/>
          <w:szCs w:val="24"/>
        </w:rPr>
        <w:t>turbulence</w:t>
      </w:r>
      <w:r w:rsidR="00353671">
        <w:rPr>
          <w:rFonts w:ascii="Times New Roman" w:hAnsi="Times New Roman" w:cs="Times New Roman"/>
          <w:sz w:val="24"/>
          <w:szCs w:val="24"/>
        </w:rPr>
        <w:t>”</w:t>
      </w:r>
      <w:r w:rsidR="00613753" w:rsidRPr="006F5151">
        <w:rPr>
          <w:rFonts w:ascii="Times New Roman" w:hAnsi="Times New Roman" w:cs="Times New Roman"/>
          <w:sz w:val="24"/>
          <w:szCs w:val="24"/>
        </w:rPr>
        <w:t xml:space="preserve"> generated</w:t>
      </w:r>
      <w:r w:rsidR="00CB3390">
        <w:rPr>
          <w:rFonts w:ascii="Times New Roman" w:hAnsi="Times New Roman" w:cs="Times New Roman"/>
          <w:sz w:val="24"/>
          <w:szCs w:val="24"/>
        </w:rPr>
        <w:t xml:space="preserve"> </w:t>
      </w:r>
      <w:r w:rsidR="00CB3390" w:rsidRPr="006F5151">
        <w:rPr>
          <w:rFonts w:ascii="Times New Roman" w:hAnsi="Times New Roman" w:cs="Times New Roman"/>
          <w:sz w:val="24"/>
          <w:szCs w:val="24"/>
        </w:rPr>
        <w:t xml:space="preserve">decision-making </w:t>
      </w:r>
      <w:r w:rsidR="00CB3390">
        <w:rPr>
          <w:rFonts w:ascii="Times New Roman" w:hAnsi="Times New Roman" w:cs="Times New Roman"/>
          <w:sz w:val="24"/>
          <w:szCs w:val="24"/>
        </w:rPr>
        <w:t xml:space="preserve">and policy-making </w:t>
      </w:r>
      <w:r w:rsidR="00762CB2" w:rsidRPr="006F5151">
        <w:rPr>
          <w:rFonts w:ascii="Times New Roman" w:hAnsi="Times New Roman" w:cs="Times New Roman"/>
          <w:sz w:val="24"/>
          <w:szCs w:val="24"/>
        </w:rPr>
        <w:t>challenges</w:t>
      </w:r>
      <w:r w:rsidR="00795E01">
        <w:rPr>
          <w:rFonts w:ascii="Times New Roman" w:hAnsi="Times New Roman" w:cs="Times New Roman"/>
          <w:sz w:val="24"/>
          <w:szCs w:val="24"/>
        </w:rPr>
        <w:t xml:space="preserve"> that </w:t>
      </w:r>
      <w:r w:rsidR="00795E01" w:rsidRPr="00795E01">
        <w:rPr>
          <w:rFonts w:ascii="Times New Roman" w:hAnsi="Times New Roman" w:cs="Times New Roman"/>
          <w:sz w:val="24"/>
          <w:szCs w:val="24"/>
        </w:rPr>
        <w:t>motivated some actors to participate in the FFF</w:t>
      </w:r>
      <w:r w:rsidR="00795E01">
        <w:rPr>
          <w:rFonts w:ascii="Times New Roman" w:hAnsi="Times New Roman" w:cs="Times New Roman"/>
          <w:sz w:val="24"/>
          <w:szCs w:val="24"/>
        </w:rPr>
        <w:t>.</w:t>
      </w:r>
    </w:p>
    <w:p w14:paraId="29AAD3A5" w14:textId="77777777" w:rsidR="00613753" w:rsidRPr="006F5151" w:rsidRDefault="00613753" w:rsidP="00613753">
      <w:pPr>
        <w:widowControl w:val="0"/>
        <w:spacing w:after="0"/>
        <w:rPr>
          <w:rFonts w:ascii="Times New Roman" w:hAnsi="Times New Roman" w:cs="Times New Roman"/>
          <w:sz w:val="24"/>
          <w:szCs w:val="24"/>
        </w:rPr>
      </w:pPr>
    </w:p>
    <w:p w14:paraId="7E204113" w14:textId="0FF23291" w:rsidR="004B1F43" w:rsidRPr="006F5151" w:rsidRDefault="00613753" w:rsidP="00D0793A">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 xml:space="preserve">Additionally, related shocks – especially the oil price </w:t>
      </w:r>
      <w:r w:rsidR="00CB3390">
        <w:rPr>
          <w:rFonts w:ascii="Times New Roman" w:hAnsi="Times New Roman" w:cs="Times New Roman"/>
          <w:sz w:val="24"/>
          <w:szCs w:val="24"/>
        </w:rPr>
        <w:t xml:space="preserve">spike in </w:t>
      </w:r>
      <w:r w:rsidRPr="006F5151">
        <w:rPr>
          <w:rFonts w:ascii="Times New Roman" w:hAnsi="Times New Roman" w:cs="Times New Roman"/>
          <w:sz w:val="24"/>
          <w:szCs w:val="24"/>
        </w:rPr>
        <w:t>2007-08 – were destabilising force</w:t>
      </w:r>
      <w:r w:rsidR="004B1F43" w:rsidRPr="006F5151">
        <w:rPr>
          <w:rFonts w:ascii="Times New Roman" w:hAnsi="Times New Roman" w:cs="Times New Roman"/>
          <w:sz w:val="24"/>
          <w:szCs w:val="24"/>
        </w:rPr>
        <w:t xml:space="preserve">s. </w:t>
      </w:r>
      <w:r w:rsidR="00084084">
        <w:rPr>
          <w:rFonts w:ascii="Times New Roman" w:hAnsi="Times New Roman" w:cs="Times New Roman"/>
          <w:sz w:val="24"/>
          <w:szCs w:val="24"/>
        </w:rPr>
        <w:t>These shocks strongly affected</w:t>
      </w:r>
      <w:r w:rsidR="004B1F43" w:rsidRPr="006F5151">
        <w:rPr>
          <w:rFonts w:ascii="Times New Roman" w:hAnsi="Times New Roman" w:cs="Times New Roman"/>
          <w:sz w:val="24"/>
          <w:szCs w:val="24"/>
        </w:rPr>
        <w:t xml:space="preserve"> </w:t>
      </w:r>
      <w:r w:rsidRPr="006F5151">
        <w:rPr>
          <w:rFonts w:ascii="Times New Roman" w:hAnsi="Times New Roman" w:cs="Times New Roman"/>
          <w:sz w:val="24"/>
          <w:szCs w:val="24"/>
        </w:rPr>
        <w:t>local car manufacturing (Bracks 2008).</w:t>
      </w:r>
    </w:p>
    <w:p w14:paraId="14E65E3D" w14:textId="77777777" w:rsidR="00F63A80" w:rsidRPr="006F5151" w:rsidRDefault="00F63A80" w:rsidP="00F63A80">
      <w:pPr>
        <w:widowControl w:val="0"/>
        <w:spacing w:after="0"/>
        <w:rPr>
          <w:rFonts w:ascii="Times New Roman" w:hAnsi="Times New Roman" w:cs="Times New Roman"/>
          <w:sz w:val="24"/>
          <w:szCs w:val="24"/>
        </w:rPr>
      </w:pPr>
    </w:p>
    <w:p w14:paraId="57B326AF" w14:textId="24177387" w:rsidR="003B46EA" w:rsidRPr="006F5151" w:rsidRDefault="00384099" w:rsidP="001B5F93">
      <w:pPr>
        <w:pStyle w:val="ListParagraph"/>
        <w:widowControl w:val="0"/>
        <w:numPr>
          <w:ilvl w:val="1"/>
          <w:numId w:val="9"/>
        </w:numPr>
        <w:spacing w:after="0"/>
        <w:rPr>
          <w:rFonts w:ascii="Times New Roman" w:hAnsi="Times New Roman" w:cs="Times New Roman"/>
          <w:b/>
          <w:sz w:val="24"/>
          <w:szCs w:val="24"/>
        </w:rPr>
      </w:pPr>
      <w:r w:rsidRPr="006F5151">
        <w:rPr>
          <w:rFonts w:ascii="Times New Roman" w:hAnsi="Times New Roman" w:cs="Times New Roman"/>
          <w:b/>
          <w:sz w:val="24"/>
          <w:szCs w:val="24"/>
        </w:rPr>
        <w:t xml:space="preserve">Private and public sector </w:t>
      </w:r>
      <w:r w:rsidR="007D63E9" w:rsidRPr="006F5151">
        <w:rPr>
          <w:rFonts w:ascii="Times New Roman" w:hAnsi="Times New Roman" w:cs="Times New Roman"/>
          <w:b/>
          <w:sz w:val="24"/>
          <w:szCs w:val="24"/>
        </w:rPr>
        <w:t xml:space="preserve">participation </w:t>
      </w:r>
      <w:r w:rsidR="009746B0" w:rsidRPr="006F5151">
        <w:rPr>
          <w:rFonts w:ascii="Times New Roman" w:hAnsi="Times New Roman" w:cs="Times New Roman"/>
          <w:b/>
          <w:sz w:val="24"/>
          <w:szCs w:val="24"/>
        </w:rPr>
        <w:t xml:space="preserve">and </w:t>
      </w:r>
      <w:r w:rsidR="00803846" w:rsidRPr="006F5151">
        <w:rPr>
          <w:rFonts w:ascii="Times New Roman" w:hAnsi="Times New Roman" w:cs="Times New Roman"/>
          <w:b/>
          <w:sz w:val="24"/>
          <w:szCs w:val="24"/>
        </w:rPr>
        <w:t xml:space="preserve">actors’ </w:t>
      </w:r>
      <w:r w:rsidR="009746B0" w:rsidRPr="006F5151">
        <w:rPr>
          <w:rFonts w:ascii="Times New Roman" w:hAnsi="Times New Roman" w:cs="Times New Roman"/>
          <w:b/>
          <w:sz w:val="24"/>
          <w:szCs w:val="24"/>
        </w:rPr>
        <w:t>field positions</w:t>
      </w:r>
    </w:p>
    <w:p w14:paraId="20EBD5A2" w14:textId="365CF485" w:rsidR="003B46EA" w:rsidRPr="006F5151" w:rsidRDefault="003B46EA" w:rsidP="003B46EA">
      <w:pPr>
        <w:widowControl w:val="0"/>
        <w:spacing w:after="0"/>
        <w:rPr>
          <w:rFonts w:ascii="Times New Roman" w:hAnsi="Times New Roman" w:cs="Times New Roman"/>
          <w:sz w:val="24"/>
          <w:szCs w:val="24"/>
        </w:rPr>
      </w:pPr>
    </w:p>
    <w:p w14:paraId="3C299F11" w14:textId="488948F7" w:rsidR="003F746B" w:rsidRDefault="000350D1" w:rsidP="003B46EA">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 xml:space="preserve">Almost all private sector and some public sector participants had a pre-existing interest in </w:t>
      </w:r>
      <w:r w:rsidR="00191A5F" w:rsidRPr="006F5151">
        <w:rPr>
          <w:rFonts w:ascii="Times New Roman" w:hAnsi="Times New Roman" w:cs="Times New Roman"/>
          <w:sz w:val="24"/>
          <w:szCs w:val="24"/>
        </w:rPr>
        <w:t xml:space="preserve">advancing or </w:t>
      </w:r>
      <w:r w:rsidR="003F746B">
        <w:rPr>
          <w:rFonts w:ascii="Times New Roman" w:hAnsi="Times New Roman" w:cs="Times New Roman"/>
          <w:sz w:val="24"/>
          <w:szCs w:val="24"/>
        </w:rPr>
        <w:t xml:space="preserve">adopting </w:t>
      </w:r>
      <w:r w:rsidRPr="006F5151">
        <w:rPr>
          <w:rFonts w:ascii="Times New Roman" w:hAnsi="Times New Roman" w:cs="Times New Roman"/>
          <w:sz w:val="24"/>
          <w:szCs w:val="24"/>
        </w:rPr>
        <w:t xml:space="preserve">alternative </w:t>
      </w:r>
      <w:r w:rsidR="003F746B">
        <w:rPr>
          <w:rFonts w:ascii="Times New Roman" w:hAnsi="Times New Roman" w:cs="Times New Roman"/>
          <w:sz w:val="24"/>
          <w:szCs w:val="24"/>
        </w:rPr>
        <w:t xml:space="preserve">transport </w:t>
      </w:r>
      <w:r w:rsidRPr="006F5151">
        <w:rPr>
          <w:rFonts w:ascii="Times New Roman" w:hAnsi="Times New Roman" w:cs="Times New Roman"/>
          <w:sz w:val="24"/>
          <w:szCs w:val="24"/>
        </w:rPr>
        <w:t xml:space="preserve">fuels. </w:t>
      </w:r>
      <w:r w:rsidR="003F746B">
        <w:rPr>
          <w:rFonts w:ascii="Times New Roman" w:hAnsi="Times New Roman" w:cs="Times New Roman"/>
          <w:sz w:val="24"/>
          <w:szCs w:val="24"/>
        </w:rPr>
        <w:t xml:space="preserve">Many </w:t>
      </w:r>
      <w:r w:rsidR="00353671">
        <w:rPr>
          <w:rFonts w:ascii="Times New Roman" w:hAnsi="Times New Roman" w:cs="Times New Roman"/>
          <w:sz w:val="24"/>
          <w:szCs w:val="24"/>
        </w:rPr>
        <w:t xml:space="preserve">were </w:t>
      </w:r>
      <w:r w:rsidR="003F746B">
        <w:rPr>
          <w:rFonts w:ascii="Times New Roman" w:hAnsi="Times New Roman" w:cs="Times New Roman"/>
          <w:sz w:val="24"/>
          <w:szCs w:val="24"/>
        </w:rPr>
        <w:t>promot</w:t>
      </w:r>
      <w:r w:rsidR="00353671">
        <w:rPr>
          <w:rFonts w:ascii="Times New Roman" w:hAnsi="Times New Roman" w:cs="Times New Roman"/>
          <w:sz w:val="24"/>
          <w:szCs w:val="24"/>
        </w:rPr>
        <w:t xml:space="preserve">ing </w:t>
      </w:r>
      <w:r w:rsidR="003F746B">
        <w:rPr>
          <w:rFonts w:ascii="Times New Roman" w:hAnsi="Times New Roman" w:cs="Times New Roman"/>
          <w:sz w:val="24"/>
          <w:szCs w:val="24"/>
        </w:rPr>
        <w:t xml:space="preserve">alternative fuels (e.g. Sasol Chevron, Biofuels Association). </w:t>
      </w:r>
      <w:r w:rsidR="006A1418">
        <w:rPr>
          <w:rFonts w:ascii="Times New Roman" w:hAnsi="Times New Roman" w:cs="Times New Roman"/>
          <w:sz w:val="24"/>
          <w:szCs w:val="24"/>
        </w:rPr>
        <w:t>Participation m</w:t>
      </w:r>
      <w:r w:rsidR="00191A5F" w:rsidRPr="006F5151">
        <w:rPr>
          <w:rFonts w:ascii="Times New Roman" w:hAnsi="Times New Roman" w:cs="Times New Roman"/>
          <w:sz w:val="24"/>
          <w:szCs w:val="24"/>
        </w:rPr>
        <w:t xml:space="preserve">otivations can </w:t>
      </w:r>
      <w:r w:rsidR="00084084">
        <w:rPr>
          <w:rFonts w:ascii="Times New Roman" w:hAnsi="Times New Roman" w:cs="Times New Roman"/>
          <w:sz w:val="24"/>
          <w:szCs w:val="24"/>
        </w:rPr>
        <w:t xml:space="preserve">also </w:t>
      </w:r>
      <w:r w:rsidR="00191A5F" w:rsidRPr="006F5151">
        <w:rPr>
          <w:rFonts w:ascii="Times New Roman" w:hAnsi="Times New Roman" w:cs="Times New Roman"/>
          <w:sz w:val="24"/>
          <w:szCs w:val="24"/>
        </w:rPr>
        <w:t>be examined in terms of field states and</w:t>
      </w:r>
      <w:r w:rsidR="003F746B">
        <w:rPr>
          <w:rFonts w:ascii="Times New Roman" w:hAnsi="Times New Roman" w:cs="Times New Roman"/>
          <w:sz w:val="24"/>
          <w:szCs w:val="24"/>
        </w:rPr>
        <w:t xml:space="preserve"> positions</w:t>
      </w:r>
      <w:r w:rsidR="00084084">
        <w:rPr>
          <w:rFonts w:ascii="Times New Roman" w:hAnsi="Times New Roman" w:cs="Times New Roman"/>
          <w:sz w:val="24"/>
          <w:szCs w:val="24"/>
        </w:rPr>
        <w:t>, such ‘challengers’ and ‘incumbents’</w:t>
      </w:r>
      <w:r w:rsidR="003F746B">
        <w:rPr>
          <w:rFonts w:ascii="Times New Roman" w:hAnsi="Times New Roman" w:cs="Times New Roman"/>
          <w:sz w:val="24"/>
          <w:szCs w:val="24"/>
        </w:rPr>
        <w:t>.</w:t>
      </w:r>
    </w:p>
    <w:p w14:paraId="62C836D9" w14:textId="77777777" w:rsidR="006F41EA" w:rsidRPr="006F5151" w:rsidRDefault="006F41EA" w:rsidP="006F41EA">
      <w:pPr>
        <w:widowControl w:val="0"/>
        <w:spacing w:after="0" w:line="240" w:lineRule="auto"/>
        <w:rPr>
          <w:rFonts w:ascii="Times New Roman" w:hAnsi="Times New Roman" w:cs="Times New Roman"/>
          <w:sz w:val="24"/>
          <w:szCs w:val="24"/>
        </w:rPr>
      </w:pPr>
    </w:p>
    <w:p w14:paraId="1C16903E" w14:textId="5E48B674" w:rsidR="00B258B7" w:rsidRPr="006F5151" w:rsidRDefault="00BC2EB8" w:rsidP="00BC2EB8">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 xml:space="preserve">Participants from emerging or nascent fields </w:t>
      </w:r>
      <w:r w:rsidR="00C834E3" w:rsidRPr="006F5151">
        <w:rPr>
          <w:rFonts w:ascii="Times New Roman" w:hAnsi="Times New Roman" w:cs="Times New Roman"/>
          <w:sz w:val="24"/>
          <w:szCs w:val="24"/>
        </w:rPr>
        <w:t xml:space="preserve">had objectives </w:t>
      </w:r>
      <w:r w:rsidRPr="006F5151">
        <w:rPr>
          <w:rFonts w:ascii="Times New Roman" w:hAnsi="Times New Roman" w:cs="Times New Roman"/>
          <w:sz w:val="24"/>
          <w:szCs w:val="24"/>
        </w:rPr>
        <w:t xml:space="preserve">related to </w:t>
      </w:r>
      <w:r w:rsidR="006E73CA">
        <w:rPr>
          <w:rFonts w:ascii="Times New Roman" w:hAnsi="Times New Roman" w:cs="Times New Roman"/>
          <w:sz w:val="24"/>
          <w:szCs w:val="24"/>
        </w:rPr>
        <w:t>the problem</w:t>
      </w:r>
      <w:r w:rsidR="0004738A" w:rsidRPr="006F5151">
        <w:rPr>
          <w:rFonts w:ascii="Times New Roman" w:hAnsi="Times New Roman" w:cs="Times New Roman"/>
          <w:sz w:val="24"/>
          <w:szCs w:val="24"/>
        </w:rPr>
        <w:t xml:space="preserve"> of field </w:t>
      </w:r>
      <w:r w:rsidRPr="006F5151">
        <w:rPr>
          <w:rFonts w:ascii="Times New Roman" w:hAnsi="Times New Roman" w:cs="Times New Roman"/>
          <w:sz w:val="24"/>
          <w:szCs w:val="24"/>
        </w:rPr>
        <w:t xml:space="preserve">formation. For example, </w:t>
      </w:r>
      <w:r w:rsidR="00157815" w:rsidRPr="006F5151">
        <w:rPr>
          <w:rFonts w:ascii="Times New Roman" w:hAnsi="Times New Roman" w:cs="Times New Roman"/>
          <w:sz w:val="24"/>
          <w:szCs w:val="24"/>
        </w:rPr>
        <w:t>a</w:t>
      </w:r>
      <w:r w:rsidR="0004738A" w:rsidRPr="006F5151">
        <w:rPr>
          <w:rFonts w:ascii="Times New Roman" w:hAnsi="Times New Roman" w:cs="Times New Roman"/>
          <w:sz w:val="24"/>
          <w:szCs w:val="24"/>
        </w:rPr>
        <w:t xml:space="preserve"> core strategic need of the biofuels sector was to </w:t>
      </w:r>
      <w:r w:rsidR="00DD535F">
        <w:rPr>
          <w:rFonts w:ascii="Times New Roman" w:hAnsi="Times New Roman" w:cs="Times New Roman"/>
          <w:sz w:val="24"/>
          <w:szCs w:val="24"/>
        </w:rPr>
        <w:t>maintain</w:t>
      </w:r>
      <w:r w:rsidR="00E71FD7">
        <w:rPr>
          <w:rFonts w:ascii="Times New Roman" w:hAnsi="Times New Roman" w:cs="Times New Roman"/>
          <w:sz w:val="24"/>
          <w:szCs w:val="24"/>
        </w:rPr>
        <w:t xml:space="preserve"> and </w:t>
      </w:r>
      <w:r w:rsidR="00DD535F">
        <w:rPr>
          <w:rFonts w:ascii="Times New Roman" w:hAnsi="Times New Roman" w:cs="Times New Roman"/>
          <w:sz w:val="24"/>
          <w:szCs w:val="24"/>
        </w:rPr>
        <w:t xml:space="preserve">ideally increase </w:t>
      </w:r>
      <w:r w:rsidR="003F746B" w:rsidRPr="006F5151">
        <w:rPr>
          <w:rFonts w:ascii="Times New Roman" w:hAnsi="Times New Roman" w:cs="Times New Roman"/>
          <w:sz w:val="24"/>
          <w:szCs w:val="24"/>
        </w:rPr>
        <w:t xml:space="preserve">state support </w:t>
      </w:r>
      <w:r w:rsidR="00E71FD7">
        <w:rPr>
          <w:rFonts w:ascii="Times New Roman" w:hAnsi="Times New Roman" w:cs="Times New Roman"/>
          <w:sz w:val="24"/>
          <w:szCs w:val="24"/>
        </w:rPr>
        <w:t>(</w:t>
      </w:r>
      <w:r w:rsidR="003F746B" w:rsidRPr="006F5151">
        <w:rPr>
          <w:rFonts w:ascii="Times New Roman" w:hAnsi="Times New Roman" w:cs="Times New Roman"/>
          <w:sz w:val="24"/>
          <w:szCs w:val="24"/>
        </w:rPr>
        <w:t xml:space="preserve">and </w:t>
      </w:r>
      <w:r w:rsidR="003F746B">
        <w:rPr>
          <w:rFonts w:ascii="Times New Roman" w:hAnsi="Times New Roman" w:cs="Times New Roman"/>
          <w:sz w:val="24"/>
          <w:szCs w:val="24"/>
        </w:rPr>
        <w:t xml:space="preserve">associated </w:t>
      </w:r>
      <w:r w:rsidR="00E71FD7">
        <w:rPr>
          <w:rFonts w:ascii="Times New Roman" w:hAnsi="Times New Roman" w:cs="Times New Roman"/>
          <w:sz w:val="24"/>
          <w:szCs w:val="24"/>
        </w:rPr>
        <w:t xml:space="preserve">government </w:t>
      </w:r>
      <w:r w:rsidR="003F746B" w:rsidRPr="006F5151">
        <w:rPr>
          <w:rFonts w:ascii="Times New Roman" w:hAnsi="Times New Roman" w:cs="Times New Roman"/>
          <w:sz w:val="24"/>
          <w:szCs w:val="24"/>
        </w:rPr>
        <w:t>interventions</w:t>
      </w:r>
      <w:r w:rsidR="00E71FD7">
        <w:rPr>
          <w:rFonts w:ascii="Times New Roman" w:hAnsi="Times New Roman" w:cs="Times New Roman"/>
          <w:sz w:val="24"/>
          <w:szCs w:val="24"/>
        </w:rPr>
        <w:t>)</w:t>
      </w:r>
      <w:r w:rsidR="00DD535F">
        <w:rPr>
          <w:rFonts w:ascii="Times New Roman" w:hAnsi="Times New Roman" w:cs="Times New Roman"/>
          <w:sz w:val="24"/>
          <w:szCs w:val="24"/>
        </w:rPr>
        <w:t>.</w:t>
      </w:r>
      <w:r w:rsidR="00DD535F" w:rsidRPr="006F5151">
        <w:rPr>
          <w:rStyle w:val="EndnoteReference"/>
          <w:rFonts w:ascii="Times New Roman" w:hAnsi="Times New Roman" w:cs="Times New Roman"/>
          <w:sz w:val="24"/>
          <w:szCs w:val="24"/>
        </w:rPr>
        <w:endnoteReference w:id="18"/>
      </w:r>
      <w:r w:rsidR="00DD535F">
        <w:rPr>
          <w:rFonts w:ascii="Times New Roman" w:hAnsi="Times New Roman" w:cs="Times New Roman"/>
          <w:sz w:val="24"/>
          <w:szCs w:val="24"/>
        </w:rPr>
        <w:t xml:space="preserve"> A</w:t>
      </w:r>
      <w:r w:rsidR="00B258B7" w:rsidRPr="006F5151">
        <w:rPr>
          <w:rFonts w:ascii="Times New Roman" w:hAnsi="Times New Roman" w:cs="Times New Roman"/>
          <w:sz w:val="24"/>
          <w:szCs w:val="24"/>
        </w:rPr>
        <w:t xml:space="preserve"> senior</w:t>
      </w:r>
      <w:r w:rsidR="00084084">
        <w:rPr>
          <w:rFonts w:ascii="Times New Roman" w:hAnsi="Times New Roman" w:cs="Times New Roman"/>
          <w:sz w:val="24"/>
          <w:szCs w:val="24"/>
        </w:rPr>
        <w:t xml:space="preserve"> biofuel</w:t>
      </w:r>
      <w:r w:rsidR="00B258B7" w:rsidRPr="006F5151">
        <w:rPr>
          <w:rFonts w:ascii="Times New Roman" w:hAnsi="Times New Roman" w:cs="Times New Roman"/>
          <w:sz w:val="24"/>
          <w:szCs w:val="24"/>
        </w:rPr>
        <w:t xml:space="preserve"> industry executive </w:t>
      </w:r>
      <w:r w:rsidR="00084084">
        <w:rPr>
          <w:rFonts w:ascii="Times New Roman" w:hAnsi="Times New Roman" w:cs="Times New Roman"/>
          <w:sz w:val="24"/>
          <w:szCs w:val="24"/>
        </w:rPr>
        <w:t xml:space="preserve">asserted </w:t>
      </w:r>
      <w:r w:rsidR="00B258B7" w:rsidRPr="006F5151">
        <w:rPr>
          <w:rFonts w:ascii="Times New Roman" w:hAnsi="Times New Roman" w:cs="Times New Roman"/>
          <w:sz w:val="24"/>
          <w:szCs w:val="24"/>
        </w:rPr>
        <w:t xml:space="preserve">that </w:t>
      </w:r>
      <w:r w:rsidR="0004738A" w:rsidRPr="006F5151">
        <w:rPr>
          <w:rFonts w:ascii="Times New Roman" w:hAnsi="Times New Roman" w:cs="Times New Roman"/>
          <w:sz w:val="24"/>
          <w:szCs w:val="24"/>
        </w:rPr>
        <w:t>“anything which is looking at putting a projection out there saying that biofuels are an integral part of our future would’ve been very much aligned with our goals”.</w:t>
      </w:r>
      <w:r w:rsidR="0004738A" w:rsidRPr="006F5151">
        <w:rPr>
          <w:rStyle w:val="EndnoteReference"/>
          <w:rFonts w:ascii="Times New Roman" w:hAnsi="Times New Roman" w:cs="Times New Roman"/>
          <w:sz w:val="24"/>
          <w:szCs w:val="24"/>
        </w:rPr>
        <w:endnoteReference w:id="19"/>
      </w:r>
      <w:r w:rsidR="0004738A" w:rsidRPr="006F5151">
        <w:rPr>
          <w:rFonts w:ascii="Times New Roman" w:hAnsi="Times New Roman" w:cs="Times New Roman"/>
          <w:sz w:val="24"/>
          <w:szCs w:val="24"/>
        </w:rPr>
        <w:t xml:space="preserve"> </w:t>
      </w:r>
      <w:r w:rsidRPr="006F5151">
        <w:rPr>
          <w:rFonts w:ascii="Times New Roman" w:hAnsi="Times New Roman" w:cs="Times New Roman"/>
          <w:sz w:val="24"/>
          <w:szCs w:val="24"/>
        </w:rPr>
        <w:t xml:space="preserve">Sasol Chevron hoped the </w:t>
      </w:r>
      <w:r w:rsidR="00610E2A">
        <w:rPr>
          <w:rFonts w:ascii="Times New Roman" w:hAnsi="Times New Roman" w:cs="Times New Roman"/>
          <w:sz w:val="24"/>
          <w:szCs w:val="24"/>
        </w:rPr>
        <w:t xml:space="preserve">exercise would help to convey the benefits </w:t>
      </w:r>
      <w:r w:rsidRPr="006F5151">
        <w:rPr>
          <w:rFonts w:ascii="Times New Roman" w:hAnsi="Times New Roman" w:cs="Times New Roman"/>
          <w:sz w:val="24"/>
          <w:szCs w:val="24"/>
        </w:rPr>
        <w:t xml:space="preserve">of </w:t>
      </w:r>
      <w:r w:rsidR="00610E2A">
        <w:rPr>
          <w:rFonts w:ascii="Times New Roman" w:hAnsi="Times New Roman" w:cs="Times New Roman"/>
          <w:sz w:val="24"/>
          <w:szCs w:val="24"/>
        </w:rPr>
        <w:t xml:space="preserve">developing new </w:t>
      </w:r>
      <w:r w:rsidRPr="006F5151">
        <w:rPr>
          <w:rFonts w:ascii="Times New Roman" w:hAnsi="Times New Roman" w:cs="Times New Roman"/>
          <w:sz w:val="24"/>
          <w:szCs w:val="24"/>
        </w:rPr>
        <w:t xml:space="preserve">gas-to-liquids </w:t>
      </w:r>
      <w:r w:rsidR="00610E2A">
        <w:rPr>
          <w:rFonts w:ascii="Times New Roman" w:hAnsi="Times New Roman" w:cs="Times New Roman"/>
          <w:sz w:val="24"/>
          <w:szCs w:val="24"/>
        </w:rPr>
        <w:t>(</w:t>
      </w:r>
      <w:r w:rsidR="00B258B7" w:rsidRPr="006F5151">
        <w:rPr>
          <w:rFonts w:ascii="Times New Roman" w:hAnsi="Times New Roman" w:cs="Times New Roman"/>
          <w:sz w:val="24"/>
          <w:szCs w:val="24"/>
        </w:rPr>
        <w:t>GTL</w:t>
      </w:r>
      <w:r w:rsidR="00610E2A">
        <w:rPr>
          <w:rFonts w:ascii="Times New Roman" w:hAnsi="Times New Roman" w:cs="Times New Roman"/>
          <w:sz w:val="24"/>
          <w:szCs w:val="24"/>
        </w:rPr>
        <w:t>)</w:t>
      </w:r>
      <w:r w:rsidR="003F746B">
        <w:rPr>
          <w:rFonts w:ascii="Times New Roman" w:hAnsi="Times New Roman" w:cs="Times New Roman"/>
          <w:sz w:val="24"/>
          <w:szCs w:val="24"/>
        </w:rPr>
        <w:t xml:space="preserve"> fuels</w:t>
      </w:r>
      <w:r w:rsidR="00610E2A">
        <w:rPr>
          <w:rFonts w:ascii="Times New Roman" w:hAnsi="Times New Roman" w:cs="Times New Roman"/>
          <w:sz w:val="24"/>
          <w:szCs w:val="24"/>
        </w:rPr>
        <w:t xml:space="preserve">. A related goal was </w:t>
      </w:r>
      <w:r w:rsidRPr="006F5151">
        <w:rPr>
          <w:rFonts w:ascii="Times New Roman" w:hAnsi="Times New Roman" w:cs="Times New Roman"/>
          <w:sz w:val="24"/>
          <w:szCs w:val="24"/>
        </w:rPr>
        <w:t>“planting the seed in potential stakeholders’ minds.”</w:t>
      </w:r>
      <w:r w:rsidRPr="006F5151">
        <w:rPr>
          <w:rStyle w:val="EndnoteReference"/>
          <w:rFonts w:ascii="Times New Roman" w:hAnsi="Times New Roman" w:cs="Times New Roman"/>
          <w:sz w:val="24"/>
          <w:szCs w:val="24"/>
        </w:rPr>
        <w:endnoteReference w:id="20"/>
      </w:r>
      <w:r w:rsidRPr="006F5151">
        <w:rPr>
          <w:rFonts w:ascii="Times New Roman" w:hAnsi="Times New Roman" w:cs="Times New Roman"/>
          <w:sz w:val="24"/>
          <w:szCs w:val="24"/>
        </w:rPr>
        <w:t xml:space="preserve"> </w:t>
      </w:r>
      <w:r w:rsidR="00B258B7" w:rsidRPr="006F5151">
        <w:rPr>
          <w:rFonts w:ascii="Times New Roman" w:hAnsi="Times New Roman" w:cs="Times New Roman"/>
          <w:sz w:val="24"/>
          <w:szCs w:val="24"/>
        </w:rPr>
        <w:t>GTL sector development require</w:t>
      </w:r>
      <w:r w:rsidR="006E73CA">
        <w:rPr>
          <w:rFonts w:ascii="Times New Roman" w:hAnsi="Times New Roman" w:cs="Times New Roman"/>
          <w:sz w:val="24"/>
          <w:szCs w:val="24"/>
        </w:rPr>
        <w:t>d</w:t>
      </w:r>
      <w:r w:rsidR="00B258B7" w:rsidRPr="006F5151">
        <w:rPr>
          <w:rFonts w:ascii="Times New Roman" w:hAnsi="Times New Roman" w:cs="Times New Roman"/>
          <w:sz w:val="24"/>
          <w:szCs w:val="24"/>
        </w:rPr>
        <w:t xml:space="preserve"> </w:t>
      </w:r>
      <w:r w:rsidR="00610E2A">
        <w:rPr>
          <w:rFonts w:ascii="Times New Roman" w:hAnsi="Times New Roman" w:cs="Times New Roman"/>
          <w:sz w:val="24"/>
          <w:szCs w:val="24"/>
        </w:rPr>
        <w:t xml:space="preserve">further </w:t>
      </w:r>
      <w:r w:rsidR="00B258B7" w:rsidRPr="006F5151">
        <w:rPr>
          <w:rFonts w:ascii="Times New Roman" w:hAnsi="Times New Roman" w:cs="Times New Roman"/>
          <w:sz w:val="24"/>
          <w:szCs w:val="24"/>
        </w:rPr>
        <w:t>cross-sector</w:t>
      </w:r>
      <w:r w:rsidR="003F746B">
        <w:rPr>
          <w:rFonts w:ascii="Times New Roman" w:hAnsi="Times New Roman" w:cs="Times New Roman"/>
          <w:sz w:val="24"/>
          <w:szCs w:val="24"/>
        </w:rPr>
        <w:t>al</w:t>
      </w:r>
      <w:r w:rsidR="00B258B7" w:rsidRPr="006F5151">
        <w:rPr>
          <w:rFonts w:ascii="Times New Roman" w:hAnsi="Times New Roman" w:cs="Times New Roman"/>
          <w:sz w:val="24"/>
          <w:szCs w:val="24"/>
        </w:rPr>
        <w:t xml:space="preserve"> coordination and for players throughout the value chain to operate in </w:t>
      </w:r>
      <w:r w:rsidR="00084084">
        <w:rPr>
          <w:rFonts w:ascii="Times New Roman" w:hAnsi="Times New Roman" w:cs="Times New Roman"/>
          <w:sz w:val="24"/>
          <w:szCs w:val="24"/>
        </w:rPr>
        <w:t xml:space="preserve">greater </w:t>
      </w:r>
      <w:r w:rsidR="00B258B7" w:rsidRPr="006F5151">
        <w:rPr>
          <w:rFonts w:ascii="Times New Roman" w:hAnsi="Times New Roman" w:cs="Times New Roman"/>
          <w:sz w:val="24"/>
          <w:szCs w:val="24"/>
        </w:rPr>
        <w:t>sync.</w:t>
      </w:r>
      <w:r w:rsidR="00157815" w:rsidRPr="006F5151">
        <w:rPr>
          <w:rStyle w:val="EndnoteReference"/>
          <w:rFonts w:ascii="Times New Roman" w:hAnsi="Times New Roman" w:cs="Times New Roman"/>
          <w:sz w:val="24"/>
          <w:szCs w:val="24"/>
        </w:rPr>
        <w:endnoteReference w:id="21"/>
      </w:r>
      <w:r w:rsidR="00E516BB">
        <w:rPr>
          <w:rFonts w:ascii="Times New Roman" w:hAnsi="Times New Roman" w:cs="Times New Roman"/>
          <w:sz w:val="24"/>
          <w:szCs w:val="24"/>
        </w:rPr>
        <w:t xml:space="preserve"> </w:t>
      </w:r>
    </w:p>
    <w:p w14:paraId="2DF49F15" w14:textId="77777777" w:rsidR="00BC2EB8" w:rsidRPr="006F5151" w:rsidRDefault="00BC2EB8" w:rsidP="00BC2EB8">
      <w:pPr>
        <w:widowControl w:val="0"/>
        <w:spacing w:after="0"/>
        <w:rPr>
          <w:rFonts w:ascii="Times New Roman" w:hAnsi="Times New Roman" w:cs="Times New Roman"/>
          <w:sz w:val="24"/>
          <w:szCs w:val="24"/>
        </w:rPr>
      </w:pPr>
    </w:p>
    <w:p w14:paraId="242E4E0A" w14:textId="64238114" w:rsidR="00A441CB" w:rsidRPr="006F5151" w:rsidRDefault="00BC2EB8" w:rsidP="00BC2EB8">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Incumbent</w:t>
      </w:r>
      <w:r w:rsidR="00CB3390">
        <w:rPr>
          <w:rFonts w:ascii="Times New Roman" w:hAnsi="Times New Roman" w:cs="Times New Roman"/>
          <w:sz w:val="24"/>
          <w:szCs w:val="24"/>
        </w:rPr>
        <w:t>s</w:t>
      </w:r>
      <w:r w:rsidRPr="006F5151">
        <w:rPr>
          <w:rFonts w:ascii="Times New Roman" w:hAnsi="Times New Roman" w:cs="Times New Roman"/>
          <w:sz w:val="24"/>
          <w:szCs w:val="24"/>
        </w:rPr>
        <w:t xml:space="preserve"> had different motivations and needs.</w:t>
      </w:r>
      <w:r w:rsidR="00FC2DB3" w:rsidRPr="006F5151">
        <w:rPr>
          <w:rFonts w:ascii="Times New Roman" w:hAnsi="Times New Roman" w:cs="Times New Roman"/>
          <w:sz w:val="24"/>
          <w:szCs w:val="24"/>
        </w:rPr>
        <w:t xml:space="preserve"> GM Holden w</w:t>
      </w:r>
      <w:r w:rsidR="002D35A7">
        <w:rPr>
          <w:rFonts w:ascii="Times New Roman" w:hAnsi="Times New Roman" w:cs="Times New Roman"/>
          <w:sz w:val="24"/>
          <w:szCs w:val="24"/>
        </w:rPr>
        <w:t>as</w:t>
      </w:r>
      <w:r w:rsidR="00FC2DB3" w:rsidRPr="006F5151">
        <w:rPr>
          <w:rFonts w:ascii="Times New Roman" w:hAnsi="Times New Roman" w:cs="Times New Roman"/>
          <w:sz w:val="24"/>
          <w:szCs w:val="24"/>
        </w:rPr>
        <w:t xml:space="preserve"> dealing with a </w:t>
      </w:r>
      <w:r w:rsidRPr="006F5151">
        <w:rPr>
          <w:rFonts w:ascii="Times New Roman" w:hAnsi="Times New Roman" w:cs="Times New Roman"/>
          <w:sz w:val="24"/>
          <w:szCs w:val="24"/>
        </w:rPr>
        <w:t xml:space="preserve">shrinking </w:t>
      </w:r>
      <w:r w:rsidR="002D35A7" w:rsidRPr="006F5151">
        <w:rPr>
          <w:rFonts w:ascii="Times New Roman" w:hAnsi="Times New Roman" w:cs="Times New Roman"/>
          <w:sz w:val="24"/>
          <w:szCs w:val="24"/>
        </w:rPr>
        <w:t xml:space="preserve">large passenger vehicles </w:t>
      </w:r>
      <w:r w:rsidRPr="006F5151">
        <w:rPr>
          <w:rFonts w:ascii="Times New Roman" w:hAnsi="Times New Roman" w:cs="Times New Roman"/>
          <w:sz w:val="24"/>
          <w:szCs w:val="24"/>
        </w:rPr>
        <w:t xml:space="preserve">market, </w:t>
      </w:r>
      <w:r w:rsidR="00EC3389">
        <w:rPr>
          <w:rFonts w:ascii="Times New Roman" w:hAnsi="Times New Roman" w:cs="Times New Roman"/>
          <w:sz w:val="24"/>
          <w:szCs w:val="24"/>
        </w:rPr>
        <w:t xml:space="preserve">related </w:t>
      </w:r>
      <w:r w:rsidR="00131262">
        <w:rPr>
          <w:rFonts w:ascii="Times New Roman" w:hAnsi="Times New Roman" w:cs="Times New Roman"/>
          <w:sz w:val="24"/>
          <w:szCs w:val="24"/>
        </w:rPr>
        <w:t>internal tension</w:t>
      </w:r>
      <w:r w:rsidR="004A5F23" w:rsidRPr="006F5151">
        <w:rPr>
          <w:rFonts w:ascii="Times New Roman" w:hAnsi="Times New Roman" w:cs="Times New Roman"/>
          <w:sz w:val="24"/>
          <w:szCs w:val="24"/>
        </w:rPr>
        <w:t xml:space="preserve">, and </w:t>
      </w:r>
      <w:r w:rsidR="00FC2DB3" w:rsidRPr="006F5151">
        <w:rPr>
          <w:rFonts w:ascii="Times New Roman" w:hAnsi="Times New Roman" w:cs="Times New Roman"/>
          <w:sz w:val="24"/>
          <w:szCs w:val="24"/>
        </w:rPr>
        <w:t xml:space="preserve">reputational issues due their </w:t>
      </w:r>
      <w:r w:rsidR="004A5F23" w:rsidRPr="006F5151">
        <w:rPr>
          <w:rFonts w:ascii="Times New Roman" w:hAnsi="Times New Roman" w:cs="Times New Roman"/>
          <w:sz w:val="24"/>
          <w:szCs w:val="24"/>
        </w:rPr>
        <w:t xml:space="preserve">reputation for </w:t>
      </w:r>
      <w:r w:rsidRPr="006F5151">
        <w:rPr>
          <w:rFonts w:ascii="Times New Roman" w:hAnsi="Times New Roman" w:cs="Times New Roman"/>
          <w:sz w:val="24"/>
          <w:szCs w:val="24"/>
        </w:rPr>
        <w:t>making “gas guzzlers”</w:t>
      </w:r>
      <w:r w:rsidR="004A5F23" w:rsidRPr="006F5151">
        <w:rPr>
          <w:rFonts w:ascii="Times New Roman" w:hAnsi="Times New Roman" w:cs="Times New Roman"/>
          <w:sz w:val="24"/>
          <w:szCs w:val="24"/>
        </w:rPr>
        <w:t>.</w:t>
      </w:r>
      <w:r w:rsidRPr="006F5151">
        <w:rPr>
          <w:rStyle w:val="EndnoteReference"/>
          <w:rFonts w:ascii="Times New Roman" w:hAnsi="Times New Roman" w:cs="Times New Roman"/>
          <w:sz w:val="24"/>
          <w:szCs w:val="24"/>
        </w:rPr>
        <w:endnoteReference w:id="22"/>
      </w:r>
      <w:r w:rsidRPr="006F5151">
        <w:rPr>
          <w:rFonts w:ascii="Times New Roman" w:hAnsi="Times New Roman" w:cs="Times New Roman"/>
          <w:sz w:val="24"/>
          <w:szCs w:val="24"/>
        </w:rPr>
        <w:t xml:space="preserve"> </w:t>
      </w:r>
      <w:r w:rsidR="00FC2DB3" w:rsidRPr="006F5151">
        <w:rPr>
          <w:rFonts w:ascii="Times New Roman" w:hAnsi="Times New Roman" w:cs="Times New Roman"/>
          <w:sz w:val="24"/>
          <w:szCs w:val="24"/>
        </w:rPr>
        <w:t>Participation</w:t>
      </w:r>
      <w:r w:rsidRPr="006F5151">
        <w:rPr>
          <w:rFonts w:ascii="Times New Roman" w:hAnsi="Times New Roman" w:cs="Times New Roman"/>
          <w:sz w:val="24"/>
          <w:szCs w:val="24"/>
        </w:rPr>
        <w:t xml:space="preserve"> was seen as providing “independent </w:t>
      </w:r>
      <w:r w:rsidRPr="006F5151">
        <w:rPr>
          <w:rFonts w:ascii="Times New Roman" w:hAnsi="Times New Roman" w:cs="Times New Roman"/>
          <w:sz w:val="24"/>
          <w:szCs w:val="24"/>
        </w:rPr>
        <w:lastRenderedPageBreak/>
        <w:t>third-party data</w:t>
      </w:r>
      <w:r w:rsidR="00EC3389">
        <w:rPr>
          <w:rFonts w:ascii="Times New Roman" w:hAnsi="Times New Roman" w:cs="Times New Roman"/>
          <w:sz w:val="24"/>
          <w:szCs w:val="24"/>
        </w:rPr>
        <w:t>”</w:t>
      </w:r>
      <w:r w:rsidRPr="006F5151">
        <w:rPr>
          <w:rFonts w:ascii="Times New Roman" w:hAnsi="Times New Roman" w:cs="Times New Roman"/>
          <w:sz w:val="24"/>
          <w:szCs w:val="24"/>
        </w:rPr>
        <w:t xml:space="preserve"> </w:t>
      </w:r>
      <w:r w:rsidR="00EC3389">
        <w:rPr>
          <w:rFonts w:ascii="Times New Roman" w:hAnsi="Times New Roman" w:cs="Times New Roman"/>
          <w:sz w:val="24"/>
          <w:szCs w:val="24"/>
        </w:rPr>
        <w:t>that could provide “</w:t>
      </w:r>
      <w:r w:rsidRPr="006F5151">
        <w:rPr>
          <w:rFonts w:ascii="Times New Roman" w:hAnsi="Times New Roman" w:cs="Times New Roman"/>
          <w:sz w:val="24"/>
          <w:szCs w:val="24"/>
        </w:rPr>
        <w:t>endorsement for a particular strategy”</w:t>
      </w:r>
      <w:r w:rsidR="00FC2DB3" w:rsidRPr="006F5151">
        <w:rPr>
          <w:rFonts w:ascii="Times New Roman" w:hAnsi="Times New Roman" w:cs="Times New Roman"/>
          <w:sz w:val="24"/>
          <w:szCs w:val="24"/>
        </w:rPr>
        <w:t>.</w:t>
      </w:r>
      <w:r w:rsidRPr="006F5151">
        <w:rPr>
          <w:rStyle w:val="EndnoteReference"/>
          <w:rFonts w:ascii="Times New Roman" w:hAnsi="Times New Roman" w:cs="Times New Roman"/>
          <w:sz w:val="24"/>
          <w:szCs w:val="24"/>
        </w:rPr>
        <w:endnoteReference w:id="23"/>
      </w:r>
      <w:r w:rsidR="00A441CB" w:rsidRPr="006F5151">
        <w:rPr>
          <w:rFonts w:ascii="Times New Roman" w:hAnsi="Times New Roman" w:cs="Times New Roman"/>
          <w:sz w:val="24"/>
          <w:szCs w:val="24"/>
        </w:rPr>
        <w:t xml:space="preserve"> </w:t>
      </w:r>
      <w:r w:rsidRPr="006F5151">
        <w:rPr>
          <w:rFonts w:ascii="Times New Roman" w:hAnsi="Times New Roman" w:cs="Times New Roman"/>
          <w:sz w:val="24"/>
          <w:szCs w:val="24"/>
        </w:rPr>
        <w:t xml:space="preserve">Woolworths sought information relevant to </w:t>
      </w:r>
      <w:r w:rsidR="00A441CB" w:rsidRPr="006F5151">
        <w:rPr>
          <w:rFonts w:ascii="Times New Roman" w:hAnsi="Times New Roman" w:cs="Times New Roman"/>
          <w:sz w:val="24"/>
          <w:szCs w:val="24"/>
        </w:rPr>
        <w:t xml:space="preserve">managing its </w:t>
      </w:r>
      <w:r w:rsidR="00CB3390" w:rsidRPr="006F5151">
        <w:rPr>
          <w:rFonts w:ascii="Times New Roman" w:hAnsi="Times New Roman" w:cs="Times New Roman"/>
          <w:sz w:val="24"/>
          <w:szCs w:val="24"/>
        </w:rPr>
        <w:t xml:space="preserve">trucking fleet </w:t>
      </w:r>
      <w:r w:rsidR="00CB3390">
        <w:rPr>
          <w:rFonts w:ascii="Times New Roman" w:hAnsi="Times New Roman" w:cs="Times New Roman"/>
          <w:sz w:val="24"/>
          <w:szCs w:val="24"/>
        </w:rPr>
        <w:t xml:space="preserve">and </w:t>
      </w:r>
      <w:r w:rsidR="00A441CB" w:rsidRPr="006F5151">
        <w:rPr>
          <w:rFonts w:ascii="Times New Roman" w:hAnsi="Times New Roman" w:cs="Times New Roman"/>
          <w:sz w:val="24"/>
          <w:szCs w:val="24"/>
        </w:rPr>
        <w:t>supply chain.</w:t>
      </w:r>
    </w:p>
    <w:p w14:paraId="2FA29DA6" w14:textId="77777777" w:rsidR="00BF3F5E" w:rsidRPr="006F5151" w:rsidRDefault="00BF3F5E" w:rsidP="00BF3F5E">
      <w:pPr>
        <w:widowControl w:val="0"/>
        <w:spacing w:after="0"/>
        <w:rPr>
          <w:rFonts w:ascii="Times New Roman" w:hAnsi="Times New Roman" w:cs="Times New Roman"/>
          <w:sz w:val="24"/>
          <w:szCs w:val="24"/>
        </w:rPr>
      </w:pPr>
    </w:p>
    <w:p w14:paraId="04A3AE51" w14:textId="4D9181A3" w:rsidR="00A441CB" w:rsidRPr="006F5151" w:rsidRDefault="00A441CB" w:rsidP="001D6FB4">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 xml:space="preserve">The destabilisation of the </w:t>
      </w:r>
      <w:r w:rsidR="002D35A7">
        <w:rPr>
          <w:rFonts w:ascii="Times New Roman" w:hAnsi="Times New Roman" w:cs="Times New Roman"/>
          <w:sz w:val="24"/>
          <w:szCs w:val="24"/>
        </w:rPr>
        <w:t xml:space="preserve">local car </w:t>
      </w:r>
      <w:r w:rsidRPr="006F5151">
        <w:rPr>
          <w:rFonts w:ascii="Times New Roman" w:hAnsi="Times New Roman" w:cs="Times New Roman"/>
          <w:sz w:val="24"/>
          <w:szCs w:val="24"/>
        </w:rPr>
        <w:t xml:space="preserve">manufacturing </w:t>
      </w:r>
      <w:r w:rsidR="001D6FB4" w:rsidRPr="006F5151">
        <w:rPr>
          <w:rFonts w:ascii="Times New Roman" w:hAnsi="Times New Roman" w:cs="Times New Roman"/>
          <w:sz w:val="24"/>
          <w:szCs w:val="24"/>
        </w:rPr>
        <w:t xml:space="preserve">also influenced </w:t>
      </w:r>
      <w:r w:rsidR="00A93915" w:rsidRPr="006F5151">
        <w:rPr>
          <w:rFonts w:ascii="Times New Roman" w:hAnsi="Times New Roman" w:cs="Times New Roman"/>
          <w:sz w:val="24"/>
          <w:szCs w:val="24"/>
        </w:rPr>
        <w:t>participation.</w:t>
      </w:r>
      <w:r w:rsidRPr="006F5151">
        <w:rPr>
          <w:rFonts w:ascii="Times New Roman" w:hAnsi="Times New Roman" w:cs="Times New Roman"/>
          <w:sz w:val="24"/>
          <w:szCs w:val="24"/>
        </w:rPr>
        <w:t xml:space="preserve"> This </w:t>
      </w:r>
      <w:r w:rsidR="002D35A7">
        <w:rPr>
          <w:rFonts w:ascii="Times New Roman" w:hAnsi="Times New Roman" w:cs="Times New Roman"/>
          <w:sz w:val="24"/>
          <w:szCs w:val="24"/>
        </w:rPr>
        <w:t xml:space="preserve">issue motivated the participation of </w:t>
      </w:r>
      <w:r w:rsidRPr="006F5151">
        <w:rPr>
          <w:rFonts w:ascii="Times New Roman" w:hAnsi="Times New Roman" w:cs="Times New Roman"/>
          <w:sz w:val="24"/>
          <w:szCs w:val="24"/>
        </w:rPr>
        <w:t>Victorian and South Australian state governments</w:t>
      </w:r>
      <w:r w:rsidR="002D35A7">
        <w:rPr>
          <w:rFonts w:ascii="Times New Roman" w:hAnsi="Times New Roman" w:cs="Times New Roman"/>
          <w:sz w:val="24"/>
          <w:szCs w:val="24"/>
        </w:rPr>
        <w:t>.</w:t>
      </w:r>
      <w:r w:rsidR="00327E2F" w:rsidRPr="006F5151">
        <w:rPr>
          <w:rStyle w:val="EndnoteReference"/>
          <w:rFonts w:ascii="Times New Roman" w:hAnsi="Times New Roman" w:cs="Times New Roman"/>
          <w:sz w:val="24"/>
          <w:szCs w:val="24"/>
        </w:rPr>
        <w:endnoteReference w:id="24"/>
      </w:r>
    </w:p>
    <w:p w14:paraId="586E6A98" w14:textId="77777777" w:rsidR="001D6FB4" w:rsidRPr="006F5151" w:rsidRDefault="001D6FB4" w:rsidP="001D6FB4">
      <w:pPr>
        <w:widowControl w:val="0"/>
        <w:spacing w:after="0"/>
        <w:rPr>
          <w:rFonts w:ascii="Times New Roman" w:hAnsi="Times New Roman" w:cs="Times New Roman"/>
          <w:sz w:val="24"/>
          <w:szCs w:val="24"/>
        </w:rPr>
      </w:pPr>
    </w:p>
    <w:p w14:paraId="26748D2D" w14:textId="19066DAD" w:rsidR="000D3722" w:rsidRPr="006F5151" w:rsidRDefault="00131262" w:rsidP="001D6FB4">
      <w:pPr>
        <w:widowControl w:val="0"/>
        <w:spacing w:after="0"/>
        <w:rPr>
          <w:rFonts w:ascii="Times New Roman" w:hAnsi="Times New Roman" w:cs="Times New Roman"/>
          <w:sz w:val="24"/>
          <w:szCs w:val="24"/>
        </w:rPr>
      </w:pPr>
      <w:r>
        <w:rPr>
          <w:rFonts w:ascii="Times New Roman" w:hAnsi="Times New Roman" w:cs="Times New Roman"/>
          <w:sz w:val="24"/>
          <w:szCs w:val="24"/>
        </w:rPr>
        <w:t>Overall, r</w:t>
      </w:r>
      <w:r w:rsidR="007D63E9" w:rsidRPr="006F5151">
        <w:rPr>
          <w:rFonts w:ascii="Times New Roman" w:hAnsi="Times New Roman" w:cs="Times New Roman"/>
          <w:sz w:val="24"/>
          <w:szCs w:val="24"/>
        </w:rPr>
        <w:t xml:space="preserve">ather than being a “microcosm” of a </w:t>
      </w:r>
      <w:r w:rsidR="00B74A66">
        <w:rPr>
          <w:rFonts w:ascii="Times New Roman" w:hAnsi="Times New Roman" w:cs="Times New Roman"/>
          <w:sz w:val="24"/>
          <w:szCs w:val="24"/>
        </w:rPr>
        <w:t xml:space="preserve">single </w:t>
      </w:r>
      <w:r w:rsidR="00084084">
        <w:rPr>
          <w:rFonts w:ascii="Times New Roman" w:hAnsi="Times New Roman" w:cs="Times New Roman"/>
          <w:sz w:val="24"/>
          <w:szCs w:val="24"/>
        </w:rPr>
        <w:t>system</w:t>
      </w:r>
      <w:r w:rsidR="007D63E9" w:rsidRPr="006F5151">
        <w:rPr>
          <w:rFonts w:ascii="Times New Roman" w:hAnsi="Times New Roman" w:cs="Times New Roman"/>
          <w:sz w:val="24"/>
          <w:szCs w:val="24"/>
        </w:rPr>
        <w:t xml:space="preserve"> </w:t>
      </w:r>
      <w:r w:rsidR="00384099" w:rsidRPr="006F5151">
        <w:rPr>
          <w:rFonts w:ascii="Times New Roman" w:hAnsi="Times New Roman" w:cs="Times New Roman"/>
          <w:sz w:val="24"/>
          <w:szCs w:val="24"/>
        </w:rPr>
        <w:t xml:space="preserve">(as called for by transformative scenario planning guides, e.g. </w:t>
      </w:r>
      <w:r w:rsidR="007D63E9" w:rsidRPr="006F5151">
        <w:rPr>
          <w:rFonts w:ascii="Times New Roman" w:hAnsi="Times New Roman" w:cs="Times New Roman"/>
          <w:sz w:val="24"/>
          <w:szCs w:val="24"/>
        </w:rPr>
        <w:t xml:space="preserve">Kahane 2012a), participants were members of a range of </w:t>
      </w:r>
      <w:r w:rsidR="000D3722" w:rsidRPr="006F5151">
        <w:rPr>
          <w:rFonts w:ascii="Times New Roman" w:hAnsi="Times New Roman" w:cs="Times New Roman"/>
          <w:sz w:val="24"/>
          <w:szCs w:val="24"/>
        </w:rPr>
        <w:t>SAFs</w:t>
      </w:r>
      <w:r w:rsidR="00384099" w:rsidRPr="006F5151">
        <w:rPr>
          <w:rFonts w:ascii="Times New Roman" w:hAnsi="Times New Roman" w:cs="Times New Roman"/>
          <w:sz w:val="24"/>
          <w:szCs w:val="24"/>
        </w:rPr>
        <w:t xml:space="preserve"> </w:t>
      </w:r>
      <w:r w:rsidR="007D63E9" w:rsidRPr="006F5151">
        <w:rPr>
          <w:rFonts w:ascii="Times New Roman" w:hAnsi="Times New Roman" w:cs="Times New Roman"/>
          <w:sz w:val="24"/>
          <w:szCs w:val="24"/>
        </w:rPr>
        <w:t>with varying relationships. Some were interdependent (e.g.</w:t>
      </w:r>
      <w:r>
        <w:rPr>
          <w:rFonts w:ascii="Times New Roman" w:hAnsi="Times New Roman" w:cs="Times New Roman"/>
          <w:sz w:val="24"/>
          <w:szCs w:val="24"/>
        </w:rPr>
        <w:t xml:space="preserve"> </w:t>
      </w:r>
      <w:r w:rsidR="007D63E9" w:rsidRPr="006F5151">
        <w:rPr>
          <w:rFonts w:ascii="Times New Roman" w:hAnsi="Times New Roman" w:cs="Times New Roman"/>
          <w:sz w:val="24"/>
          <w:szCs w:val="24"/>
        </w:rPr>
        <w:t>automotive</w:t>
      </w:r>
      <w:r w:rsidR="00B74A66">
        <w:rPr>
          <w:rFonts w:ascii="Times New Roman" w:hAnsi="Times New Roman" w:cs="Times New Roman"/>
          <w:sz w:val="24"/>
          <w:szCs w:val="24"/>
        </w:rPr>
        <w:t xml:space="preserve"> and </w:t>
      </w:r>
      <w:r w:rsidR="007D63E9" w:rsidRPr="006F5151">
        <w:rPr>
          <w:rFonts w:ascii="Times New Roman" w:hAnsi="Times New Roman" w:cs="Times New Roman"/>
          <w:sz w:val="24"/>
          <w:szCs w:val="24"/>
        </w:rPr>
        <w:t>downstream fuel</w:t>
      </w:r>
      <w:r w:rsidR="00E516BB">
        <w:rPr>
          <w:rFonts w:ascii="Times New Roman" w:hAnsi="Times New Roman" w:cs="Times New Roman"/>
          <w:sz w:val="24"/>
          <w:szCs w:val="24"/>
        </w:rPr>
        <w:t xml:space="preserve"> fields</w:t>
      </w:r>
      <w:r w:rsidR="00384099" w:rsidRPr="006F5151">
        <w:rPr>
          <w:rFonts w:ascii="Times New Roman" w:hAnsi="Times New Roman" w:cs="Times New Roman"/>
          <w:sz w:val="24"/>
          <w:szCs w:val="24"/>
        </w:rPr>
        <w:t>)</w:t>
      </w:r>
      <w:r w:rsidR="007D63E9" w:rsidRPr="006F5151">
        <w:rPr>
          <w:rFonts w:ascii="Times New Roman" w:hAnsi="Times New Roman" w:cs="Times New Roman"/>
          <w:sz w:val="24"/>
          <w:szCs w:val="24"/>
        </w:rPr>
        <w:t>; other</w:t>
      </w:r>
      <w:r w:rsidR="006C5106" w:rsidRPr="006F5151">
        <w:rPr>
          <w:rFonts w:ascii="Times New Roman" w:hAnsi="Times New Roman" w:cs="Times New Roman"/>
          <w:sz w:val="24"/>
          <w:szCs w:val="24"/>
        </w:rPr>
        <w:t>s</w:t>
      </w:r>
      <w:r w:rsidR="007D63E9" w:rsidRPr="006F5151">
        <w:rPr>
          <w:rFonts w:ascii="Times New Roman" w:hAnsi="Times New Roman" w:cs="Times New Roman"/>
          <w:sz w:val="24"/>
          <w:szCs w:val="24"/>
        </w:rPr>
        <w:t xml:space="preserve"> were in competition (e.g. contending </w:t>
      </w:r>
      <w:r w:rsidR="00B74A66">
        <w:rPr>
          <w:rFonts w:ascii="Times New Roman" w:hAnsi="Times New Roman" w:cs="Times New Roman"/>
          <w:sz w:val="24"/>
          <w:szCs w:val="24"/>
        </w:rPr>
        <w:t xml:space="preserve">alternative </w:t>
      </w:r>
      <w:r w:rsidR="00E516BB" w:rsidRPr="006F5151">
        <w:rPr>
          <w:rFonts w:ascii="Times New Roman" w:hAnsi="Times New Roman" w:cs="Times New Roman"/>
          <w:sz w:val="24"/>
          <w:szCs w:val="24"/>
        </w:rPr>
        <w:t>fuel</w:t>
      </w:r>
      <w:r w:rsidR="00B74A66">
        <w:rPr>
          <w:rFonts w:ascii="Times New Roman" w:hAnsi="Times New Roman" w:cs="Times New Roman"/>
          <w:sz w:val="24"/>
          <w:szCs w:val="24"/>
        </w:rPr>
        <w:t>s</w:t>
      </w:r>
      <w:r w:rsidR="00E516BB">
        <w:rPr>
          <w:rFonts w:ascii="Times New Roman" w:hAnsi="Times New Roman" w:cs="Times New Roman"/>
          <w:sz w:val="24"/>
          <w:szCs w:val="24"/>
        </w:rPr>
        <w:t>).</w:t>
      </w:r>
    </w:p>
    <w:p w14:paraId="78F1650B" w14:textId="77777777" w:rsidR="007D63E9" w:rsidRPr="006F5151" w:rsidRDefault="007D63E9" w:rsidP="001D6FB4">
      <w:pPr>
        <w:widowControl w:val="0"/>
        <w:spacing w:after="0"/>
        <w:rPr>
          <w:rFonts w:ascii="Times New Roman" w:hAnsi="Times New Roman" w:cs="Times New Roman"/>
          <w:sz w:val="24"/>
          <w:szCs w:val="24"/>
        </w:rPr>
      </w:pPr>
    </w:p>
    <w:p w14:paraId="0C86C35F" w14:textId="1C2D5825" w:rsidR="00BF3F5E" w:rsidRPr="006F5151" w:rsidRDefault="0040100E" w:rsidP="00BF3F5E">
      <w:pPr>
        <w:pStyle w:val="ListParagraph"/>
        <w:widowControl w:val="0"/>
        <w:numPr>
          <w:ilvl w:val="1"/>
          <w:numId w:val="9"/>
        </w:numPr>
        <w:spacing w:after="0"/>
        <w:rPr>
          <w:rFonts w:ascii="Times New Roman" w:hAnsi="Times New Roman" w:cs="Times New Roman"/>
          <w:b/>
          <w:sz w:val="24"/>
          <w:szCs w:val="24"/>
        </w:rPr>
      </w:pPr>
      <w:r w:rsidRPr="006F5151">
        <w:rPr>
          <w:rFonts w:ascii="Times New Roman" w:hAnsi="Times New Roman" w:cs="Times New Roman"/>
          <w:b/>
          <w:sz w:val="24"/>
          <w:szCs w:val="24"/>
        </w:rPr>
        <w:t>Field f</w:t>
      </w:r>
      <w:r w:rsidR="00BF3F5E" w:rsidRPr="006F5151">
        <w:rPr>
          <w:rFonts w:ascii="Times New Roman" w:hAnsi="Times New Roman" w:cs="Times New Roman"/>
          <w:b/>
          <w:sz w:val="24"/>
          <w:szCs w:val="24"/>
        </w:rPr>
        <w:t>ormation</w:t>
      </w:r>
      <w:r w:rsidR="000D3722" w:rsidRPr="006F5151">
        <w:rPr>
          <w:rFonts w:ascii="Times New Roman" w:hAnsi="Times New Roman" w:cs="Times New Roman"/>
          <w:b/>
          <w:sz w:val="24"/>
          <w:szCs w:val="24"/>
        </w:rPr>
        <w:t xml:space="preserve"> attempts and processes</w:t>
      </w:r>
    </w:p>
    <w:p w14:paraId="2901D3BA" w14:textId="77777777" w:rsidR="00BF3F5E" w:rsidRPr="006F5151" w:rsidRDefault="00BF3F5E" w:rsidP="00BF3F5E">
      <w:pPr>
        <w:widowControl w:val="0"/>
        <w:spacing w:after="0"/>
        <w:rPr>
          <w:rFonts w:ascii="Times New Roman" w:hAnsi="Times New Roman" w:cs="Times New Roman"/>
          <w:sz w:val="24"/>
          <w:szCs w:val="24"/>
        </w:rPr>
      </w:pPr>
    </w:p>
    <w:p w14:paraId="6B1D6DDC" w14:textId="7E1637A8" w:rsidR="00256EF1" w:rsidRPr="006F5151" w:rsidRDefault="005B6BBB" w:rsidP="00BF3F5E">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Given the state of many SAFs</w:t>
      </w:r>
      <w:r w:rsidR="00795E01">
        <w:rPr>
          <w:rFonts w:ascii="Times New Roman" w:hAnsi="Times New Roman" w:cs="Times New Roman"/>
          <w:sz w:val="24"/>
          <w:szCs w:val="24"/>
        </w:rPr>
        <w:t>,</w:t>
      </w:r>
      <w:r w:rsidRPr="006F5151">
        <w:rPr>
          <w:rFonts w:ascii="Times New Roman" w:hAnsi="Times New Roman" w:cs="Times New Roman"/>
          <w:sz w:val="24"/>
          <w:szCs w:val="24"/>
        </w:rPr>
        <w:t xml:space="preserve"> field formation attempts</w:t>
      </w:r>
      <w:r w:rsidR="007F7BE6">
        <w:rPr>
          <w:rFonts w:ascii="Times New Roman" w:hAnsi="Times New Roman" w:cs="Times New Roman"/>
          <w:sz w:val="24"/>
          <w:szCs w:val="24"/>
        </w:rPr>
        <w:t xml:space="preserve"> and </w:t>
      </w:r>
      <w:r w:rsidRPr="006F5151">
        <w:rPr>
          <w:rFonts w:ascii="Times New Roman" w:hAnsi="Times New Roman" w:cs="Times New Roman"/>
          <w:sz w:val="24"/>
          <w:szCs w:val="24"/>
        </w:rPr>
        <w:t>processes</w:t>
      </w:r>
      <w:r w:rsidR="007F7BE6">
        <w:rPr>
          <w:rFonts w:ascii="Times New Roman" w:hAnsi="Times New Roman" w:cs="Times New Roman"/>
          <w:sz w:val="24"/>
          <w:szCs w:val="24"/>
        </w:rPr>
        <w:t xml:space="preserve"> are </w:t>
      </w:r>
      <w:r w:rsidR="000A026D">
        <w:rPr>
          <w:rFonts w:ascii="Times New Roman" w:hAnsi="Times New Roman" w:cs="Times New Roman"/>
          <w:sz w:val="24"/>
          <w:szCs w:val="24"/>
        </w:rPr>
        <w:t xml:space="preserve">an important </w:t>
      </w:r>
      <w:r w:rsidRPr="006F5151">
        <w:rPr>
          <w:rFonts w:ascii="Times New Roman" w:hAnsi="Times New Roman" w:cs="Times New Roman"/>
          <w:sz w:val="24"/>
          <w:szCs w:val="24"/>
        </w:rPr>
        <w:t xml:space="preserve">consideration. Four </w:t>
      </w:r>
      <w:r w:rsidR="00256EF1" w:rsidRPr="006F5151">
        <w:rPr>
          <w:rFonts w:ascii="Times New Roman" w:hAnsi="Times New Roman" w:cs="Times New Roman"/>
          <w:sz w:val="24"/>
          <w:szCs w:val="24"/>
        </w:rPr>
        <w:t xml:space="preserve">dynamics are </w:t>
      </w:r>
      <w:r w:rsidR="00062753" w:rsidRPr="006F5151">
        <w:rPr>
          <w:rFonts w:ascii="Times New Roman" w:hAnsi="Times New Roman" w:cs="Times New Roman"/>
          <w:sz w:val="24"/>
          <w:szCs w:val="24"/>
        </w:rPr>
        <w:t xml:space="preserve">often </w:t>
      </w:r>
      <w:r w:rsidR="003572B0" w:rsidRPr="006F5151">
        <w:rPr>
          <w:rFonts w:ascii="Times New Roman" w:hAnsi="Times New Roman" w:cs="Times New Roman"/>
          <w:sz w:val="24"/>
          <w:szCs w:val="24"/>
        </w:rPr>
        <w:t>important</w:t>
      </w:r>
      <w:r w:rsidR="004A5F23" w:rsidRPr="006F5151">
        <w:rPr>
          <w:rFonts w:ascii="Times New Roman" w:hAnsi="Times New Roman" w:cs="Times New Roman"/>
          <w:sz w:val="24"/>
          <w:szCs w:val="24"/>
        </w:rPr>
        <w:t xml:space="preserve"> </w:t>
      </w:r>
      <w:r w:rsidR="00157815" w:rsidRPr="006F5151">
        <w:rPr>
          <w:rFonts w:ascii="Times New Roman" w:hAnsi="Times New Roman" w:cs="Times New Roman"/>
          <w:sz w:val="24"/>
          <w:szCs w:val="24"/>
        </w:rPr>
        <w:t>(see Fligstein &amp; McAdam 2012b)</w:t>
      </w:r>
      <w:r w:rsidR="00256EF1" w:rsidRPr="006F5151">
        <w:rPr>
          <w:rFonts w:ascii="Times New Roman" w:hAnsi="Times New Roman" w:cs="Times New Roman"/>
          <w:sz w:val="24"/>
          <w:szCs w:val="24"/>
        </w:rPr>
        <w:t xml:space="preserve">: </w:t>
      </w:r>
      <w:r w:rsidR="00062753" w:rsidRPr="006F5151">
        <w:rPr>
          <w:rFonts w:ascii="Times New Roman" w:hAnsi="Times New Roman" w:cs="Times New Roman"/>
          <w:sz w:val="24"/>
          <w:szCs w:val="24"/>
        </w:rPr>
        <w:t xml:space="preserve">1) </w:t>
      </w:r>
      <w:r w:rsidR="00256EF1" w:rsidRPr="006F5151">
        <w:rPr>
          <w:rFonts w:ascii="Times New Roman" w:hAnsi="Times New Roman" w:cs="Times New Roman"/>
          <w:sz w:val="24"/>
          <w:szCs w:val="24"/>
        </w:rPr>
        <w:t>emergent mobilisation</w:t>
      </w:r>
      <w:r w:rsidR="007C0CA9" w:rsidRPr="006F5151">
        <w:rPr>
          <w:rFonts w:ascii="Times New Roman" w:hAnsi="Times New Roman" w:cs="Times New Roman"/>
          <w:sz w:val="24"/>
          <w:szCs w:val="24"/>
        </w:rPr>
        <w:t>,</w:t>
      </w:r>
      <w:r w:rsidR="00B2629B" w:rsidRPr="006F5151">
        <w:rPr>
          <w:rFonts w:ascii="Times New Roman" w:hAnsi="Times New Roman" w:cs="Times New Roman"/>
          <w:sz w:val="24"/>
          <w:szCs w:val="24"/>
        </w:rPr>
        <w:t xml:space="preserve"> where</w:t>
      </w:r>
      <w:r w:rsidR="0037328B" w:rsidRPr="006F5151">
        <w:rPr>
          <w:rFonts w:ascii="Times New Roman" w:hAnsi="Times New Roman" w:cs="Times New Roman"/>
          <w:sz w:val="24"/>
          <w:szCs w:val="24"/>
        </w:rPr>
        <w:t xml:space="preserve"> “collective actors fashion new lines of interaction with other actors based on altered understandings of the opportunities or threats to group interests they perceive” (p.91)</w:t>
      </w:r>
      <w:r w:rsidR="004C015D" w:rsidRPr="006F5151">
        <w:rPr>
          <w:rFonts w:ascii="Times New Roman" w:hAnsi="Times New Roman" w:cs="Times New Roman"/>
          <w:sz w:val="24"/>
          <w:szCs w:val="24"/>
        </w:rPr>
        <w:t>;</w:t>
      </w:r>
      <w:r w:rsidR="00256EF1" w:rsidRPr="006F5151">
        <w:rPr>
          <w:rFonts w:ascii="Times New Roman" w:hAnsi="Times New Roman" w:cs="Times New Roman"/>
          <w:sz w:val="24"/>
          <w:szCs w:val="24"/>
        </w:rPr>
        <w:t xml:space="preserve"> </w:t>
      </w:r>
      <w:r w:rsidR="00062753" w:rsidRPr="006F5151">
        <w:rPr>
          <w:rFonts w:ascii="Times New Roman" w:hAnsi="Times New Roman" w:cs="Times New Roman"/>
          <w:sz w:val="24"/>
          <w:szCs w:val="24"/>
        </w:rPr>
        <w:t xml:space="preserve">2) </w:t>
      </w:r>
      <w:r w:rsidR="00256EF1" w:rsidRPr="006F5151">
        <w:rPr>
          <w:rFonts w:ascii="Times New Roman" w:hAnsi="Times New Roman" w:cs="Times New Roman"/>
          <w:sz w:val="24"/>
          <w:szCs w:val="24"/>
        </w:rPr>
        <w:t xml:space="preserve">use of social skill </w:t>
      </w:r>
      <w:r w:rsidR="0040100E" w:rsidRPr="006F5151">
        <w:rPr>
          <w:rFonts w:ascii="Times New Roman" w:hAnsi="Times New Roman" w:cs="Times New Roman"/>
          <w:sz w:val="24"/>
          <w:szCs w:val="24"/>
        </w:rPr>
        <w:t xml:space="preserve">to foster </w:t>
      </w:r>
      <w:r w:rsidR="007F7BE6">
        <w:rPr>
          <w:rFonts w:ascii="Times New Roman" w:hAnsi="Times New Roman" w:cs="Times New Roman"/>
          <w:sz w:val="24"/>
          <w:szCs w:val="24"/>
        </w:rPr>
        <w:t xml:space="preserve">a settlement; </w:t>
      </w:r>
      <w:r w:rsidR="00062753" w:rsidRPr="006F5151">
        <w:rPr>
          <w:rFonts w:ascii="Times New Roman" w:hAnsi="Times New Roman" w:cs="Times New Roman"/>
          <w:sz w:val="24"/>
          <w:szCs w:val="24"/>
        </w:rPr>
        <w:t xml:space="preserve">3) </w:t>
      </w:r>
      <w:r w:rsidR="00131262">
        <w:rPr>
          <w:rFonts w:ascii="Times New Roman" w:hAnsi="Times New Roman" w:cs="Times New Roman"/>
          <w:sz w:val="24"/>
          <w:szCs w:val="24"/>
        </w:rPr>
        <w:t xml:space="preserve">“state </w:t>
      </w:r>
      <w:r w:rsidR="00256EF1" w:rsidRPr="006F5151">
        <w:rPr>
          <w:rFonts w:ascii="Times New Roman" w:hAnsi="Times New Roman" w:cs="Times New Roman"/>
          <w:sz w:val="24"/>
          <w:szCs w:val="24"/>
        </w:rPr>
        <w:t xml:space="preserve">facilitation” </w:t>
      </w:r>
      <w:r w:rsidR="00762CB2" w:rsidRPr="006F5151">
        <w:rPr>
          <w:rFonts w:ascii="Times New Roman" w:hAnsi="Times New Roman" w:cs="Times New Roman"/>
          <w:sz w:val="24"/>
          <w:szCs w:val="24"/>
        </w:rPr>
        <w:t xml:space="preserve">e.g. </w:t>
      </w:r>
      <w:r w:rsidR="007F7BE6">
        <w:rPr>
          <w:rFonts w:ascii="Times New Roman" w:hAnsi="Times New Roman" w:cs="Times New Roman"/>
          <w:sz w:val="24"/>
          <w:szCs w:val="24"/>
        </w:rPr>
        <w:t xml:space="preserve">via </w:t>
      </w:r>
      <w:r w:rsidR="00131262">
        <w:rPr>
          <w:rFonts w:ascii="Times New Roman" w:hAnsi="Times New Roman" w:cs="Times New Roman"/>
          <w:sz w:val="24"/>
          <w:szCs w:val="24"/>
        </w:rPr>
        <w:t>legislation</w:t>
      </w:r>
      <w:r w:rsidR="004C015D" w:rsidRPr="006F5151">
        <w:rPr>
          <w:rFonts w:ascii="Times New Roman" w:hAnsi="Times New Roman" w:cs="Times New Roman"/>
          <w:sz w:val="24"/>
          <w:szCs w:val="24"/>
        </w:rPr>
        <w:t>;</w:t>
      </w:r>
      <w:r w:rsidR="00256EF1" w:rsidRPr="006F5151">
        <w:rPr>
          <w:rFonts w:ascii="Times New Roman" w:hAnsi="Times New Roman" w:cs="Times New Roman"/>
          <w:sz w:val="24"/>
          <w:szCs w:val="24"/>
        </w:rPr>
        <w:t xml:space="preserve"> and </w:t>
      </w:r>
      <w:r w:rsidR="00062753" w:rsidRPr="006F5151">
        <w:rPr>
          <w:rFonts w:ascii="Times New Roman" w:hAnsi="Times New Roman" w:cs="Times New Roman"/>
          <w:sz w:val="24"/>
          <w:szCs w:val="24"/>
        </w:rPr>
        <w:t xml:space="preserve">4) </w:t>
      </w:r>
      <w:r w:rsidR="00256EF1" w:rsidRPr="006F5151">
        <w:rPr>
          <w:rFonts w:ascii="Times New Roman" w:hAnsi="Times New Roman" w:cs="Times New Roman"/>
          <w:sz w:val="24"/>
          <w:szCs w:val="24"/>
        </w:rPr>
        <w:t xml:space="preserve">creation of </w:t>
      </w:r>
      <w:r w:rsidR="004A5F23" w:rsidRPr="006F5151">
        <w:rPr>
          <w:rFonts w:ascii="Times New Roman" w:hAnsi="Times New Roman" w:cs="Times New Roman"/>
          <w:sz w:val="24"/>
          <w:szCs w:val="24"/>
        </w:rPr>
        <w:t>IGUs</w:t>
      </w:r>
      <w:r w:rsidR="00157815" w:rsidRPr="006F5151">
        <w:rPr>
          <w:rFonts w:ascii="Times New Roman" w:hAnsi="Times New Roman" w:cs="Times New Roman"/>
          <w:sz w:val="24"/>
          <w:szCs w:val="24"/>
        </w:rPr>
        <w:t xml:space="preserve">. </w:t>
      </w:r>
      <w:r w:rsidR="00BA1A05" w:rsidRPr="006F5151">
        <w:rPr>
          <w:rFonts w:ascii="Times New Roman" w:hAnsi="Times New Roman" w:cs="Times New Roman"/>
          <w:sz w:val="24"/>
          <w:szCs w:val="24"/>
        </w:rPr>
        <w:t xml:space="preserve">Fligstein (2013) argues </w:t>
      </w:r>
      <w:r w:rsidR="000A026D">
        <w:rPr>
          <w:rFonts w:ascii="Times New Roman" w:hAnsi="Times New Roman" w:cs="Times New Roman"/>
          <w:sz w:val="24"/>
          <w:szCs w:val="24"/>
        </w:rPr>
        <w:t xml:space="preserve">field emergence also requires actors to </w:t>
      </w:r>
      <w:r w:rsidR="00CB3390">
        <w:rPr>
          <w:rFonts w:ascii="Times New Roman" w:hAnsi="Times New Roman" w:cs="Times New Roman"/>
          <w:sz w:val="24"/>
          <w:szCs w:val="24"/>
        </w:rPr>
        <w:t xml:space="preserve">both </w:t>
      </w:r>
      <w:r w:rsidR="000A026D">
        <w:rPr>
          <w:rFonts w:ascii="Times New Roman" w:hAnsi="Times New Roman" w:cs="Times New Roman"/>
          <w:sz w:val="24"/>
          <w:szCs w:val="24"/>
        </w:rPr>
        <w:t xml:space="preserve">solve their problems and to </w:t>
      </w:r>
      <w:r w:rsidR="00BA1A05" w:rsidRPr="006F5151">
        <w:rPr>
          <w:rFonts w:ascii="Times New Roman" w:hAnsi="Times New Roman" w:cs="Times New Roman"/>
          <w:sz w:val="24"/>
          <w:szCs w:val="24"/>
        </w:rPr>
        <w:t>manage relationships to nearby fields.</w:t>
      </w:r>
    </w:p>
    <w:p w14:paraId="71DE4CD5" w14:textId="77777777" w:rsidR="00BA1A05" w:rsidRPr="006F5151" w:rsidRDefault="00BA1A05" w:rsidP="00BF3F5E">
      <w:pPr>
        <w:widowControl w:val="0"/>
        <w:spacing w:after="0"/>
        <w:rPr>
          <w:rFonts w:ascii="Times New Roman" w:hAnsi="Times New Roman" w:cs="Times New Roman"/>
          <w:sz w:val="24"/>
          <w:szCs w:val="24"/>
        </w:rPr>
      </w:pPr>
    </w:p>
    <w:p w14:paraId="07F15DFD" w14:textId="26C8A63E" w:rsidR="003B7317" w:rsidRPr="006F5151" w:rsidRDefault="003B7317" w:rsidP="009C1F48">
      <w:pPr>
        <w:widowControl w:val="0"/>
        <w:spacing w:after="0"/>
        <w:outlineLvl w:val="0"/>
        <w:rPr>
          <w:rFonts w:ascii="Times New Roman" w:hAnsi="Times New Roman" w:cs="Times New Roman"/>
          <w:i/>
          <w:sz w:val="24"/>
          <w:szCs w:val="24"/>
          <w:u w:val="single"/>
        </w:rPr>
      </w:pPr>
      <w:r w:rsidRPr="006F5151">
        <w:rPr>
          <w:rFonts w:ascii="Times New Roman" w:hAnsi="Times New Roman" w:cs="Times New Roman"/>
          <w:i/>
          <w:sz w:val="24"/>
          <w:szCs w:val="24"/>
          <w:u w:val="single"/>
        </w:rPr>
        <w:t xml:space="preserve">Flagship </w:t>
      </w:r>
      <w:r w:rsidR="00A427D7">
        <w:rPr>
          <w:rFonts w:ascii="Times New Roman" w:hAnsi="Times New Roman" w:cs="Times New Roman"/>
          <w:i/>
          <w:sz w:val="24"/>
          <w:szCs w:val="24"/>
          <w:u w:val="single"/>
        </w:rPr>
        <w:t>stabilisation</w:t>
      </w:r>
      <w:r w:rsidR="00EF6878">
        <w:rPr>
          <w:rFonts w:ascii="Times New Roman" w:hAnsi="Times New Roman" w:cs="Times New Roman"/>
          <w:i/>
          <w:sz w:val="24"/>
          <w:szCs w:val="24"/>
          <w:u w:val="single"/>
        </w:rPr>
        <w:t>/formation</w:t>
      </w:r>
    </w:p>
    <w:p w14:paraId="66EBB204" w14:textId="24F23FC8" w:rsidR="0037328B" w:rsidRPr="006F5151" w:rsidRDefault="008B5DC7" w:rsidP="008B5DC7">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 xml:space="preserve">The Flagship </w:t>
      </w:r>
      <w:r w:rsidR="0037328B" w:rsidRPr="006F5151">
        <w:rPr>
          <w:rFonts w:ascii="Times New Roman" w:hAnsi="Times New Roman" w:cs="Times New Roman"/>
          <w:sz w:val="24"/>
          <w:szCs w:val="24"/>
        </w:rPr>
        <w:t>aimed to use the process to help it manage its relationships to nearby fields, such as other CSIRO fields (e.g. research Divisions</w:t>
      </w:r>
      <w:r w:rsidR="004D63D6" w:rsidRPr="006F5151">
        <w:rPr>
          <w:rFonts w:ascii="Times New Roman" w:hAnsi="Times New Roman" w:cs="Times New Roman"/>
          <w:sz w:val="24"/>
          <w:szCs w:val="24"/>
        </w:rPr>
        <w:t xml:space="preserve"> whose cooperation </w:t>
      </w:r>
      <w:r w:rsidR="007F7BE6">
        <w:rPr>
          <w:rFonts w:ascii="Times New Roman" w:hAnsi="Times New Roman" w:cs="Times New Roman"/>
          <w:sz w:val="24"/>
          <w:szCs w:val="24"/>
        </w:rPr>
        <w:t xml:space="preserve">and resources </w:t>
      </w:r>
      <w:r w:rsidR="004D63D6" w:rsidRPr="006F5151">
        <w:rPr>
          <w:rFonts w:ascii="Times New Roman" w:hAnsi="Times New Roman" w:cs="Times New Roman"/>
          <w:sz w:val="24"/>
          <w:szCs w:val="24"/>
        </w:rPr>
        <w:t>they required</w:t>
      </w:r>
      <w:r w:rsidR="000A026D">
        <w:rPr>
          <w:rFonts w:ascii="Times New Roman" w:hAnsi="Times New Roman" w:cs="Times New Roman"/>
          <w:sz w:val="24"/>
          <w:szCs w:val="24"/>
        </w:rPr>
        <w:t xml:space="preserve">) </w:t>
      </w:r>
      <w:r w:rsidR="0037328B" w:rsidRPr="006F5151">
        <w:rPr>
          <w:rFonts w:ascii="Times New Roman" w:hAnsi="Times New Roman" w:cs="Times New Roman"/>
          <w:sz w:val="24"/>
          <w:szCs w:val="24"/>
        </w:rPr>
        <w:t>and with nearby fields, such as transport-related fields.</w:t>
      </w:r>
      <w:r w:rsidR="0037328B" w:rsidRPr="006F5151">
        <w:rPr>
          <w:rStyle w:val="EndnoteReference"/>
          <w:rFonts w:ascii="Times New Roman" w:hAnsi="Times New Roman" w:cs="Times New Roman"/>
          <w:sz w:val="24"/>
          <w:szCs w:val="24"/>
        </w:rPr>
        <w:endnoteReference w:id="25"/>
      </w:r>
      <w:r w:rsidR="0037328B" w:rsidRPr="006F5151">
        <w:rPr>
          <w:rFonts w:ascii="Times New Roman" w:hAnsi="Times New Roman" w:cs="Times New Roman"/>
          <w:sz w:val="24"/>
          <w:szCs w:val="24"/>
        </w:rPr>
        <w:t xml:space="preserve"> The leader of transport biofuels research </w:t>
      </w:r>
      <w:r w:rsidR="00DA7057">
        <w:rPr>
          <w:rFonts w:ascii="Times New Roman" w:hAnsi="Times New Roman" w:cs="Times New Roman"/>
          <w:sz w:val="24"/>
          <w:szCs w:val="24"/>
        </w:rPr>
        <w:t xml:space="preserve">in the Flagship </w:t>
      </w:r>
      <w:r w:rsidR="0037328B" w:rsidRPr="006F5151">
        <w:rPr>
          <w:rFonts w:ascii="Times New Roman" w:hAnsi="Times New Roman" w:cs="Times New Roman"/>
          <w:sz w:val="24"/>
          <w:szCs w:val="24"/>
        </w:rPr>
        <w:t xml:space="preserve">sought to </w:t>
      </w:r>
      <w:r w:rsidR="000A026D">
        <w:rPr>
          <w:rFonts w:ascii="Times New Roman" w:hAnsi="Times New Roman" w:cs="Times New Roman"/>
          <w:sz w:val="24"/>
          <w:szCs w:val="24"/>
        </w:rPr>
        <w:t xml:space="preserve">trigger </w:t>
      </w:r>
      <w:r w:rsidR="0037328B" w:rsidRPr="000A026D">
        <w:rPr>
          <w:rFonts w:ascii="Times New Roman" w:hAnsi="Times New Roman" w:cs="Times New Roman"/>
          <w:sz w:val="24"/>
          <w:szCs w:val="24"/>
        </w:rPr>
        <w:t>emergent mobilisation</w:t>
      </w:r>
      <w:r w:rsidR="0037328B" w:rsidRPr="006F5151">
        <w:rPr>
          <w:rFonts w:ascii="Times New Roman" w:hAnsi="Times New Roman" w:cs="Times New Roman"/>
          <w:sz w:val="24"/>
          <w:szCs w:val="24"/>
        </w:rPr>
        <w:t>:</w:t>
      </w:r>
    </w:p>
    <w:p w14:paraId="0E8B2C27" w14:textId="77777777" w:rsidR="0037328B" w:rsidRPr="006F5151" w:rsidRDefault="0037328B" w:rsidP="00014A42">
      <w:pPr>
        <w:widowControl w:val="0"/>
        <w:spacing w:after="0" w:line="240" w:lineRule="auto"/>
        <w:rPr>
          <w:rFonts w:ascii="Times New Roman" w:hAnsi="Times New Roman" w:cs="Times New Roman"/>
          <w:sz w:val="24"/>
          <w:szCs w:val="24"/>
        </w:rPr>
      </w:pPr>
    </w:p>
    <w:p w14:paraId="670F6A3B" w14:textId="754E1607" w:rsidR="00014A42" w:rsidRPr="006F5151" w:rsidRDefault="00014A42" w:rsidP="00014A42">
      <w:pPr>
        <w:widowControl w:val="0"/>
        <w:spacing w:after="0" w:line="240" w:lineRule="auto"/>
        <w:ind w:left="720"/>
        <w:rPr>
          <w:rFonts w:ascii="Times New Roman" w:hAnsi="Times New Roman" w:cs="Times New Roman"/>
          <w:sz w:val="24"/>
          <w:szCs w:val="24"/>
        </w:rPr>
      </w:pPr>
      <w:r w:rsidRPr="006F5151">
        <w:rPr>
          <w:rFonts w:ascii="Times New Roman" w:hAnsi="Times New Roman" w:cs="Times New Roman"/>
          <w:sz w:val="24"/>
          <w:szCs w:val="24"/>
        </w:rPr>
        <w:t xml:space="preserve">The hope is always that there is a collective realisation of what research needs to be done, and that this collective realisation is so strong that the stakeholders suddenly throw dollars at you to then make it happen… </w:t>
      </w:r>
      <w:r w:rsidR="00E71FD7">
        <w:rPr>
          <w:rFonts w:ascii="Times New Roman" w:hAnsi="Times New Roman" w:cs="Times New Roman"/>
          <w:sz w:val="24"/>
          <w:szCs w:val="24"/>
        </w:rPr>
        <w:t>W</w:t>
      </w:r>
      <w:r w:rsidRPr="006F5151">
        <w:rPr>
          <w:rFonts w:ascii="Times New Roman" w:hAnsi="Times New Roman" w:cs="Times New Roman"/>
          <w:sz w:val="24"/>
          <w:szCs w:val="24"/>
        </w:rPr>
        <w:t xml:space="preserve">hat you’re hoping for by bringing together the researchers, industry and regulators together is </w:t>
      </w:r>
      <w:r w:rsidR="000A026D">
        <w:rPr>
          <w:rFonts w:ascii="Times New Roman" w:hAnsi="Times New Roman" w:cs="Times New Roman"/>
          <w:sz w:val="24"/>
          <w:szCs w:val="24"/>
        </w:rPr>
        <w:t xml:space="preserve">… </w:t>
      </w:r>
      <w:r w:rsidRPr="006F5151">
        <w:rPr>
          <w:rFonts w:ascii="Times New Roman" w:hAnsi="Times New Roman" w:cs="Times New Roman"/>
          <w:sz w:val="24"/>
          <w:szCs w:val="24"/>
        </w:rPr>
        <w:t>a shared view of the futu</w:t>
      </w:r>
      <w:r w:rsidR="00D03148" w:rsidRPr="006F5151">
        <w:rPr>
          <w:rFonts w:ascii="Times New Roman" w:hAnsi="Times New Roman" w:cs="Times New Roman"/>
          <w:sz w:val="24"/>
          <w:szCs w:val="24"/>
        </w:rPr>
        <w:t>re that people will feel passion</w:t>
      </w:r>
      <w:r w:rsidRPr="006F5151">
        <w:rPr>
          <w:rFonts w:ascii="Times New Roman" w:hAnsi="Times New Roman" w:cs="Times New Roman"/>
          <w:sz w:val="24"/>
          <w:szCs w:val="24"/>
        </w:rPr>
        <w:t>ate enough about to want to act on it.</w:t>
      </w:r>
      <w:r w:rsidR="005A6341" w:rsidRPr="006F5151">
        <w:rPr>
          <w:rStyle w:val="EndnoteReference"/>
          <w:rFonts w:ascii="Times New Roman" w:hAnsi="Times New Roman" w:cs="Times New Roman"/>
          <w:sz w:val="24"/>
          <w:szCs w:val="24"/>
        </w:rPr>
        <w:endnoteReference w:id="26"/>
      </w:r>
    </w:p>
    <w:p w14:paraId="10E7C493" w14:textId="77777777" w:rsidR="00014A42" w:rsidRPr="006F5151" w:rsidRDefault="00014A42" w:rsidP="00B2629B">
      <w:pPr>
        <w:widowControl w:val="0"/>
        <w:spacing w:after="0"/>
        <w:rPr>
          <w:rFonts w:ascii="Times New Roman" w:hAnsi="Times New Roman" w:cs="Times New Roman"/>
          <w:sz w:val="24"/>
          <w:szCs w:val="24"/>
        </w:rPr>
      </w:pPr>
    </w:p>
    <w:p w14:paraId="7C0F1433" w14:textId="0F5AA605" w:rsidR="00014A42" w:rsidRDefault="00014A42" w:rsidP="00B2629B">
      <w:pPr>
        <w:widowControl w:val="0"/>
        <w:spacing w:after="0"/>
        <w:rPr>
          <w:rFonts w:ascii="Times New Roman" w:hAnsi="Times New Roman" w:cs="Times New Roman"/>
          <w:color w:val="000000"/>
          <w:sz w:val="24"/>
          <w:szCs w:val="24"/>
        </w:rPr>
      </w:pPr>
      <w:r w:rsidRPr="006F5151">
        <w:rPr>
          <w:rFonts w:ascii="Times New Roman" w:hAnsi="Times New Roman" w:cs="Times New Roman"/>
          <w:sz w:val="24"/>
          <w:szCs w:val="24"/>
        </w:rPr>
        <w:t xml:space="preserve">The Flagship </w:t>
      </w:r>
      <w:r w:rsidR="00131262">
        <w:rPr>
          <w:rFonts w:ascii="Times New Roman" w:hAnsi="Times New Roman" w:cs="Times New Roman"/>
          <w:sz w:val="24"/>
          <w:szCs w:val="24"/>
        </w:rPr>
        <w:t xml:space="preserve">was also targeting </w:t>
      </w:r>
      <w:r w:rsidRPr="006F5151">
        <w:rPr>
          <w:rFonts w:ascii="Times New Roman" w:hAnsi="Times New Roman" w:cs="Times New Roman"/>
          <w:sz w:val="24"/>
          <w:szCs w:val="24"/>
        </w:rPr>
        <w:t>industry sectors</w:t>
      </w:r>
      <w:r w:rsidR="00131262">
        <w:rPr>
          <w:rFonts w:ascii="Times New Roman" w:hAnsi="Times New Roman" w:cs="Times New Roman"/>
          <w:sz w:val="24"/>
          <w:szCs w:val="24"/>
        </w:rPr>
        <w:t xml:space="preserve"> that </w:t>
      </w:r>
      <w:r w:rsidR="00F26A9A">
        <w:rPr>
          <w:rFonts w:ascii="Times New Roman" w:hAnsi="Times New Roman" w:cs="Times New Roman"/>
          <w:sz w:val="24"/>
          <w:szCs w:val="24"/>
        </w:rPr>
        <w:t xml:space="preserve">it hoped would fund </w:t>
      </w:r>
      <w:r w:rsidR="00131262">
        <w:rPr>
          <w:rFonts w:ascii="Times New Roman" w:hAnsi="Times New Roman" w:cs="Times New Roman"/>
          <w:sz w:val="24"/>
          <w:szCs w:val="24"/>
        </w:rPr>
        <w:t xml:space="preserve">its </w:t>
      </w:r>
      <w:r w:rsidR="00F26A9A">
        <w:rPr>
          <w:rFonts w:ascii="Times New Roman" w:hAnsi="Times New Roman" w:cs="Times New Roman"/>
          <w:sz w:val="24"/>
          <w:szCs w:val="24"/>
        </w:rPr>
        <w:t>research</w:t>
      </w:r>
      <w:r w:rsidR="00EF6878">
        <w:rPr>
          <w:rFonts w:ascii="Times New Roman" w:hAnsi="Times New Roman" w:cs="Times New Roman"/>
          <w:sz w:val="24"/>
          <w:szCs w:val="24"/>
        </w:rPr>
        <w:t>.</w:t>
      </w:r>
      <w:r w:rsidR="00EF6878" w:rsidRPr="00EF6878">
        <w:rPr>
          <w:rFonts w:ascii="Times New Roman" w:hAnsi="Times New Roman" w:cs="Times New Roman"/>
          <w:sz w:val="24"/>
          <w:szCs w:val="24"/>
        </w:rPr>
        <w:t xml:space="preserve"> </w:t>
      </w:r>
      <w:r w:rsidR="00EF6878" w:rsidRPr="006F5151">
        <w:rPr>
          <w:rFonts w:ascii="Times New Roman" w:hAnsi="Times New Roman" w:cs="Times New Roman"/>
          <w:sz w:val="24"/>
          <w:szCs w:val="24"/>
        </w:rPr>
        <w:t xml:space="preserve">For example, the Flagship targeted </w:t>
      </w:r>
      <w:r w:rsidR="00EF6878" w:rsidRPr="006F5151">
        <w:rPr>
          <w:rFonts w:ascii="Times New Roman" w:hAnsi="Times New Roman" w:cs="Times New Roman"/>
          <w:color w:val="000000"/>
          <w:sz w:val="24"/>
          <w:szCs w:val="24"/>
        </w:rPr>
        <w:t>the aviation industry and this contributed to their interest in biofuel</w:t>
      </w:r>
      <w:r w:rsidR="00EF6878">
        <w:rPr>
          <w:rFonts w:ascii="Times New Roman" w:hAnsi="Times New Roman" w:cs="Times New Roman"/>
          <w:color w:val="000000"/>
          <w:sz w:val="24"/>
          <w:szCs w:val="24"/>
        </w:rPr>
        <w:t>s, based on</w:t>
      </w:r>
      <w:r w:rsidR="00131262">
        <w:rPr>
          <w:rFonts w:ascii="Times New Roman" w:hAnsi="Times New Roman" w:cs="Times New Roman"/>
          <w:color w:val="000000"/>
          <w:sz w:val="24"/>
          <w:szCs w:val="24"/>
        </w:rPr>
        <w:t xml:space="preserve"> its understanding of the </w:t>
      </w:r>
      <w:r w:rsidR="00EF6878">
        <w:rPr>
          <w:rFonts w:ascii="Times New Roman" w:hAnsi="Times New Roman" w:cs="Times New Roman"/>
          <w:color w:val="000000"/>
          <w:sz w:val="24"/>
          <w:szCs w:val="24"/>
        </w:rPr>
        <w:t>views of actors in that sector</w:t>
      </w:r>
      <w:r w:rsidR="00EF6878" w:rsidRPr="006F5151">
        <w:rPr>
          <w:rFonts w:ascii="Times New Roman" w:hAnsi="Times New Roman" w:cs="Times New Roman"/>
          <w:color w:val="000000"/>
          <w:sz w:val="24"/>
          <w:szCs w:val="24"/>
        </w:rPr>
        <w:t>.</w:t>
      </w:r>
      <w:r w:rsidR="00EF6878" w:rsidRPr="006F5151">
        <w:rPr>
          <w:rStyle w:val="EndnoteReference"/>
          <w:rFonts w:ascii="Times New Roman" w:hAnsi="Times New Roman" w:cs="Times New Roman"/>
          <w:color w:val="000000"/>
          <w:sz w:val="24"/>
          <w:szCs w:val="24"/>
        </w:rPr>
        <w:endnoteReference w:id="27"/>
      </w:r>
    </w:p>
    <w:p w14:paraId="528C0236" w14:textId="77777777" w:rsidR="00EF6878" w:rsidRPr="006F5151" w:rsidRDefault="00EF6878" w:rsidP="00B2629B">
      <w:pPr>
        <w:widowControl w:val="0"/>
        <w:spacing w:after="0"/>
        <w:rPr>
          <w:rFonts w:ascii="Times New Roman" w:hAnsi="Times New Roman" w:cs="Times New Roman"/>
          <w:color w:val="000000"/>
          <w:sz w:val="24"/>
          <w:szCs w:val="24"/>
        </w:rPr>
      </w:pPr>
    </w:p>
    <w:p w14:paraId="2088993F" w14:textId="239FC3C4" w:rsidR="006B4FD0" w:rsidRPr="006F5151" w:rsidRDefault="00A2262B" w:rsidP="00614230">
      <w:pPr>
        <w:widowControl w:val="0"/>
        <w:spacing w:after="0"/>
        <w:rPr>
          <w:rFonts w:ascii="Times New Roman" w:hAnsi="Times New Roman" w:cs="Times New Roman"/>
          <w:color w:val="000000"/>
          <w:sz w:val="24"/>
          <w:szCs w:val="24"/>
        </w:rPr>
      </w:pPr>
      <w:r w:rsidRPr="006F5151">
        <w:rPr>
          <w:rFonts w:ascii="Times New Roman" w:hAnsi="Times New Roman" w:cs="Times New Roman"/>
          <w:color w:val="000000"/>
          <w:sz w:val="24"/>
          <w:szCs w:val="24"/>
        </w:rPr>
        <w:t xml:space="preserve">The Flagship </w:t>
      </w:r>
      <w:r w:rsidR="00063803">
        <w:rPr>
          <w:rFonts w:ascii="Times New Roman" w:hAnsi="Times New Roman" w:cs="Times New Roman"/>
          <w:color w:val="000000"/>
          <w:sz w:val="24"/>
          <w:szCs w:val="24"/>
        </w:rPr>
        <w:t>D</w:t>
      </w:r>
      <w:r w:rsidRPr="006F5151">
        <w:rPr>
          <w:rFonts w:ascii="Times New Roman" w:hAnsi="Times New Roman" w:cs="Times New Roman"/>
          <w:color w:val="000000"/>
          <w:sz w:val="24"/>
          <w:szCs w:val="24"/>
        </w:rPr>
        <w:t xml:space="preserve">irector used the outputs to </w:t>
      </w:r>
      <w:r w:rsidR="00063803">
        <w:rPr>
          <w:rFonts w:ascii="Times New Roman" w:hAnsi="Times New Roman" w:cs="Times New Roman"/>
          <w:color w:val="000000"/>
          <w:sz w:val="24"/>
          <w:szCs w:val="24"/>
        </w:rPr>
        <w:t>help t</w:t>
      </w:r>
      <w:r w:rsidR="000620C9">
        <w:rPr>
          <w:rFonts w:ascii="Times New Roman" w:hAnsi="Times New Roman" w:cs="Times New Roman"/>
          <w:color w:val="000000"/>
          <w:sz w:val="24"/>
          <w:szCs w:val="24"/>
        </w:rPr>
        <w:t>h</w:t>
      </w:r>
      <w:r w:rsidR="00063803">
        <w:rPr>
          <w:rFonts w:ascii="Times New Roman" w:hAnsi="Times New Roman" w:cs="Times New Roman"/>
          <w:color w:val="000000"/>
          <w:sz w:val="24"/>
          <w:szCs w:val="24"/>
        </w:rPr>
        <w:t xml:space="preserve">e Flagship to </w:t>
      </w:r>
      <w:r w:rsidRPr="006F5151">
        <w:rPr>
          <w:rFonts w:ascii="Times New Roman" w:hAnsi="Times New Roman" w:cs="Times New Roman"/>
          <w:color w:val="000000"/>
          <w:sz w:val="24"/>
          <w:szCs w:val="24"/>
        </w:rPr>
        <w:t>secure access to resources</w:t>
      </w:r>
      <w:r w:rsidR="00646CF1" w:rsidRPr="006F5151">
        <w:rPr>
          <w:rFonts w:ascii="Times New Roman" w:hAnsi="Times New Roman" w:cs="Times New Roman"/>
          <w:color w:val="000000"/>
          <w:sz w:val="24"/>
          <w:szCs w:val="24"/>
        </w:rPr>
        <w:t xml:space="preserve">, especially </w:t>
      </w:r>
      <w:r w:rsidR="00C03C76" w:rsidRPr="006F5151">
        <w:rPr>
          <w:rFonts w:ascii="Times New Roman" w:hAnsi="Times New Roman" w:cs="Times New Roman"/>
          <w:color w:val="000000"/>
          <w:sz w:val="24"/>
          <w:szCs w:val="24"/>
        </w:rPr>
        <w:t xml:space="preserve">internally </w:t>
      </w:r>
      <w:r w:rsidR="00F26A9A">
        <w:rPr>
          <w:rFonts w:ascii="Times New Roman" w:hAnsi="Times New Roman" w:cs="Times New Roman"/>
          <w:color w:val="000000"/>
          <w:sz w:val="24"/>
          <w:szCs w:val="24"/>
        </w:rPr>
        <w:t xml:space="preserve">through senior management approvals and </w:t>
      </w:r>
      <w:r w:rsidR="00C03C76" w:rsidRPr="006F5151">
        <w:rPr>
          <w:rFonts w:ascii="Times New Roman" w:hAnsi="Times New Roman" w:cs="Times New Roman"/>
          <w:color w:val="000000"/>
          <w:sz w:val="24"/>
          <w:szCs w:val="24"/>
        </w:rPr>
        <w:t xml:space="preserve">from </w:t>
      </w:r>
      <w:r w:rsidR="00646CF1" w:rsidRPr="006F5151">
        <w:rPr>
          <w:rFonts w:ascii="Times New Roman" w:hAnsi="Times New Roman" w:cs="Times New Roman"/>
          <w:color w:val="000000"/>
          <w:sz w:val="24"/>
          <w:szCs w:val="24"/>
        </w:rPr>
        <w:t>CSIRO</w:t>
      </w:r>
      <w:r w:rsidR="00C03C76" w:rsidRPr="006F5151">
        <w:rPr>
          <w:rFonts w:ascii="Times New Roman" w:hAnsi="Times New Roman" w:cs="Times New Roman"/>
          <w:color w:val="000000"/>
          <w:sz w:val="24"/>
          <w:szCs w:val="24"/>
        </w:rPr>
        <w:t xml:space="preserve"> Divisions</w:t>
      </w:r>
      <w:r w:rsidR="006B4FD0" w:rsidRPr="006F5151">
        <w:rPr>
          <w:rFonts w:ascii="Times New Roman" w:hAnsi="Times New Roman" w:cs="Times New Roman"/>
          <w:color w:val="000000"/>
          <w:sz w:val="24"/>
          <w:szCs w:val="24"/>
        </w:rPr>
        <w:t>.</w:t>
      </w:r>
      <w:r w:rsidR="00157815" w:rsidRPr="006F5151">
        <w:rPr>
          <w:rStyle w:val="EndnoteReference"/>
          <w:rFonts w:ascii="Times New Roman" w:hAnsi="Times New Roman" w:cs="Times New Roman"/>
          <w:color w:val="000000"/>
          <w:sz w:val="24"/>
          <w:szCs w:val="24"/>
        </w:rPr>
        <w:endnoteReference w:id="28"/>
      </w:r>
      <w:r w:rsidR="006B4FD0" w:rsidRPr="006F5151">
        <w:rPr>
          <w:rFonts w:ascii="Times New Roman" w:hAnsi="Times New Roman" w:cs="Times New Roman"/>
          <w:color w:val="000000"/>
          <w:sz w:val="24"/>
          <w:szCs w:val="24"/>
        </w:rPr>
        <w:t xml:space="preserve"> The forum reports and modelling </w:t>
      </w:r>
      <w:r w:rsidR="00B2629B" w:rsidRPr="006F5151">
        <w:rPr>
          <w:rFonts w:ascii="Times New Roman" w:hAnsi="Times New Roman" w:cs="Times New Roman"/>
          <w:color w:val="000000"/>
          <w:sz w:val="24"/>
          <w:szCs w:val="24"/>
        </w:rPr>
        <w:t>described</w:t>
      </w:r>
      <w:r w:rsidR="006B4FD0" w:rsidRPr="006F5151">
        <w:rPr>
          <w:rFonts w:ascii="Times New Roman" w:hAnsi="Times New Roman" w:cs="Times New Roman"/>
          <w:color w:val="000000"/>
          <w:sz w:val="24"/>
          <w:szCs w:val="24"/>
        </w:rPr>
        <w:t xml:space="preserve"> related </w:t>
      </w:r>
      <w:r w:rsidR="00646CF1" w:rsidRPr="006F5151">
        <w:rPr>
          <w:rFonts w:ascii="Times New Roman" w:hAnsi="Times New Roman" w:cs="Times New Roman"/>
          <w:color w:val="000000"/>
          <w:sz w:val="24"/>
          <w:szCs w:val="24"/>
        </w:rPr>
        <w:t>options</w:t>
      </w:r>
      <w:r w:rsidR="006B4FD0" w:rsidRPr="006F5151">
        <w:rPr>
          <w:rFonts w:ascii="Times New Roman" w:hAnsi="Times New Roman" w:cs="Times New Roman"/>
          <w:color w:val="000000"/>
          <w:sz w:val="24"/>
          <w:szCs w:val="24"/>
        </w:rPr>
        <w:t xml:space="preserve"> (e.g. </w:t>
      </w:r>
      <w:r w:rsidR="00C03C76" w:rsidRPr="006F5151">
        <w:rPr>
          <w:rFonts w:ascii="Times New Roman" w:hAnsi="Times New Roman" w:cs="Times New Roman"/>
          <w:color w:val="000000"/>
          <w:sz w:val="24"/>
          <w:szCs w:val="24"/>
        </w:rPr>
        <w:t xml:space="preserve">developing </w:t>
      </w:r>
      <w:r w:rsidR="00EF6878">
        <w:rPr>
          <w:rFonts w:ascii="Times New Roman" w:hAnsi="Times New Roman" w:cs="Times New Roman"/>
          <w:color w:val="000000"/>
          <w:sz w:val="24"/>
          <w:szCs w:val="24"/>
        </w:rPr>
        <w:t xml:space="preserve">advanced </w:t>
      </w:r>
      <w:r w:rsidR="006B4FD0" w:rsidRPr="006F5151">
        <w:rPr>
          <w:rFonts w:ascii="Times New Roman" w:hAnsi="Times New Roman" w:cs="Times New Roman"/>
          <w:color w:val="000000"/>
          <w:sz w:val="24"/>
          <w:szCs w:val="24"/>
        </w:rPr>
        <w:t xml:space="preserve">algae-derived </w:t>
      </w:r>
      <w:r w:rsidR="00C03C76" w:rsidRPr="006F5151">
        <w:rPr>
          <w:rFonts w:ascii="Times New Roman" w:hAnsi="Times New Roman" w:cs="Times New Roman"/>
          <w:color w:val="000000"/>
          <w:sz w:val="24"/>
          <w:szCs w:val="24"/>
        </w:rPr>
        <w:t>bio</w:t>
      </w:r>
      <w:r w:rsidR="006B4FD0" w:rsidRPr="006F5151">
        <w:rPr>
          <w:rFonts w:ascii="Times New Roman" w:hAnsi="Times New Roman" w:cs="Times New Roman"/>
          <w:color w:val="000000"/>
          <w:sz w:val="24"/>
          <w:szCs w:val="24"/>
        </w:rPr>
        <w:t>fuels</w:t>
      </w:r>
      <w:r w:rsidR="00EF6878">
        <w:rPr>
          <w:rFonts w:ascii="Times New Roman" w:hAnsi="Times New Roman" w:cs="Times New Roman"/>
          <w:color w:val="000000"/>
          <w:sz w:val="24"/>
          <w:szCs w:val="24"/>
        </w:rPr>
        <w:t>,</w:t>
      </w:r>
      <w:r w:rsidR="00646CF1" w:rsidRPr="006F5151">
        <w:rPr>
          <w:rFonts w:ascii="Times New Roman" w:hAnsi="Times New Roman" w:cs="Times New Roman"/>
          <w:color w:val="000000"/>
          <w:sz w:val="24"/>
          <w:szCs w:val="24"/>
        </w:rPr>
        <w:t xml:space="preserve"> along with </w:t>
      </w:r>
      <w:r w:rsidR="00667FC9" w:rsidRPr="006F5151">
        <w:rPr>
          <w:rFonts w:ascii="Times New Roman" w:hAnsi="Times New Roman" w:cs="Times New Roman"/>
          <w:color w:val="000000"/>
          <w:sz w:val="24"/>
          <w:szCs w:val="24"/>
        </w:rPr>
        <w:t>other</w:t>
      </w:r>
      <w:r w:rsidR="00063803">
        <w:rPr>
          <w:rFonts w:ascii="Times New Roman" w:hAnsi="Times New Roman" w:cs="Times New Roman"/>
          <w:color w:val="000000"/>
          <w:sz w:val="24"/>
          <w:szCs w:val="24"/>
        </w:rPr>
        <w:t xml:space="preserve"> </w:t>
      </w:r>
      <w:r w:rsidR="00F26A9A">
        <w:rPr>
          <w:rFonts w:ascii="Times New Roman" w:hAnsi="Times New Roman" w:cs="Times New Roman"/>
          <w:color w:val="000000"/>
          <w:sz w:val="24"/>
          <w:szCs w:val="24"/>
        </w:rPr>
        <w:t xml:space="preserve">options </w:t>
      </w:r>
      <w:r w:rsidR="00EF6878">
        <w:rPr>
          <w:rFonts w:ascii="Times New Roman" w:hAnsi="Times New Roman" w:cs="Times New Roman"/>
          <w:color w:val="000000"/>
          <w:sz w:val="24"/>
          <w:szCs w:val="24"/>
        </w:rPr>
        <w:t xml:space="preserve">including </w:t>
      </w:r>
      <w:r w:rsidR="00646CF1" w:rsidRPr="006F5151">
        <w:rPr>
          <w:rFonts w:ascii="Times New Roman" w:hAnsi="Times New Roman" w:cs="Times New Roman"/>
          <w:color w:val="000000"/>
          <w:sz w:val="24"/>
          <w:szCs w:val="24"/>
        </w:rPr>
        <w:t>fuels promoted by forum participants</w:t>
      </w:r>
      <w:r w:rsidR="006B4FD0" w:rsidRPr="006F5151">
        <w:rPr>
          <w:rFonts w:ascii="Times New Roman" w:hAnsi="Times New Roman" w:cs="Times New Roman"/>
          <w:color w:val="000000"/>
          <w:sz w:val="24"/>
          <w:szCs w:val="24"/>
        </w:rPr>
        <w:t>)</w:t>
      </w:r>
      <w:r w:rsidR="00F26A9A">
        <w:rPr>
          <w:rFonts w:ascii="Times New Roman" w:hAnsi="Times New Roman" w:cs="Times New Roman"/>
          <w:color w:val="000000"/>
          <w:sz w:val="24"/>
          <w:szCs w:val="24"/>
        </w:rPr>
        <w:t>. The</w:t>
      </w:r>
      <w:r w:rsidR="00EF6878">
        <w:rPr>
          <w:rFonts w:ascii="Times New Roman" w:hAnsi="Times New Roman" w:cs="Times New Roman"/>
          <w:color w:val="000000"/>
          <w:sz w:val="24"/>
          <w:szCs w:val="24"/>
        </w:rPr>
        <w:t xml:space="preserve"> public </w:t>
      </w:r>
      <w:r w:rsidR="00F26A9A">
        <w:rPr>
          <w:rFonts w:ascii="Times New Roman" w:hAnsi="Times New Roman" w:cs="Times New Roman"/>
          <w:color w:val="000000"/>
          <w:sz w:val="24"/>
          <w:szCs w:val="24"/>
        </w:rPr>
        <w:t xml:space="preserve">report </w:t>
      </w:r>
      <w:r w:rsidR="00646CF1" w:rsidRPr="006F5151">
        <w:rPr>
          <w:rFonts w:ascii="Times New Roman" w:hAnsi="Times New Roman" w:cs="Times New Roman"/>
          <w:color w:val="000000"/>
          <w:sz w:val="24"/>
          <w:szCs w:val="24"/>
        </w:rPr>
        <w:t>call</w:t>
      </w:r>
      <w:r w:rsidR="00F26A9A">
        <w:rPr>
          <w:rFonts w:ascii="Times New Roman" w:hAnsi="Times New Roman" w:cs="Times New Roman"/>
          <w:color w:val="000000"/>
          <w:sz w:val="24"/>
          <w:szCs w:val="24"/>
        </w:rPr>
        <w:t>ed</w:t>
      </w:r>
      <w:r w:rsidR="00646CF1" w:rsidRPr="006F5151">
        <w:rPr>
          <w:rFonts w:ascii="Times New Roman" w:hAnsi="Times New Roman" w:cs="Times New Roman"/>
          <w:color w:val="000000"/>
          <w:sz w:val="24"/>
          <w:szCs w:val="24"/>
        </w:rPr>
        <w:t xml:space="preserve"> attention to </w:t>
      </w:r>
      <w:r w:rsidR="001163A8" w:rsidRPr="006F5151">
        <w:rPr>
          <w:rFonts w:ascii="Times New Roman" w:hAnsi="Times New Roman" w:cs="Times New Roman"/>
          <w:color w:val="000000"/>
          <w:sz w:val="24"/>
          <w:szCs w:val="24"/>
        </w:rPr>
        <w:t xml:space="preserve">the emerging viability of alternative fuels (CSIRO 2008, e.g. pp. 26-27) and potential </w:t>
      </w:r>
      <w:r w:rsidR="00063803">
        <w:rPr>
          <w:rFonts w:ascii="Times New Roman" w:hAnsi="Times New Roman" w:cs="Times New Roman"/>
          <w:color w:val="000000"/>
          <w:sz w:val="24"/>
          <w:szCs w:val="24"/>
        </w:rPr>
        <w:t xml:space="preserve">risks associated with conventional </w:t>
      </w:r>
      <w:r w:rsidR="00EF6878">
        <w:rPr>
          <w:rFonts w:ascii="Times New Roman" w:hAnsi="Times New Roman" w:cs="Times New Roman"/>
          <w:color w:val="000000"/>
          <w:sz w:val="24"/>
          <w:szCs w:val="24"/>
        </w:rPr>
        <w:t xml:space="preserve">liquid </w:t>
      </w:r>
      <w:r w:rsidR="00063803">
        <w:rPr>
          <w:rFonts w:ascii="Times New Roman" w:hAnsi="Times New Roman" w:cs="Times New Roman"/>
          <w:color w:val="000000"/>
          <w:sz w:val="24"/>
          <w:szCs w:val="24"/>
        </w:rPr>
        <w:t>fuel</w:t>
      </w:r>
      <w:r w:rsidR="00A427D7">
        <w:rPr>
          <w:rFonts w:ascii="Times New Roman" w:hAnsi="Times New Roman" w:cs="Times New Roman"/>
          <w:color w:val="000000"/>
          <w:sz w:val="24"/>
          <w:szCs w:val="24"/>
        </w:rPr>
        <w:t>s</w:t>
      </w:r>
      <w:r w:rsidR="00063803">
        <w:rPr>
          <w:rFonts w:ascii="Times New Roman" w:hAnsi="Times New Roman" w:cs="Times New Roman"/>
          <w:color w:val="000000"/>
          <w:sz w:val="24"/>
          <w:szCs w:val="24"/>
        </w:rPr>
        <w:t>.</w:t>
      </w:r>
      <w:r w:rsidR="00762CB2" w:rsidRPr="006F5151">
        <w:rPr>
          <w:rFonts w:ascii="Times New Roman" w:hAnsi="Times New Roman" w:cs="Times New Roman"/>
          <w:color w:val="000000"/>
          <w:sz w:val="24"/>
          <w:szCs w:val="24"/>
        </w:rPr>
        <w:t xml:space="preserve"> Within the Flagship</w:t>
      </w:r>
      <w:r w:rsidR="00EF6878">
        <w:rPr>
          <w:rFonts w:ascii="Times New Roman" w:hAnsi="Times New Roman" w:cs="Times New Roman"/>
          <w:color w:val="000000"/>
          <w:sz w:val="24"/>
          <w:szCs w:val="24"/>
        </w:rPr>
        <w:t>,</w:t>
      </w:r>
      <w:r w:rsidR="00762CB2" w:rsidRPr="006F5151">
        <w:rPr>
          <w:rFonts w:ascii="Times New Roman" w:hAnsi="Times New Roman" w:cs="Times New Roman"/>
          <w:color w:val="000000"/>
          <w:sz w:val="24"/>
          <w:szCs w:val="24"/>
        </w:rPr>
        <w:t xml:space="preserve"> </w:t>
      </w:r>
      <w:r w:rsidR="00062753" w:rsidRPr="006F5151">
        <w:rPr>
          <w:rFonts w:ascii="Times New Roman" w:hAnsi="Times New Roman" w:cs="Times New Roman"/>
          <w:color w:val="000000"/>
          <w:sz w:val="24"/>
          <w:szCs w:val="24"/>
        </w:rPr>
        <w:t xml:space="preserve">the forum contributed to </w:t>
      </w:r>
      <w:r w:rsidR="00063803" w:rsidRPr="00DA7057">
        <w:rPr>
          <w:rFonts w:ascii="Times New Roman" w:hAnsi="Times New Roman" w:cs="Times New Roman"/>
          <w:color w:val="000000"/>
          <w:sz w:val="24"/>
          <w:szCs w:val="24"/>
        </w:rPr>
        <w:t>shared</w:t>
      </w:r>
      <w:r w:rsidR="00063803" w:rsidRPr="00A427D7">
        <w:rPr>
          <w:rFonts w:ascii="Times New Roman" w:hAnsi="Times New Roman" w:cs="Times New Roman"/>
          <w:color w:val="000000"/>
          <w:sz w:val="24"/>
          <w:szCs w:val="24"/>
        </w:rPr>
        <w:t xml:space="preserve"> </w:t>
      </w:r>
      <w:r w:rsidR="00762CB2" w:rsidRPr="00DA7057">
        <w:rPr>
          <w:rFonts w:ascii="Times New Roman" w:hAnsi="Times New Roman" w:cs="Times New Roman"/>
          <w:color w:val="000000"/>
          <w:sz w:val="24"/>
          <w:szCs w:val="24"/>
        </w:rPr>
        <w:t>understanding</w:t>
      </w:r>
      <w:r w:rsidR="00062753" w:rsidRPr="00DA7057">
        <w:rPr>
          <w:rFonts w:ascii="Times New Roman" w:hAnsi="Times New Roman" w:cs="Times New Roman"/>
          <w:color w:val="000000"/>
          <w:sz w:val="24"/>
          <w:szCs w:val="24"/>
        </w:rPr>
        <w:t>s</w:t>
      </w:r>
      <w:r w:rsidR="00A427D7">
        <w:rPr>
          <w:rFonts w:ascii="Times New Roman" w:hAnsi="Times New Roman" w:cs="Times New Roman"/>
          <w:color w:val="000000"/>
          <w:sz w:val="24"/>
          <w:szCs w:val="24"/>
        </w:rPr>
        <w:t xml:space="preserve"> (see </w:t>
      </w:r>
      <w:r w:rsidR="00667FC9" w:rsidRPr="006F5151">
        <w:rPr>
          <w:rFonts w:ascii="Times New Roman" w:hAnsi="Times New Roman" w:cs="Times New Roman"/>
          <w:color w:val="000000"/>
          <w:sz w:val="24"/>
          <w:szCs w:val="24"/>
        </w:rPr>
        <w:t>Section 5.5).</w:t>
      </w:r>
    </w:p>
    <w:p w14:paraId="3CA42D81" w14:textId="77777777" w:rsidR="00235FB7" w:rsidRPr="006F5151" w:rsidRDefault="00235FB7" w:rsidP="00614230">
      <w:pPr>
        <w:widowControl w:val="0"/>
        <w:spacing w:after="0"/>
        <w:rPr>
          <w:rFonts w:ascii="Times New Roman" w:hAnsi="Times New Roman" w:cs="Times New Roman"/>
          <w:color w:val="000000"/>
          <w:sz w:val="24"/>
          <w:szCs w:val="24"/>
        </w:rPr>
      </w:pPr>
    </w:p>
    <w:p w14:paraId="1D642B4F" w14:textId="69CE8F46" w:rsidR="00646CF1" w:rsidRPr="006F5151" w:rsidRDefault="00614230" w:rsidP="00614230">
      <w:pPr>
        <w:widowControl w:val="0"/>
        <w:spacing w:after="0"/>
        <w:rPr>
          <w:rFonts w:ascii="Times New Roman" w:hAnsi="Times New Roman" w:cs="Times New Roman"/>
          <w:color w:val="000000"/>
          <w:sz w:val="24"/>
          <w:szCs w:val="24"/>
        </w:rPr>
      </w:pPr>
      <w:r w:rsidRPr="006F5151">
        <w:rPr>
          <w:rFonts w:ascii="Times New Roman" w:hAnsi="Times New Roman" w:cs="Times New Roman"/>
          <w:color w:val="000000"/>
          <w:sz w:val="24"/>
          <w:szCs w:val="24"/>
        </w:rPr>
        <w:t xml:space="preserve">Overall, the Flagship </w:t>
      </w:r>
      <w:r w:rsidR="00EF6878">
        <w:rPr>
          <w:rFonts w:ascii="Times New Roman" w:hAnsi="Times New Roman" w:cs="Times New Roman"/>
          <w:color w:val="000000"/>
          <w:sz w:val="24"/>
          <w:szCs w:val="24"/>
        </w:rPr>
        <w:t xml:space="preserve">subsequently </w:t>
      </w:r>
      <w:r w:rsidRPr="006F5151">
        <w:rPr>
          <w:rFonts w:ascii="Times New Roman" w:hAnsi="Times New Roman" w:cs="Times New Roman"/>
          <w:color w:val="000000"/>
          <w:sz w:val="24"/>
          <w:szCs w:val="24"/>
        </w:rPr>
        <w:t xml:space="preserve">better </w:t>
      </w:r>
      <w:r w:rsidRPr="006F5151">
        <w:rPr>
          <w:rFonts w:ascii="Times New Roman" w:hAnsi="Times New Roman" w:cs="Times New Roman"/>
          <w:sz w:val="24"/>
          <w:szCs w:val="24"/>
        </w:rPr>
        <w:t>manage</w:t>
      </w:r>
      <w:r w:rsidR="00EF6878">
        <w:rPr>
          <w:rFonts w:ascii="Times New Roman" w:hAnsi="Times New Roman" w:cs="Times New Roman"/>
          <w:sz w:val="24"/>
          <w:szCs w:val="24"/>
        </w:rPr>
        <w:t>d</w:t>
      </w:r>
      <w:r w:rsidRPr="006F5151">
        <w:rPr>
          <w:rFonts w:ascii="Times New Roman" w:hAnsi="Times New Roman" w:cs="Times New Roman"/>
          <w:sz w:val="24"/>
          <w:szCs w:val="24"/>
        </w:rPr>
        <w:t xml:space="preserve"> its relationships to nearby CSIRO fields</w:t>
      </w:r>
      <w:r w:rsidR="006F16C4">
        <w:rPr>
          <w:rFonts w:ascii="Times New Roman" w:hAnsi="Times New Roman" w:cs="Times New Roman"/>
          <w:sz w:val="24"/>
          <w:szCs w:val="24"/>
        </w:rPr>
        <w:t xml:space="preserve"> but </w:t>
      </w:r>
      <w:r w:rsidR="00CB3390">
        <w:rPr>
          <w:rFonts w:ascii="Times New Roman" w:hAnsi="Times New Roman" w:cs="Times New Roman"/>
          <w:sz w:val="24"/>
          <w:szCs w:val="24"/>
        </w:rPr>
        <w:t xml:space="preserve">was </w:t>
      </w:r>
      <w:r w:rsidR="006F16C4">
        <w:rPr>
          <w:rFonts w:ascii="Times New Roman" w:hAnsi="Times New Roman" w:cs="Times New Roman"/>
          <w:sz w:val="24"/>
          <w:szCs w:val="24"/>
        </w:rPr>
        <w:t xml:space="preserve">unable </w:t>
      </w:r>
      <w:r w:rsidRPr="006F5151">
        <w:rPr>
          <w:rFonts w:ascii="Times New Roman" w:hAnsi="Times New Roman" w:cs="Times New Roman"/>
          <w:sz w:val="24"/>
          <w:szCs w:val="24"/>
        </w:rPr>
        <w:t>to secure the desired external support</w:t>
      </w:r>
      <w:r w:rsidR="006F16C4">
        <w:rPr>
          <w:rFonts w:ascii="Times New Roman" w:hAnsi="Times New Roman" w:cs="Times New Roman"/>
          <w:sz w:val="24"/>
          <w:szCs w:val="24"/>
        </w:rPr>
        <w:t xml:space="preserve"> for </w:t>
      </w:r>
      <w:r w:rsidR="00CB3390">
        <w:rPr>
          <w:rFonts w:ascii="Times New Roman" w:hAnsi="Times New Roman" w:cs="Times New Roman"/>
          <w:sz w:val="24"/>
          <w:szCs w:val="24"/>
        </w:rPr>
        <w:t xml:space="preserve">research on </w:t>
      </w:r>
      <w:r w:rsidR="00A427D7">
        <w:rPr>
          <w:rFonts w:ascii="Times New Roman" w:hAnsi="Times New Roman" w:cs="Times New Roman"/>
          <w:sz w:val="24"/>
          <w:szCs w:val="24"/>
        </w:rPr>
        <w:t xml:space="preserve">alternative </w:t>
      </w:r>
      <w:r w:rsidR="006F16C4">
        <w:rPr>
          <w:rFonts w:ascii="Times New Roman" w:hAnsi="Times New Roman" w:cs="Times New Roman"/>
          <w:sz w:val="24"/>
          <w:szCs w:val="24"/>
        </w:rPr>
        <w:t>fuel</w:t>
      </w:r>
      <w:r w:rsidR="00CB3390">
        <w:rPr>
          <w:rFonts w:ascii="Times New Roman" w:hAnsi="Times New Roman" w:cs="Times New Roman"/>
          <w:sz w:val="24"/>
          <w:szCs w:val="24"/>
        </w:rPr>
        <w:t>s</w:t>
      </w:r>
      <w:r w:rsidRPr="006F5151">
        <w:rPr>
          <w:rFonts w:ascii="Times New Roman" w:hAnsi="Times New Roman" w:cs="Times New Roman"/>
          <w:sz w:val="24"/>
          <w:szCs w:val="24"/>
        </w:rPr>
        <w:t>.</w:t>
      </w:r>
      <w:r w:rsidRPr="006F5151">
        <w:rPr>
          <w:rStyle w:val="EndnoteReference"/>
          <w:rFonts w:ascii="Times New Roman" w:hAnsi="Times New Roman" w:cs="Times New Roman"/>
          <w:sz w:val="24"/>
          <w:szCs w:val="24"/>
        </w:rPr>
        <w:endnoteReference w:id="29"/>
      </w:r>
      <w:r w:rsidRPr="006F5151">
        <w:rPr>
          <w:rFonts w:ascii="Times New Roman" w:hAnsi="Times New Roman" w:cs="Times New Roman"/>
          <w:sz w:val="24"/>
          <w:szCs w:val="24"/>
        </w:rPr>
        <w:t xml:space="preserve"> </w:t>
      </w:r>
      <w:r w:rsidR="00131262">
        <w:rPr>
          <w:rFonts w:ascii="Times New Roman" w:hAnsi="Times New Roman" w:cs="Times New Roman"/>
          <w:color w:val="000000"/>
          <w:sz w:val="24"/>
          <w:szCs w:val="24"/>
        </w:rPr>
        <w:t>T</w:t>
      </w:r>
      <w:r w:rsidR="00131262" w:rsidRPr="006F5151">
        <w:rPr>
          <w:rFonts w:ascii="Times New Roman" w:hAnsi="Times New Roman" w:cs="Times New Roman"/>
          <w:color w:val="000000"/>
          <w:sz w:val="24"/>
          <w:szCs w:val="24"/>
        </w:rPr>
        <w:t xml:space="preserve">he post-forum focus on petrol risks </w:t>
      </w:r>
      <w:r w:rsidR="00131262">
        <w:rPr>
          <w:rFonts w:ascii="Times New Roman" w:hAnsi="Times New Roman" w:cs="Times New Roman"/>
          <w:color w:val="000000"/>
          <w:sz w:val="24"/>
          <w:szCs w:val="24"/>
        </w:rPr>
        <w:t xml:space="preserve">(not </w:t>
      </w:r>
      <w:r w:rsidR="00131262" w:rsidRPr="006F5151">
        <w:rPr>
          <w:rFonts w:ascii="Times New Roman" w:hAnsi="Times New Roman" w:cs="Times New Roman"/>
          <w:color w:val="000000"/>
          <w:sz w:val="24"/>
          <w:szCs w:val="24"/>
        </w:rPr>
        <w:t>diesel</w:t>
      </w:r>
      <w:r w:rsidR="00131262">
        <w:rPr>
          <w:rFonts w:ascii="Times New Roman" w:hAnsi="Times New Roman" w:cs="Times New Roman"/>
          <w:color w:val="000000"/>
          <w:sz w:val="24"/>
          <w:szCs w:val="24"/>
        </w:rPr>
        <w:t xml:space="preserve"> fuel</w:t>
      </w:r>
      <w:r w:rsidR="00131262" w:rsidRPr="006F5151">
        <w:rPr>
          <w:rFonts w:ascii="Times New Roman" w:hAnsi="Times New Roman" w:cs="Times New Roman"/>
          <w:color w:val="000000"/>
          <w:sz w:val="24"/>
          <w:szCs w:val="24"/>
        </w:rPr>
        <w:t xml:space="preserve"> risks</w:t>
      </w:r>
      <w:r w:rsidR="00131262">
        <w:rPr>
          <w:rFonts w:ascii="Times New Roman" w:hAnsi="Times New Roman" w:cs="Times New Roman"/>
          <w:color w:val="000000"/>
          <w:sz w:val="24"/>
          <w:szCs w:val="24"/>
        </w:rPr>
        <w:t>) also disappointed s</w:t>
      </w:r>
      <w:r w:rsidR="00131262" w:rsidRPr="006F5151">
        <w:rPr>
          <w:rFonts w:ascii="Times New Roman" w:hAnsi="Times New Roman" w:cs="Times New Roman"/>
          <w:color w:val="000000"/>
          <w:sz w:val="24"/>
          <w:szCs w:val="24"/>
        </w:rPr>
        <w:t>ome staff.</w:t>
      </w:r>
      <w:r w:rsidR="00131262" w:rsidRPr="006F5151">
        <w:rPr>
          <w:rStyle w:val="EndnoteReference"/>
          <w:rFonts w:ascii="Times New Roman" w:hAnsi="Times New Roman" w:cs="Times New Roman"/>
          <w:color w:val="000000"/>
          <w:sz w:val="24"/>
          <w:szCs w:val="24"/>
        </w:rPr>
        <w:endnoteReference w:id="30"/>
      </w:r>
      <w:r w:rsidR="00131262">
        <w:rPr>
          <w:rFonts w:ascii="Times New Roman" w:hAnsi="Times New Roman" w:cs="Times New Roman"/>
          <w:color w:val="000000"/>
          <w:sz w:val="24"/>
          <w:szCs w:val="24"/>
        </w:rPr>
        <w:t xml:space="preserve"> </w:t>
      </w:r>
      <w:r w:rsidR="00DA7057" w:rsidRPr="006F5151">
        <w:rPr>
          <w:rFonts w:ascii="Times New Roman" w:hAnsi="Times New Roman" w:cs="Times New Roman"/>
          <w:color w:val="000000"/>
          <w:sz w:val="24"/>
          <w:szCs w:val="24"/>
        </w:rPr>
        <w:t xml:space="preserve">However, the FFF did contribute to </w:t>
      </w:r>
      <w:r w:rsidR="00DA7057">
        <w:rPr>
          <w:rFonts w:ascii="Times New Roman" w:hAnsi="Times New Roman" w:cs="Times New Roman"/>
          <w:color w:val="000000"/>
          <w:sz w:val="24"/>
          <w:szCs w:val="24"/>
        </w:rPr>
        <w:t xml:space="preserve">local airlines (e.g. </w:t>
      </w:r>
      <w:r w:rsidR="00DA7057" w:rsidRPr="006F5151">
        <w:rPr>
          <w:rFonts w:ascii="Times New Roman" w:hAnsi="Times New Roman" w:cs="Times New Roman"/>
          <w:color w:val="000000"/>
          <w:sz w:val="24"/>
          <w:szCs w:val="24"/>
        </w:rPr>
        <w:t>Qantas</w:t>
      </w:r>
      <w:r w:rsidR="00DA7057">
        <w:rPr>
          <w:rFonts w:ascii="Times New Roman" w:hAnsi="Times New Roman" w:cs="Times New Roman"/>
          <w:color w:val="000000"/>
          <w:sz w:val="24"/>
          <w:szCs w:val="24"/>
        </w:rPr>
        <w:t>) and other groups</w:t>
      </w:r>
      <w:r w:rsidR="00DA7057" w:rsidRPr="006F5151">
        <w:rPr>
          <w:rFonts w:ascii="Times New Roman" w:hAnsi="Times New Roman" w:cs="Times New Roman"/>
          <w:color w:val="000000"/>
          <w:sz w:val="24"/>
          <w:szCs w:val="24"/>
        </w:rPr>
        <w:t xml:space="preserve"> contracting the Flagship to lead </w:t>
      </w:r>
      <w:r w:rsidR="00035D50">
        <w:rPr>
          <w:rFonts w:ascii="Times New Roman" w:hAnsi="Times New Roman" w:cs="Times New Roman"/>
          <w:color w:val="000000"/>
          <w:sz w:val="24"/>
          <w:szCs w:val="24"/>
        </w:rPr>
        <w:t xml:space="preserve">the </w:t>
      </w:r>
      <w:r w:rsidR="00DA7057" w:rsidRPr="006F5151">
        <w:rPr>
          <w:rFonts w:ascii="Times New Roman" w:hAnsi="Times New Roman" w:cs="Times New Roman"/>
          <w:color w:val="000000"/>
          <w:sz w:val="24"/>
          <w:szCs w:val="24"/>
        </w:rPr>
        <w:t>development of a sust</w:t>
      </w:r>
      <w:r w:rsidR="00DA7057">
        <w:rPr>
          <w:rFonts w:ascii="Times New Roman" w:hAnsi="Times New Roman" w:cs="Times New Roman"/>
          <w:color w:val="000000"/>
          <w:sz w:val="24"/>
          <w:szCs w:val="24"/>
        </w:rPr>
        <w:t>ainable aviation fuel</w:t>
      </w:r>
      <w:r w:rsidR="00035D50">
        <w:rPr>
          <w:rFonts w:ascii="Times New Roman" w:hAnsi="Times New Roman" w:cs="Times New Roman"/>
          <w:color w:val="000000"/>
          <w:sz w:val="24"/>
          <w:szCs w:val="24"/>
        </w:rPr>
        <w:t>s</w:t>
      </w:r>
      <w:r w:rsidR="00DA7057">
        <w:rPr>
          <w:rFonts w:ascii="Times New Roman" w:hAnsi="Times New Roman" w:cs="Times New Roman"/>
          <w:color w:val="000000"/>
          <w:sz w:val="24"/>
          <w:szCs w:val="24"/>
        </w:rPr>
        <w:t xml:space="preserve"> </w:t>
      </w:r>
      <w:r w:rsidR="00DA7057" w:rsidRPr="006F5151">
        <w:rPr>
          <w:rFonts w:ascii="Times New Roman" w:hAnsi="Times New Roman" w:cs="Times New Roman"/>
          <w:color w:val="000000"/>
          <w:sz w:val="24"/>
          <w:szCs w:val="24"/>
        </w:rPr>
        <w:t>roadmap</w:t>
      </w:r>
      <w:r w:rsidR="00DA7057">
        <w:rPr>
          <w:rFonts w:ascii="Times New Roman" w:hAnsi="Times New Roman" w:cs="Times New Roman"/>
          <w:color w:val="000000"/>
          <w:sz w:val="24"/>
          <w:szCs w:val="24"/>
        </w:rPr>
        <w:t>.</w:t>
      </w:r>
      <w:r w:rsidR="00DA7057" w:rsidRPr="006F5151">
        <w:rPr>
          <w:rStyle w:val="EndnoteReference"/>
          <w:rFonts w:ascii="Times New Roman" w:hAnsi="Times New Roman" w:cs="Times New Roman"/>
          <w:color w:val="000000"/>
          <w:sz w:val="24"/>
          <w:szCs w:val="24"/>
        </w:rPr>
        <w:endnoteReference w:id="31"/>
      </w:r>
      <w:r w:rsidR="00DA7057" w:rsidRPr="006F5151">
        <w:rPr>
          <w:rFonts w:ascii="Times New Roman" w:hAnsi="Times New Roman" w:cs="Times New Roman"/>
          <w:color w:val="000000"/>
          <w:sz w:val="24"/>
          <w:szCs w:val="24"/>
        </w:rPr>
        <w:t xml:space="preserve"> </w:t>
      </w:r>
      <w:r w:rsidR="00EF6878">
        <w:rPr>
          <w:rFonts w:ascii="Times New Roman" w:hAnsi="Times New Roman" w:cs="Times New Roman"/>
          <w:color w:val="000000"/>
          <w:sz w:val="24"/>
          <w:szCs w:val="24"/>
        </w:rPr>
        <w:t xml:space="preserve"> </w:t>
      </w:r>
    </w:p>
    <w:p w14:paraId="0172908C" w14:textId="77777777" w:rsidR="00235FB7" w:rsidRPr="006F5151" w:rsidRDefault="00235FB7" w:rsidP="00614230">
      <w:pPr>
        <w:widowControl w:val="0"/>
        <w:spacing w:after="0"/>
        <w:rPr>
          <w:rFonts w:ascii="Times New Roman" w:hAnsi="Times New Roman" w:cs="Times New Roman"/>
          <w:sz w:val="24"/>
          <w:szCs w:val="24"/>
        </w:rPr>
      </w:pPr>
    </w:p>
    <w:p w14:paraId="71738976" w14:textId="3ADC080B" w:rsidR="00256EF1" w:rsidRPr="006F5151" w:rsidRDefault="003B7317" w:rsidP="009C1F48">
      <w:pPr>
        <w:widowControl w:val="0"/>
        <w:spacing w:after="0"/>
        <w:outlineLvl w:val="0"/>
        <w:rPr>
          <w:rFonts w:ascii="Times New Roman" w:hAnsi="Times New Roman" w:cs="Times New Roman"/>
          <w:i/>
          <w:sz w:val="24"/>
          <w:szCs w:val="24"/>
          <w:u w:val="single"/>
        </w:rPr>
      </w:pPr>
      <w:r w:rsidRPr="006F5151">
        <w:rPr>
          <w:rFonts w:ascii="Times New Roman" w:hAnsi="Times New Roman" w:cs="Times New Roman"/>
          <w:i/>
          <w:sz w:val="24"/>
          <w:szCs w:val="24"/>
          <w:u w:val="single"/>
        </w:rPr>
        <w:t>Other field formation attempts</w:t>
      </w:r>
    </w:p>
    <w:p w14:paraId="4EB23400" w14:textId="78BEC1C9" w:rsidR="00BC3CE4" w:rsidRPr="006F5151" w:rsidRDefault="00DF7173" w:rsidP="00BF3F5E">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 xml:space="preserve">The </w:t>
      </w:r>
      <w:r w:rsidR="005F7D00" w:rsidRPr="006F5151">
        <w:rPr>
          <w:rFonts w:ascii="Times New Roman" w:hAnsi="Times New Roman" w:cs="Times New Roman"/>
          <w:sz w:val="24"/>
          <w:szCs w:val="24"/>
        </w:rPr>
        <w:t xml:space="preserve">Australian biofuels sector is </w:t>
      </w:r>
      <w:r w:rsidR="008B5DC7" w:rsidRPr="006F5151">
        <w:rPr>
          <w:rFonts w:ascii="Times New Roman" w:hAnsi="Times New Roman" w:cs="Times New Roman"/>
          <w:sz w:val="24"/>
          <w:szCs w:val="24"/>
        </w:rPr>
        <w:t xml:space="preserve">another </w:t>
      </w:r>
      <w:r w:rsidR="005F7D00" w:rsidRPr="006F5151">
        <w:rPr>
          <w:rFonts w:ascii="Times New Roman" w:hAnsi="Times New Roman" w:cs="Times New Roman"/>
          <w:sz w:val="24"/>
          <w:szCs w:val="24"/>
        </w:rPr>
        <w:t>example</w:t>
      </w:r>
      <w:r w:rsidR="004276A9" w:rsidRPr="006F5151">
        <w:rPr>
          <w:rFonts w:ascii="Times New Roman" w:hAnsi="Times New Roman" w:cs="Times New Roman"/>
          <w:sz w:val="24"/>
          <w:szCs w:val="24"/>
        </w:rPr>
        <w:t xml:space="preserve">. It </w:t>
      </w:r>
      <w:r w:rsidR="008B5DC7" w:rsidRPr="006F5151">
        <w:rPr>
          <w:rFonts w:ascii="Times New Roman" w:hAnsi="Times New Roman" w:cs="Times New Roman"/>
          <w:sz w:val="24"/>
          <w:szCs w:val="24"/>
        </w:rPr>
        <w:t>illustrates the difficulties often faced</w:t>
      </w:r>
      <w:r w:rsidR="00C5129D" w:rsidRPr="006F5151">
        <w:rPr>
          <w:rFonts w:ascii="Times New Roman" w:hAnsi="Times New Roman" w:cs="Times New Roman"/>
          <w:sz w:val="24"/>
          <w:szCs w:val="24"/>
        </w:rPr>
        <w:t xml:space="preserve"> </w:t>
      </w:r>
      <w:r w:rsidR="004A1415" w:rsidRPr="006F5151">
        <w:rPr>
          <w:rFonts w:ascii="Times New Roman" w:hAnsi="Times New Roman" w:cs="Times New Roman"/>
          <w:sz w:val="24"/>
          <w:szCs w:val="24"/>
        </w:rPr>
        <w:t>during</w:t>
      </w:r>
      <w:r w:rsidR="00C5129D" w:rsidRPr="006F5151">
        <w:rPr>
          <w:rFonts w:ascii="Times New Roman" w:hAnsi="Times New Roman" w:cs="Times New Roman"/>
          <w:sz w:val="24"/>
          <w:szCs w:val="24"/>
        </w:rPr>
        <w:t xml:space="preserve"> SAF formation</w:t>
      </w:r>
      <w:r w:rsidR="005F7D00" w:rsidRPr="006F5151">
        <w:rPr>
          <w:rFonts w:ascii="Times New Roman" w:hAnsi="Times New Roman" w:cs="Times New Roman"/>
          <w:sz w:val="24"/>
          <w:szCs w:val="24"/>
        </w:rPr>
        <w:t xml:space="preserve">. </w:t>
      </w:r>
      <w:r w:rsidR="006F16C4">
        <w:rPr>
          <w:rFonts w:ascii="Times New Roman" w:hAnsi="Times New Roman" w:cs="Times New Roman"/>
          <w:sz w:val="24"/>
          <w:szCs w:val="24"/>
        </w:rPr>
        <w:t xml:space="preserve">As noted earlier, </w:t>
      </w:r>
      <w:r w:rsidR="00035D50">
        <w:rPr>
          <w:rFonts w:ascii="Times New Roman" w:hAnsi="Times New Roman" w:cs="Times New Roman"/>
          <w:sz w:val="24"/>
          <w:szCs w:val="24"/>
        </w:rPr>
        <w:t xml:space="preserve">the sector saw </w:t>
      </w:r>
      <w:r w:rsidR="006F16C4">
        <w:rPr>
          <w:rFonts w:ascii="Times New Roman" w:hAnsi="Times New Roman" w:cs="Times New Roman"/>
          <w:sz w:val="24"/>
          <w:szCs w:val="24"/>
        </w:rPr>
        <w:t>s</w:t>
      </w:r>
      <w:r w:rsidR="005F7D00" w:rsidRPr="006F5151">
        <w:rPr>
          <w:rFonts w:ascii="Times New Roman" w:hAnsi="Times New Roman" w:cs="Times New Roman"/>
          <w:sz w:val="24"/>
          <w:szCs w:val="24"/>
        </w:rPr>
        <w:t>tate facilitation as essential</w:t>
      </w:r>
      <w:r w:rsidR="00C5129D" w:rsidRPr="006F5151">
        <w:rPr>
          <w:rFonts w:ascii="Times New Roman" w:hAnsi="Times New Roman" w:cs="Times New Roman"/>
          <w:sz w:val="24"/>
          <w:szCs w:val="24"/>
        </w:rPr>
        <w:t xml:space="preserve"> for </w:t>
      </w:r>
      <w:r w:rsidR="00035D50">
        <w:rPr>
          <w:rFonts w:ascii="Times New Roman" w:hAnsi="Times New Roman" w:cs="Times New Roman"/>
          <w:sz w:val="24"/>
          <w:szCs w:val="24"/>
        </w:rPr>
        <w:t xml:space="preserve">further </w:t>
      </w:r>
      <w:r w:rsidR="00300BC8" w:rsidRPr="006F5151">
        <w:rPr>
          <w:rFonts w:ascii="Times New Roman" w:hAnsi="Times New Roman" w:cs="Times New Roman"/>
          <w:sz w:val="24"/>
          <w:szCs w:val="24"/>
        </w:rPr>
        <w:t>developing the sector and</w:t>
      </w:r>
      <w:r w:rsidR="004A1415" w:rsidRPr="006F5151">
        <w:rPr>
          <w:rFonts w:ascii="Times New Roman" w:hAnsi="Times New Roman" w:cs="Times New Roman"/>
          <w:sz w:val="24"/>
          <w:szCs w:val="24"/>
        </w:rPr>
        <w:t xml:space="preserve"> building </w:t>
      </w:r>
      <w:r w:rsidR="00300BC8" w:rsidRPr="006F5151">
        <w:rPr>
          <w:rFonts w:ascii="Times New Roman" w:hAnsi="Times New Roman" w:cs="Times New Roman"/>
          <w:sz w:val="24"/>
          <w:szCs w:val="24"/>
        </w:rPr>
        <w:t xml:space="preserve">stable </w:t>
      </w:r>
      <w:r w:rsidR="00131262">
        <w:rPr>
          <w:rFonts w:ascii="Times New Roman" w:hAnsi="Times New Roman" w:cs="Times New Roman"/>
          <w:sz w:val="24"/>
          <w:szCs w:val="24"/>
        </w:rPr>
        <w:t xml:space="preserve">new </w:t>
      </w:r>
      <w:r w:rsidR="00300BC8" w:rsidRPr="006F5151">
        <w:rPr>
          <w:rFonts w:ascii="Times New Roman" w:hAnsi="Times New Roman" w:cs="Times New Roman"/>
          <w:sz w:val="24"/>
          <w:szCs w:val="24"/>
        </w:rPr>
        <w:t>markets</w:t>
      </w:r>
      <w:r w:rsidR="006F16C4">
        <w:rPr>
          <w:rFonts w:ascii="Times New Roman" w:hAnsi="Times New Roman" w:cs="Times New Roman"/>
          <w:sz w:val="24"/>
          <w:szCs w:val="24"/>
        </w:rPr>
        <w:t>.</w:t>
      </w:r>
      <w:r w:rsidR="00B725D5">
        <w:rPr>
          <w:rFonts w:ascii="Times New Roman" w:hAnsi="Times New Roman" w:cs="Times New Roman"/>
          <w:sz w:val="24"/>
          <w:szCs w:val="24"/>
        </w:rPr>
        <w:t xml:space="preserve"> Forum</w:t>
      </w:r>
      <w:r w:rsidR="006F16C4">
        <w:rPr>
          <w:rFonts w:ascii="Times New Roman" w:hAnsi="Times New Roman" w:cs="Times New Roman"/>
          <w:sz w:val="24"/>
          <w:szCs w:val="24"/>
        </w:rPr>
        <w:t xml:space="preserve"> </w:t>
      </w:r>
      <w:r w:rsidR="00B725D5">
        <w:rPr>
          <w:rFonts w:ascii="Times New Roman" w:hAnsi="Times New Roman" w:cs="Times New Roman"/>
          <w:sz w:val="24"/>
          <w:szCs w:val="24"/>
        </w:rPr>
        <w:t>p</w:t>
      </w:r>
      <w:r w:rsidR="005F7D00" w:rsidRPr="006F5151">
        <w:rPr>
          <w:rFonts w:ascii="Times New Roman" w:hAnsi="Times New Roman" w:cs="Times New Roman"/>
          <w:sz w:val="24"/>
          <w:szCs w:val="24"/>
        </w:rPr>
        <w:t xml:space="preserve">articipation </w:t>
      </w:r>
      <w:r w:rsidR="00CB38F9" w:rsidRPr="006F5151">
        <w:rPr>
          <w:rFonts w:ascii="Times New Roman" w:hAnsi="Times New Roman" w:cs="Times New Roman"/>
          <w:sz w:val="24"/>
          <w:szCs w:val="24"/>
        </w:rPr>
        <w:t>was a</w:t>
      </w:r>
      <w:r w:rsidR="00035D50">
        <w:rPr>
          <w:rFonts w:ascii="Times New Roman" w:hAnsi="Times New Roman" w:cs="Times New Roman"/>
          <w:sz w:val="24"/>
          <w:szCs w:val="24"/>
        </w:rPr>
        <w:t xml:space="preserve"> strategic </w:t>
      </w:r>
      <w:r w:rsidR="00CB38F9" w:rsidRPr="006F5151">
        <w:rPr>
          <w:rFonts w:ascii="Times New Roman" w:hAnsi="Times New Roman" w:cs="Times New Roman"/>
          <w:sz w:val="24"/>
          <w:szCs w:val="24"/>
        </w:rPr>
        <w:t xml:space="preserve">opportunity </w:t>
      </w:r>
      <w:r w:rsidR="00035D50">
        <w:rPr>
          <w:rFonts w:ascii="Times New Roman" w:hAnsi="Times New Roman" w:cs="Times New Roman"/>
          <w:sz w:val="24"/>
          <w:szCs w:val="24"/>
        </w:rPr>
        <w:t xml:space="preserve">to </w:t>
      </w:r>
      <w:r w:rsidR="00035D50" w:rsidRPr="006F5151">
        <w:rPr>
          <w:rFonts w:ascii="Times New Roman" w:hAnsi="Times New Roman" w:cs="Times New Roman"/>
          <w:sz w:val="24"/>
          <w:szCs w:val="24"/>
        </w:rPr>
        <w:t xml:space="preserve">put </w:t>
      </w:r>
      <w:r w:rsidR="00B725D5">
        <w:rPr>
          <w:rFonts w:ascii="Times New Roman" w:hAnsi="Times New Roman" w:cs="Times New Roman"/>
          <w:sz w:val="24"/>
          <w:szCs w:val="24"/>
        </w:rPr>
        <w:t>such</w:t>
      </w:r>
      <w:r w:rsidR="00CB38F9" w:rsidRPr="006F5151">
        <w:rPr>
          <w:rFonts w:ascii="Times New Roman" w:hAnsi="Times New Roman" w:cs="Times New Roman"/>
          <w:sz w:val="24"/>
          <w:szCs w:val="24"/>
        </w:rPr>
        <w:t xml:space="preserve"> arguments to government </w:t>
      </w:r>
      <w:r w:rsidR="00BC0C2C" w:rsidRPr="006F5151">
        <w:rPr>
          <w:rFonts w:ascii="Times New Roman" w:hAnsi="Times New Roman" w:cs="Times New Roman"/>
          <w:sz w:val="24"/>
          <w:szCs w:val="24"/>
        </w:rPr>
        <w:t>via a</w:t>
      </w:r>
      <w:r w:rsidR="006A37B4">
        <w:rPr>
          <w:rFonts w:ascii="Times New Roman" w:hAnsi="Times New Roman" w:cs="Times New Roman"/>
          <w:sz w:val="24"/>
          <w:szCs w:val="24"/>
        </w:rPr>
        <w:t xml:space="preserve"> credible </w:t>
      </w:r>
      <w:r w:rsidR="00BC0C2C" w:rsidRPr="006F5151">
        <w:rPr>
          <w:rFonts w:ascii="Times New Roman" w:hAnsi="Times New Roman" w:cs="Times New Roman"/>
          <w:sz w:val="24"/>
          <w:szCs w:val="24"/>
        </w:rPr>
        <w:t xml:space="preserve">independent </w:t>
      </w:r>
      <w:r w:rsidR="00CB38F9" w:rsidRPr="006F5151">
        <w:rPr>
          <w:rFonts w:ascii="Times New Roman" w:hAnsi="Times New Roman" w:cs="Times New Roman"/>
          <w:sz w:val="24"/>
          <w:szCs w:val="24"/>
        </w:rPr>
        <w:t>body (CSIRO).</w:t>
      </w:r>
      <w:r w:rsidR="0045605C" w:rsidRPr="006F5151">
        <w:rPr>
          <w:rStyle w:val="EndnoteReference"/>
          <w:rFonts w:ascii="Times New Roman" w:hAnsi="Times New Roman" w:cs="Times New Roman"/>
          <w:sz w:val="24"/>
          <w:szCs w:val="24"/>
        </w:rPr>
        <w:endnoteReference w:id="32"/>
      </w:r>
      <w:r w:rsidR="00ED45E5" w:rsidRPr="006F5151">
        <w:rPr>
          <w:rFonts w:ascii="Times New Roman" w:hAnsi="Times New Roman" w:cs="Times New Roman"/>
          <w:sz w:val="24"/>
          <w:szCs w:val="24"/>
        </w:rPr>
        <w:t xml:space="preserve"> </w:t>
      </w:r>
      <w:r w:rsidR="002A4EB7" w:rsidRPr="006F5151">
        <w:rPr>
          <w:rFonts w:ascii="Times New Roman" w:hAnsi="Times New Roman" w:cs="Times New Roman"/>
          <w:sz w:val="24"/>
          <w:szCs w:val="24"/>
        </w:rPr>
        <w:t xml:space="preserve">An </w:t>
      </w:r>
      <w:r w:rsidR="005F7D00" w:rsidRPr="006F5151">
        <w:rPr>
          <w:rFonts w:ascii="Times New Roman" w:hAnsi="Times New Roman" w:cs="Times New Roman"/>
          <w:sz w:val="24"/>
          <w:szCs w:val="24"/>
        </w:rPr>
        <w:t xml:space="preserve">IGU </w:t>
      </w:r>
      <w:r w:rsidR="00131262">
        <w:rPr>
          <w:rFonts w:ascii="Times New Roman" w:hAnsi="Times New Roman" w:cs="Times New Roman"/>
          <w:sz w:val="24"/>
          <w:szCs w:val="24"/>
        </w:rPr>
        <w:t xml:space="preserve">– </w:t>
      </w:r>
      <w:r w:rsidR="00131262" w:rsidRPr="006F5151">
        <w:rPr>
          <w:rFonts w:ascii="Times New Roman" w:hAnsi="Times New Roman" w:cs="Times New Roman"/>
          <w:sz w:val="24"/>
          <w:szCs w:val="24"/>
        </w:rPr>
        <w:t>the</w:t>
      </w:r>
      <w:r w:rsidR="00131262">
        <w:rPr>
          <w:rFonts w:ascii="Times New Roman" w:hAnsi="Times New Roman" w:cs="Times New Roman"/>
          <w:sz w:val="24"/>
          <w:szCs w:val="24"/>
        </w:rPr>
        <w:t xml:space="preserve"> </w:t>
      </w:r>
      <w:r w:rsidR="00131262" w:rsidRPr="006F5151">
        <w:rPr>
          <w:rFonts w:ascii="Times New Roman" w:hAnsi="Times New Roman" w:cs="Times New Roman"/>
          <w:sz w:val="24"/>
          <w:szCs w:val="24"/>
        </w:rPr>
        <w:t xml:space="preserve">Biofuels Association of Australia </w:t>
      </w:r>
      <w:r w:rsidR="00131262">
        <w:rPr>
          <w:rFonts w:ascii="Times New Roman" w:hAnsi="Times New Roman" w:cs="Times New Roman"/>
          <w:sz w:val="24"/>
          <w:szCs w:val="24"/>
        </w:rPr>
        <w:t>(</w:t>
      </w:r>
      <w:r w:rsidR="00131262" w:rsidRPr="006F5151">
        <w:rPr>
          <w:rFonts w:ascii="Times New Roman" w:hAnsi="Times New Roman" w:cs="Times New Roman"/>
          <w:sz w:val="24"/>
          <w:szCs w:val="24"/>
        </w:rPr>
        <w:t>BAA)</w:t>
      </w:r>
      <w:r w:rsidR="00131262">
        <w:rPr>
          <w:rFonts w:ascii="Times New Roman" w:hAnsi="Times New Roman" w:cs="Times New Roman"/>
          <w:sz w:val="24"/>
          <w:szCs w:val="24"/>
        </w:rPr>
        <w:t xml:space="preserve"> – </w:t>
      </w:r>
      <w:r w:rsidR="006A37B4">
        <w:rPr>
          <w:rFonts w:ascii="Times New Roman" w:hAnsi="Times New Roman" w:cs="Times New Roman"/>
          <w:sz w:val="24"/>
          <w:szCs w:val="24"/>
        </w:rPr>
        <w:t>led</w:t>
      </w:r>
      <w:r w:rsidR="00131262">
        <w:rPr>
          <w:rFonts w:ascii="Times New Roman" w:hAnsi="Times New Roman" w:cs="Times New Roman"/>
          <w:sz w:val="24"/>
          <w:szCs w:val="24"/>
        </w:rPr>
        <w:t xml:space="preserve"> </w:t>
      </w:r>
      <w:r w:rsidR="006A37B4">
        <w:rPr>
          <w:rFonts w:ascii="Times New Roman" w:hAnsi="Times New Roman" w:cs="Times New Roman"/>
          <w:sz w:val="24"/>
          <w:szCs w:val="24"/>
        </w:rPr>
        <w:t>advocacy activities</w:t>
      </w:r>
      <w:r w:rsidR="00BC3CE4" w:rsidRPr="006F5151">
        <w:rPr>
          <w:rFonts w:ascii="Times New Roman" w:hAnsi="Times New Roman" w:cs="Times New Roman"/>
          <w:sz w:val="24"/>
          <w:szCs w:val="24"/>
        </w:rPr>
        <w:t xml:space="preserve">. </w:t>
      </w:r>
      <w:r w:rsidR="00697D31" w:rsidRPr="006F5151">
        <w:rPr>
          <w:rFonts w:ascii="Times New Roman" w:hAnsi="Times New Roman" w:cs="Times New Roman"/>
          <w:sz w:val="24"/>
          <w:szCs w:val="24"/>
        </w:rPr>
        <w:t xml:space="preserve"> Biofuels a</w:t>
      </w:r>
      <w:r w:rsidR="005F7D00" w:rsidRPr="006F5151">
        <w:rPr>
          <w:rFonts w:ascii="Times New Roman" w:hAnsi="Times New Roman" w:cs="Times New Roman"/>
          <w:sz w:val="24"/>
          <w:szCs w:val="24"/>
        </w:rPr>
        <w:t xml:space="preserve">dvocates </w:t>
      </w:r>
      <w:r w:rsidR="006A37B4">
        <w:rPr>
          <w:rFonts w:ascii="Times New Roman" w:hAnsi="Times New Roman" w:cs="Times New Roman"/>
          <w:sz w:val="24"/>
          <w:szCs w:val="24"/>
        </w:rPr>
        <w:t xml:space="preserve">also </w:t>
      </w:r>
      <w:r w:rsidR="00BE617E" w:rsidRPr="006F5151">
        <w:rPr>
          <w:rFonts w:ascii="Times New Roman" w:hAnsi="Times New Roman" w:cs="Times New Roman"/>
          <w:sz w:val="24"/>
          <w:szCs w:val="24"/>
        </w:rPr>
        <w:t xml:space="preserve">promoted more focus </w:t>
      </w:r>
      <w:r w:rsidR="00BE617E" w:rsidRPr="0074310D">
        <w:rPr>
          <w:rFonts w:ascii="Times New Roman" w:hAnsi="Times New Roman" w:cs="Times New Roman"/>
          <w:sz w:val="24"/>
          <w:szCs w:val="24"/>
        </w:rPr>
        <w:t>on</w:t>
      </w:r>
      <w:r w:rsidR="0043384F" w:rsidRPr="006F5151">
        <w:rPr>
          <w:rFonts w:ascii="Times New Roman" w:hAnsi="Times New Roman" w:cs="Times New Roman"/>
          <w:sz w:val="24"/>
          <w:szCs w:val="24"/>
        </w:rPr>
        <w:t xml:space="preserve"> </w:t>
      </w:r>
      <w:r w:rsidR="00BE617E" w:rsidRPr="006F5151">
        <w:rPr>
          <w:rFonts w:ascii="Times New Roman" w:hAnsi="Times New Roman" w:cs="Times New Roman"/>
          <w:sz w:val="24"/>
          <w:szCs w:val="24"/>
        </w:rPr>
        <w:t>“liquid fuel security” and argued oil supply risks</w:t>
      </w:r>
      <w:r w:rsidR="007C0A1E">
        <w:rPr>
          <w:rFonts w:ascii="Times New Roman" w:hAnsi="Times New Roman" w:cs="Times New Roman"/>
          <w:sz w:val="24"/>
          <w:szCs w:val="24"/>
        </w:rPr>
        <w:t>,</w:t>
      </w:r>
      <w:r w:rsidR="00BE617E" w:rsidRPr="006F5151">
        <w:rPr>
          <w:rFonts w:ascii="Times New Roman" w:hAnsi="Times New Roman" w:cs="Times New Roman"/>
          <w:sz w:val="24"/>
          <w:szCs w:val="24"/>
        </w:rPr>
        <w:t xml:space="preserve"> along with </w:t>
      </w:r>
      <w:r w:rsidR="00131262">
        <w:rPr>
          <w:rFonts w:ascii="Times New Roman" w:hAnsi="Times New Roman" w:cs="Times New Roman"/>
          <w:sz w:val="24"/>
          <w:szCs w:val="24"/>
        </w:rPr>
        <w:t xml:space="preserve">the </w:t>
      </w:r>
      <w:r w:rsidR="0074310D">
        <w:rPr>
          <w:rFonts w:ascii="Times New Roman" w:hAnsi="Times New Roman" w:cs="Times New Roman"/>
          <w:sz w:val="24"/>
          <w:szCs w:val="24"/>
        </w:rPr>
        <w:t xml:space="preserve">reduction of </w:t>
      </w:r>
      <w:r w:rsidR="00BE617E" w:rsidRPr="006F5151">
        <w:rPr>
          <w:rFonts w:ascii="Times New Roman" w:hAnsi="Times New Roman" w:cs="Times New Roman"/>
          <w:sz w:val="24"/>
          <w:szCs w:val="24"/>
        </w:rPr>
        <w:t>greenhouse gas emissions</w:t>
      </w:r>
      <w:r w:rsidR="007C0A1E">
        <w:rPr>
          <w:rFonts w:ascii="Times New Roman" w:hAnsi="Times New Roman" w:cs="Times New Roman"/>
          <w:sz w:val="24"/>
          <w:szCs w:val="24"/>
        </w:rPr>
        <w:t>,</w:t>
      </w:r>
      <w:r w:rsidR="00BE617E" w:rsidRPr="006F5151">
        <w:rPr>
          <w:rFonts w:ascii="Times New Roman" w:hAnsi="Times New Roman" w:cs="Times New Roman"/>
          <w:sz w:val="24"/>
          <w:szCs w:val="24"/>
        </w:rPr>
        <w:t xml:space="preserve"> justified </w:t>
      </w:r>
      <w:r w:rsidR="00BC3CE4" w:rsidRPr="006F5151">
        <w:rPr>
          <w:rFonts w:ascii="Times New Roman" w:hAnsi="Times New Roman" w:cs="Times New Roman"/>
          <w:sz w:val="24"/>
          <w:szCs w:val="24"/>
        </w:rPr>
        <w:t>further</w:t>
      </w:r>
      <w:r w:rsidR="006A37B4">
        <w:rPr>
          <w:rFonts w:ascii="Times New Roman" w:hAnsi="Times New Roman" w:cs="Times New Roman"/>
          <w:sz w:val="24"/>
          <w:szCs w:val="24"/>
        </w:rPr>
        <w:t xml:space="preserve"> support </w:t>
      </w:r>
      <w:r w:rsidR="00BE617E" w:rsidRPr="006F5151">
        <w:rPr>
          <w:rFonts w:ascii="Times New Roman" w:hAnsi="Times New Roman" w:cs="Times New Roman"/>
          <w:sz w:val="24"/>
          <w:szCs w:val="24"/>
        </w:rPr>
        <w:t>(e.g. Harrison 2008).</w:t>
      </w:r>
      <w:r w:rsidR="00BE617E" w:rsidRPr="006F5151">
        <w:rPr>
          <w:rStyle w:val="EndnoteReference"/>
          <w:rFonts w:ascii="Times New Roman" w:hAnsi="Times New Roman" w:cs="Times New Roman"/>
          <w:sz w:val="24"/>
          <w:szCs w:val="24"/>
        </w:rPr>
        <w:endnoteReference w:id="33"/>
      </w:r>
      <w:r w:rsidR="00DE07A5" w:rsidRPr="006F5151">
        <w:rPr>
          <w:rFonts w:ascii="Times New Roman" w:hAnsi="Times New Roman" w:cs="Times New Roman"/>
          <w:sz w:val="24"/>
          <w:szCs w:val="24"/>
        </w:rPr>
        <w:t xml:space="preserve"> A</w:t>
      </w:r>
      <w:r w:rsidR="007C0A1E">
        <w:rPr>
          <w:rFonts w:ascii="Times New Roman" w:hAnsi="Times New Roman" w:cs="Times New Roman"/>
          <w:sz w:val="24"/>
          <w:szCs w:val="24"/>
        </w:rPr>
        <w:t>n</w:t>
      </w:r>
      <w:r w:rsidR="00DE07A5" w:rsidRPr="006F5151">
        <w:rPr>
          <w:rFonts w:ascii="Times New Roman" w:hAnsi="Times New Roman" w:cs="Times New Roman"/>
          <w:sz w:val="24"/>
          <w:szCs w:val="24"/>
        </w:rPr>
        <w:t xml:space="preserve"> </w:t>
      </w:r>
      <w:r w:rsidR="0025718E" w:rsidRPr="006F5151">
        <w:rPr>
          <w:rFonts w:ascii="Times New Roman" w:hAnsi="Times New Roman" w:cs="Times New Roman"/>
          <w:sz w:val="24"/>
          <w:szCs w:val="24"/>
        </w:rPr>
        <w:t xml:space="preserve">alliance </w:t>
      </w:r>
      <w:r w:rsidR="00BC3CE4" w:rsidRPr="006F5151">
        <w:rPr>
          <w:rFonts w:ascii="Times New Roman" w:hAnsi="Times New Roman" w:cs="Times New Roman"/>
          <w:sz w:val="24"/>
          <w:szCs w:val="24"/>
        </w:rPr>
        <w:t xml:space="preserve">mobilised </w:t>
      </w:r>
      <w:r w:rsidR="00DE07A5" w:rsidRPr="006F5151">
        <w:rPr>
          <w:rFonts w:ascii="Times New Roman" w:hAnsi="Times New Roman" w:cs="Times New Roman"/>
          <w:sz w:val="24"/>
          <w:szCs w:val="24"/>
        </w:rPr>
        <w:t xml:space="preserve">– including </w:t>
      </w:r>
      <w:r w:rsidR="00900D78" w:rsidRPr="006F5151">
        <w:rPr>
          <w:rFonts w:ascii="Times New Roman" w:hAnsi="Times New Roman" w:cs="Times New Roman"/>
          <w:sz w:val="24"/>
          <w:szCs w:val="24"/>
        </w:rPr>
        <w:t>BAA</w:t>
      </w:r>
      <w:r w:rsidR="00DE07A5" w:rsidRPr="006F5151">
        <w:rPr>
          <w:rFonts w:ascii="Times New Roman" w:hAnsi="Times New Roman" w:cs="Times New Roman"/>
          <w:sz w:val="24"/>
          <w:szCs w:val="24"/>
        </w:rPr>
        <w:t xml:space="preserve">, </w:t>
      </w:r>
      <w:r w:rsidR="006A37B4">
        <w:rPr>
          <w:rFonts w:ascii="Times New Roman" w:hAnsi="Times New Roman" w:cs="Times New Roman"/>
          <w:sz w:val="24"/>
          <w:szCs w:val="24"/>
        </w:rPr>
        <w:t xml:space="preserve">and </w:t>
      </w:r>
      <w:r w:rsidR="00DE07A5" w:rsidRPr="006F5151">
        <w:rPr>
          <w:rFonts w:ascii="Times New Roman" w:hAnsi="Times New Roman" w:cs="Times New Roman"/>
          <w:sz w:val="24"/>
          <w:szCs w:val="24"/>
        </w:rPr>
        <w:t xml:space="preserve">motoring </w:t>
      </w:r>
      <w:r w:rsidR="0074310D">
        <w:rPr>
          <w:rFonts w:ascii="Times New Roman" w:hAnsi="Times New Roman" w:cs="Times New Roman"/>
          <w:sz w:val="24"/>
          <w:szCs w:val="24"/>
        </w:rPr>
        <w:t xml:space="preserve">and farming groups </w:t>
      </w:r>
      <w:r w:rsidR="00DE07A5" w:rsidRPr="006F5151">
        <w:rPr>
          <w:rFonts w:ascii="Times New Roman" w:hAnsi="Times New Roman" w:cs="Times New Roman"/>
          <w:sz w:val="24"/>
          <w:szCs w:val="24"/>
        </w:rPr>
        <w:t>(e.g. National Farmers Federation) –</w:t>
      </w:r>
      <w:r w:rsidR="0025718E" w:rsidRPr="006F5151">
        <w:rPr>
          <w:rFonts w:ascii="Times New Roman" w:hAnsi="Times New Roman" w:cs="Times New Roman"/>
          <w:sz w:val="24"/>
          <w:szCs w:val="24"/>
        </w:rPr>
        <w:t xml:space="preserve"> </w:t>
      </w:r>
      <w:r w:rsidR="00BC0C2C" w:rsidRPr="006F5151">
        <w:rPr>
          <w:rFonts w:ascii="Times New Roman" w:hAnsi="Times New Roman" w:cs="Times New Roman"/>
          <w:sz w:val="24"/>
          <w:szCs w:val="24"/>
        </w:rPr>
        <w:t xml:space="preserve">to </w:t>
      </w:r>
      <w:r w:rsidR="0074310D">
        <w:rPr>
          <w:rFonts w:ascii="Times New Roman" w:hAnsi="Times New Roman" w:cs="Times New Roman"/>
          <w:sz w:val="24"/>
          <w:szCs w:val="24"/>
        </w:rPr>
        <w:t xml:space="preserve">put </w:t>
      </w:r>
      <w:r w:rsidR="00BC0C2C" w:rsidRPr="006F5151">
        <w:rPr>
          <w:rFonts w:ascii="Times New Roman" w:hAnsi="Times New Roman" w:cs="Times New Roman"/>
          <w:sz w:val="24"/>
          <w:szCs w:val="24"/>
        </w:rPr>
        <w:t>th</w:t>
      </w:r>
      <w:r w:rsidR="00131262">
        <w:rPr>
          <w:rFonts w:ascii="Times New Roman" w:hAnsi="Times New Roman" w:cs="Times New Roman"/>
          <w:sz w:val="24"/>
          <w:szCs w:val="24"/>
        </w:rPr>
        <w:t xml:space="preserve">is </w:t>
      </w:r>
      <w:r w:rsidR="00BC0C2C" w:rsidRPr="006F5151">
        <w:rPr>
          <w:rFonts w:ascii="Times New Roman" w:hAnsi="Times New Roman" w:cs="Times New Roman"/>
          <w:sz w:val="24"/>
          <w:szCs w:val="24"/>
        </w:rPr>
        <w:t>argument to government</w:t>
      </w:r>
      <w:r w:rsidR="0074310D">
        <w:rPr>
          <w:rFonts w:ascii="Times New Roman" w:hAnsi="Times New Roman" w:cs="Times New Roman"/>
          <w:sz w:val="24"/>
          <w:szCs w:val="24"/>
        </w:rPr>
        <w:t>.</w:t>
      </w:r>
    </w:p>
    <w:p w14:paraId="5795050C" w14:textId="77777777" w:rsidR="008B5DC7" w:rsidRPr="006F5151" w:rsidRDefault="008B5DC7" w:rsidP="008B5DC7">
      <w:pPr>
        <w:widowControl w:val="0"/>
        <w:spacing w:after="0"/>
        <w:rPr>
          <w:rFonts w:ascii="Times New Roman" w:hAnsi="Times New Roman" w:cs="Times New Roman"/>
          <w:sz w:val="24"/>
          <w:szCs w:val="24"/>
        </w:rPr>
      </w:pPr>
    </w:p>
    <w:p w14:paraId="15626488" w14:textId="491D3A93" w:rsidR="007C0A1E" w:rsidRDefault="008B5DC7" w:rsidP="008B5DC7">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Despite all such strategies</w:t>
      </w:r>
      <w:r w:rsidR="0025718E" w:rsidRPr="006F5151">
        <w:rPr>
          <w:rFonts w:ascii="Times New Roman" w:hAnsi="Times New Roman" w:cs="Times New Roman"/>
          <w:sz w:val="24"/>
          <w:szCs w:val="24"/>
        </w:rPr>
        <w:t xml:space="preserve"> and activities</w:t>
      </w:r>
      <w:r w:rsidR="00035D50">
        <w:rPr>
          <w:rFonts w:ascii="Times New Roman" w:hAnsi="Times New Roman" w:cs="Times New Roman"/>
          <w:sz w:val="24"/>
          <w:szCs w:val="24"/>
        </w:rPr>
        <w:t>,</w:t>
      </w:r>
      <w:r w:rsidRPr="006F5151">
        <w:rPr>
          <w:rFonts w:ascii="Times New Roman" w:hAnsi="Times New Roman" w:cs="Times New Roman"/>
          <w:sz w:val="24"/>
          <w:szCs w:val="24"/>
        </w:rPr>
        <w:t xml:space="preserve"> the status of alternative fuels remains “fledgling” (Australian Automobile Association, 2011)</w:t>
      </w:r>
      <w:r w:rsidR="0025718E" w:rsidRPr="006F5151">
        <w:rPr>
          <w:rFonts w:ascii="Times New Roman" w:hAnsi="Times New Roman" w:cs="Times New Roman"/>
          <w:sz w:val="24"/>
          <w:szCs w:val="24"/>
        </w:rPr>
        <w:t xml:space="preserve">. Advocates have been unable </w:t>
      </w:r>
      <w:r w:rsidRPr="006F5151">
        <w:rPr>
          <w:rFonts w:ascii="Times New Roman" w:hAnsi="Times New Roman" w:cs="Times New Roman"/>
          <w:sz w:val="24"/>
          <w:szCs w:val="24"/>
        </w:rPr>
        <w:t xml:space="preserve">to </w:t>
      </w:r>
      <w:r w:rsidR="00697D31" w:rsidRPr="006F5151">
        <w:rPr>
          <w:rFonts w:ascii="Times New Roman" w:hAnsi="Times New Roman" w:cs="Times New Roman"/>
          <w:sz w:val="24"/>
          <w:szCs w:val="24"/>
        </w:rPr>
        <w:t xml:space="preserve">maintain </w:t>
      </w:r>
      <w:r w:rsidRPr="006F5151">
        <w:rPr>
          <w:rFonts w:ascii="Times New Roman" w:hAnsi="Times New Roman" w:cs="Times New Roman"/>
          <w:sz w:val="24"/>
          <w:szCs w:val="24"/>
        </w:rPr>
        <w:t xml:space="preserve">state </w:t>
      </w:r>
      <w:r w:rsidR="00697D31" w:rsidRPr="006F5151">
        <w:rPr>
          <w:rFonts w:ascii="Times New Roman" w:hAnsi="Times New Roman" w:cs="Times New Roman"/>
          <w:sz w:val="24"/>
          <w:szCs w:val="24"/>
        </w:rPr>
        <w:t xml:space="preserve">support and </w:t>
      </w:r>
      <w:r w:rsidRPr="00CB3390">
        <w:rPr>
          <w:rFonts w:ascii="Times New Roman" w:hAnsi="Times New Roman" w:cs="Times New Roman"/>
          <w:i/>
          <w:sz w:val="24"/>
          <w:szCs w:val="24"/>
        </w:rPr>
        <w:t>facilitation</w:t>
      </w:r>
      <w:r w:rsidR="0025718E" w:rsidRPr="006F5151">
        <w:rPr>
          <w:rFonts w:ascii="Times New Roman" w:hAnsi="Times New Roman" w:cs="Times New Roman"/>
          <w:sz w:val="24"/>
          <w:szCs w:val="24"/>
        </w:rPr>
        <w:t xml:space="preserve"> (e.g. </w:t>
      </w:r>
      <w:r w:rsidR="00E05D81">
        <w:rPr>
          <w:rFonts w:ascii="Times New Roman" w:hAnsi="Times New Roman" w:cs="Times New Roman"/>
          <w:sz w:val="24"/>
          <w:szCs w:val="24"/>
        </w:rPr>
        <w:t xml:space="preserve">support for </w:t>
      </w:r>
      <w:r w:rsidR="00DF7173" w:rsidRPr="006F5151">
        <w:rPr>
          <w:rFonts w:ascii="Times New Roman" w:hAnsi="Times New Roman" w:cs="Times New Roman"/>
          <w:sz w:val="24"/>
          <w:szCs w:val="24"/>
        </w:rPr>
        <w:t xml:space="preserve">favourable </w:t>
      </w:r>
      <w:r w:rsidR="000A1328">
        <w:rPr>
          <w:rFonts w:ascii="Times New Roman" w:hAnsi="Times New Roman" w:cs="Times New Roman"/>
          <w:sz w:val="24"/>
          <w:szCs w:val="24"/>
        </w:rPr>
        <w:t xml:space="preserve">fuel </w:t>
      </w:r>
      <w:r w:rsidRPr="006F5151">
        <w:rPr>
          <w:rFonts w:ascii="Times New Roman" w:hAnsi="Times New Roman" w:cs="Times New Roman"/>
          <w:sz w:val="24"/>
          <w:szCs w:val="24"/>
        </w:rPr>
        <w:t>taxation arrangement</w:t>
      </w:r>
      <w:r w:rsidR="00DF7173" w:rsidRPr="006F5151">
        <w:rPr>
          <w:rFonts w:ascii="Times New Roman" w:hAnsi="Times New Roman" w:cs="Times New Roman"/>
          <w:sz w:val="24"/>
          <w:szCs w:val="24"/>
        </w:rPr>
        <w:t>s</w:t>
      </w:r>
      <w:r w:rsidRPr="006F5151">
        <w:rPr>
          <w:rFonts w:ascii="Times New Roman" w:hAnsi="Times New Roman" w:cs="Times New Roman"/>
          <w:sz w:val="24"/>
          <w:szCs w:val="24"/>
        </w:rPr>
        <w:t xml:space="preserve"> </w:t>
      </w:r>
      <w:r w:rsidR="00E05D81">
        <w:rPr>
          <w:rFonts w:ascii="Times New Roman" w:hAnsi="Times New Roman" w:cs="Times New Roman"/>
          <w:sz w:val="24"/>
          <w:szCs w:val="24"/>
        </w:rPr>
        <w:t xml:space="preserve">has reduced and is </w:t>
      </w:r>
      <w:r w:rsidR="007F6C88">
        <w:rPr>
          <w:rFonts w:ascii="Times New Roman" w:hAnsi="Times New Roman" w:cs="Times New Roman"/>
          <w:sz w:val="24"/>
          <w:szCs w:val="24"/>
        </w:rPr>
        <w:t xml:space="preserve">now </w:t>
      </w:r>
      <w:r w:rsidR="00E05D81">
        <w:rPr>
          <w:rFonts w:ascii="Times New Roman" w:hAnsi="Times New Roman" w:cs="Times New Roman"/>
          <w:sz w:val="24"/>
          <w:szCs w:val="24"/>
        </w:rPr>
        <w:t>being wound back</w:t>
      </w:r>
      <w:r w:rsidR="007F6C88">
        <w:rPr>
          <w:rFonts w:ascii="Times New Roman" w:hAnsi="Times New Roman" w:cs="Times New Roman"/>
          <w:sz w:val="24"/>
          <w:szCs w:val="24"/>
        </w:rPr>
        <w:t xml:space="preserve">). </w:t>
      </w:r>
      <w:r w:rsidR="006A37B4">
        <w:rPr>
          <w:rFonts w:ascii="Times New Roman" w:hAnsi="Times New Roman" w:cs="Times New Roman"/>
          <w:sz w:val="24"/>
          <w:szCs w:val="24"/>
        </w:rPr>
        <w:t>I</w:t>
      </w:r>
      <w:r w:rsidR="007F6C88">
        <w:rPr>
          <w:rFonts w:ascii="Times New Roman" w:hAnsi="Times New Roman" w:cs="Times New Roman"/>
          <w:sz w:val="24"/>
          <w:szCs w:val="24"/>
        </w:rPr>
        <w:t>ndustry advocates</w:t>
      </w:r>
      <w:r w:rsidR="007F6C88" w:rsidRPr="006F5151">
        <w:rPr>
          <w:rFonts w:ascii="Times New Roman" w:hAnsi="Times New Roman" w:cs="Times New Roman"/>
          <w:sz w:val="24"/>
          <w:szCs w:val="24"/>
        </w:rPr>
        <w:t xml:space="preserve"> </w:t>
      </w:r>
      <w:r w:rsidRPr="006F5151">
        <w:rPr>
          <w:rFonts w:ascii="Times New Roman" w:hAnsi="Times New Roman" w:cs="Times New Roman"/>
          <w:sz w:val="24"/>
          <w:szCs w:val="24"/>
        </w:rPr>
        <w:t xml:space="preserve">argue </w:t>
      </w:r>
      <w:r w:rsidR="006A37B4">
        <w:rPr>
          <w:rFonts w:ascii="Times New Roman" w:hAnsi="Times New Roman" w:cs="Times New Roman"/>
          <w:sz w:val="24"/>
          <w:szCs w:val="24"/>
        </w:rPr>
        <w:t xml:space="preserve">that </w:t>
      </w:r>
      <w:r w:rsidRPr="006F5151">
        <w:rPr>
          <w:rFonts w:ascii="Times New Roman" w:hAnsi="Times New Roman" w:cs="Times New Roman"/>
          <w:sz w:val="24"/>
          <w:szCs w:val="24"/>
        </w:rPr>
        <w:t xml:space="preserve">the power </w:t>
      </w:r>
      <w:r w:rsidR="007C0A1E">
        <w:rPr>
          <w:rFonts w:ascii="Times New Roman" w:hAnsi="Times New Roman" w:cs="Times New Roman"/>
          <w:sz w:val="24"/>
          <w:szCs w:val="24"/>
        </w:rPr>
        <w:t xml:space="preserve">and </w:t>
      </w:r>
      <w:r w:rsidR="007F6C88">
        <w:rPr>
          <w:rFonts w:ascii="Times New Roman" w:hAnsi="Times New Roman" w:cs="Times New Roman"/>
          <w:sz w:val="24"/>
          <w:szCs w:val="24"/>
        </w:rPr>
        <w:t xml:space="preserve">interests of </w:t>
      </w:r>
      <w:r w:rsidRPr="006F5151">
        <w:rPr>
          <w:rFonts w:ascii="Times New Roman" w:hAnsi="Times New Roman" w:cs="Times New Roman"/>
          <w:sz w:val="24"/>
          <w:szCs w:val="24"/>
        </w:rPr>
        <w:t>‘big oil’ incumbents</w:t>
      </w:r>
      <w:r w:rsidR="007C0A1E">
        <w:rPr>
          <w:rFonts w:ascii="Times New Roman" w:hAnsi="Times New Roman" w:cs="Times New Roman"/>
          <w:sz w:val="24"/>
          <w:szCs w:val="24"/>
        </w:rPr>
        <w:t xml:space="preserve"> </w:t>
      </w:r>
      <w:r w:rsidR="006A37B4">
        <w:rPr>
          <w:rFonts w:ascii="Times New Roman" w:hAnsi="Times New Roman" w:cs="Times New Roman"/>
          <w:sz w:val="24"/>
          <w:szCs w:val="24"/>
        </w:rPr>
        <w:t xml:space="preserve">have </w:t>
      </w:r>
      <w:r w:rsidR="00CB3390">
        <w:rPr>
          <w:rFonts w:ascii="Times New Roman" w:hAnsi="Times New Roman" w:cs="Times New Roman"/>
          <w:sz w:val="24"/>
          <w:szCs w:val="24"/>
        </w:rPr>
        <w:t>limited market access</w:t>
      </w:r>
      <w:r w:rsidR="00CB3390" w:rsidRPr="006F5151">
        <w:rPr>
          <w:rFonts w:ascii="Times New Roman" w:hAnsi="Times New Roman" w:cs="Times New Roman"/>
          <w:sz w:val="24"/>
          <w:szCs w:val="24"/>
        </w:rPr>
        <w:t xml:space="preserve"> </w:t>
      </w:r>
      <w:r w:rsidR="00CB3390">
        <w:rPr>
          <w:rFonts w:ascii="Times New Roman" w:hAnsi="Times New Roman" w:cs="Times New Roman"/>
          <w:sz w:val="24"/>
          <w:szCs w:val="24"/>
        </w:rPr>
        <w:t xml:space="preserve">and </w:t>
      </w:r>
      <w:r w:rsidR="00E95FD8" w:rsidRPr="006F5151">
        <w:rPr>
          <w:rFonts w:ascii="Times New Roman" w:hAnsi="Times New Roman" w:cs="Times New Roman"/>
          <w:sz w:val="24"/>
          <w:szCs w:val="24"/>
        </w:rPr>
        <w:t xml:space="preserve">hampered </w:t>
      </w:r>
      <w:r w:rsidRPr="006F5151">
        <w:rPr>
          <w:rFonts w:ascii="Times New Roman" w:hAnsi="Times New Roman" w:cs="Times New Roman"/>
          <w:sz w:val="24"/>
          <w:szCs w:val="24"/>
        </w:rPr>
        <w:t>market</w:t>
      </w:r>
      <w:r w:rsidR="006A37B4">
        <w:rPr>
          <w:rFonts w:ascii="Times New Roman" w:hAnsi="Times New Roman" w:cs="Times New Roman"/>
          <w:sz w:val="24"/>
          <w:szCs w:val="24"/>
        </w:rPr>
        <w:t xml:space="preserve"> creation</w:t>
      </w:r>
      <w:r w:rsidRPr="006F5151">
        <w:rPr>
          <w:rFonts w:ascii="Times New Roman" w:hAnsi="Times New Roman" w:cs="Times New Roman"/>
          <w:sz w:val="24"/>
          <w:szCs w:val="24"/>
        </w:rPr>
        <w:t>.</w:t>
      </w:r>
      <w:r w:rsidRPr="006F5151">
        <w:rPr>
          <w:rStyle w:val="EndnoteReference"/>
          <w:rFonts w:ascii="Times New Roman" w:hAnsi="Times New Roman" w:cs="Times New Roman"/>
          <w:sz w:val="24"/>
          <w:szCs w:val="24"/>
        </w:rPr>
        <w:endnoteReference w:id="34"/>
      </w:r>
    </w:p>
    <w:p w14:paraId="6AC6AAC3" w14:textId="77777777" w:rsidR="00B9478B" w:rsidRDefault="00B9478B" w:rsidP="00BF3F5E">
      <w:pPr>
        <w:widowControl w:val="0"/>
        <w:spacing w:after="0"/>
        <w:rPr>
          <w:rFonts w:ascii="Times New Roman" w:hAnsi="Times New Roman" w:cs="Times New Roman"/>
          <w:sz w:val="24"/>
          <w:szCs w:val="24"/>
        </w:rPr>
      </w:pPr>
    </w:p>
    <w:p w14:paraId="1130106E" w14:textId="65CABF7C" w:rsidR="00853C57" w:rsidRPr="006F5151" w:rsidRDefault="00685E69" w:rsidP="00BF3F5E">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Additional field formation attempts</w:t>
      </w:r>
      <w:r w:rsidR="00300BC8" w:rsidRPr="006F5151">
        <w:rPr>
          <w:rFonts w:ascii="Times New Roman" w:hAnsi="Times New Roman" w:cs="Times New Roman"/>
          <w:sz w:val="24"/>
          <w:szCs w:val="24"/>
        </w:rPr>
        <w:t xml:space="preserve"> also stalled or were unsuccessful</w:t>
      </w:r>
      <w:r w:rsidRPr="006F5151">
        <w:rPr>
          <w:rFonts w:ascii="Times New Roman" w:hAnsi="Times New Roman" w:cs="Times New Roman"/>
          <w:sz w:val="24"/>
          <w:szCs w:val="24"/>
        </w:rPr>
        <w:t>.</w:t>
      </w:r>
      <w:r w:rsidR="00853C57" w:rsidRPr="006F5151">
        <w:rPr>
          <w:rFonts w:ascii="Times New Roman" w:hAnsi="Times New Roman" w:cs="Times New Roman"/>
          <w:sz w:val="24"/>
          <w:szCs w:val="24"/>
        </w:rPr>
        <w:t xml:space="preserve"> Sasol Chevron was unable to advance </w:t>
      </w:r>
      <w:r w:rsidR="002D17A2" w:rsidRPr="006F5151">
        <w:rPr>
          <w:rFonts w:ascii="Times New Roman" w:hAnsi="Times New Roman" w:cs="Times New Roman"/>
          <w:sz w:val="24"/>
          <w:szCs w:val="24"/>
        </w:rPr>
        <w:t xml:space="preserve">a </w:t>
      </w:r>
      <w:r w:rsidR="00B9478B">
        <w:rPr>
          <w:rFonts w:ascii="Times New Roman" w:hAnsi="Times New Roman" w:cs="Times New Roman"/>
          <w:sz w:val="24"/>
          <w:szCs w:val="24"/>
        </w:rPr>
        <w:t xml:space="preserve">GTL </w:t>
      </w:r>
      <w:r w:rsidR="002D17A2" w:rsidRPr="006F5151">
        <w:rPr>
          <w:rFonts w:ascii="Times New Roman" w:hAnsi="Times New Roman" w:cs="Times New Roman"/>
          <w:sz w:val="24"/>
          <w:szCs w:val="24"/>
        </w:rPr>
        <w:t>industry in Australia</w:t>
      </w:r>
      <w:r w:rsidR="007F6C88">
        <w:rPr>
          <w:rFonts w:ascii="Times New Roman" w:hAnsi="Times New Roman" w:cs="Times New Roman"/>
          <w:sz w:val="24"/>
          <w:szCs w:val="24"/>
        </w:rPr>
        <w:t xml:space="preserve">. </w:t>
      </w:r>
      <w:r w:rsidR="00BE5AB9">
        <w:rPr>
          <w:rFonts w:ascii="Times New Roman" w:hAnsi="Times New Roman" w:cs="Times New Roman"/>
          <w:sz w:val="24"/>
          <w:szCs w:val="24"/>
        </w:rPr>
        <w:t xml:space="preserve">The post-GFC </w:t>
      </w:r>
      <w:r w:rsidR="00BE5AB9" w:rsidRPr="006F5151">
        <w:rPr>
          <w:rFonts w:ascii="Times New Roman" w:hAnsi="Times New Roman" w:cs="Times New Roman"/>
          <w:sz w:val="24"/>
          <w:szCs w:val="24"/>
        </w:rPr>
        <w:t>commercial environmen</w:t>
      </w:r>
      <w:r w:rsidR="00BE5AB9">
        <w:rPr>
          <w:rFonts w:ascii="Times New Roman" w:hAnsi="Times New Roman" w:cs="Times New Roman"/>
          <w:sz w:val="24"/>
          <w:szCs w:val="24"/>
        </w:rPr>
        <w:t xml:space="preserve">t also contributed to a decision to abandon the </w:t>
      </w:r>
      <w:r w:rsidR="007F6C88">
        <w:rPr>
          <w:rFonts w:ascii="Times New Roman" w:hAnsi="Times New Roman" w:cs="Times New Roman"/>
          <w:sz w:val="24"/>
          <w:szCs w:val="24"/>
        </w:rPr>
        <w:t xml:space="preserve">joint venture company </w:t>
      </w:r>
      <w:r w:rsidR="002D17A2" w:rsidRPr="006F5151">
        <w:rPr>
          <w:rFonts w:ascii="Times New Roman" w:hAnsi="Times New Roman" w:cs="Times New Roman"/>
          <w:sz w:val="24"/>
          <w:szCs w:val="24"/>
        </w:rPr>
        <w:t xml:space="preserve">soon </w:t>
      </w:r>
      <w:r w:rsidR="00853C57" w:rsidRPr="006F5151">
        <w:rPr>
          <w:rFonts w:ascii="Times New Roman" w:hAnsi="Times New Roman" w:cs="Times New Roman"/>
          <w:sz w:val="24"/>
          <w:szCs w:val="24"/>
        </w:rPr>
        <w:t xml:space="preserve">after the </w:t>
      </w:r>
      <w:r w:rsidR="002D17A2" w:rsidRPr="006F5151">
        <w:rPr>
          <w:rFonts w:ascii="Times New Roman" w:hAnsi="Times New Roman" w:cs="Times New Roman"/>
          <w:sz w:val="24"/>
          <w:szCs w:val="24"/>
        </w:rPr>
        <w:t>forum</w:t>
      </w:r>
      <w:r w:rsidR="00BE5AB9">
        <w:rPr>
          <w:rFonts w:ascii="Times New Roman" w:hAnsi="Times New Roman" w:cs="Times New Roman"/>
          <w:sz w:val="24"/>
          <w:szCs w:val="24"/>
        </w:rPr>
        <w:t xml:space="preserve">, as it limited </w:t>
      </w:r>
      <w:r w:rsidR="00265F59" w:rsidRPr="006F5151">
        <w:rPr>
          <w:rFonts w:ascii="Times New Roman" w:hAnsi="Times New Roman" w:cs="Times New Roman"/>
          <w:sz w:val="24"/>
          <w:szCs w:val="24"/>
        </w:rPr>
        <w:t>strategic consideration of alternative</w:t>
      </w:r>
      <w:r w:rsidR="00BE5AB9">
        <w:rPr>
          <w:rFonts w:ascii="Times New Roman" w:hAnsi="Times New Roman" w:cs="Times New Roman"/>
          <w:sz w:val="24"/>
          <w:szCs w:val="24"/>
        </w:rPr>
        <w:t xml:space="preserve"> transport</w:t>
      </w:r>
      <w:r w:rsidR="00265F59" w:rsidRPr="006F5151">
        <w:rPr>
          <w:rFonts w:ascii="Times New Roman" w:hAnsi="Times New Roman" w:cs="Times New Roman"/>
          <w:sz w:val="24"/>
          <w:szCs w:val="24"/>
        </w:rPr>
        <w:t xml:space="preserve"> fuels</w:t>
      </w:r>
      <w:r w:rsidR="00B9478B">
        <w:rPr>
          <w:rFonts w:ascii="Times New Roman" w:hAnsi="Times New Roman" w:cs="Times New Roman"/>
          <w:sz w:val="24"/>
          <w:szCs w:val="24"/>
        </w:rPr>
        <w:t>.</w:t>
      </w:r>
      <w:r w:rsidR="008A13D5" w:rsidRPr="006F5151">
        <w:rPr>
          <w:rStyle w:val="EndnoteReference"/>
          <w:rFonts w:ascii="Times New Roman" w:hAnsi="Times New Roman" w:cs="Times New Roman"/>
          <w:sz w:val="24"/>
          <w:szCs w:val="24"/>
        </w:rPr>
        <w:endnoteReference w:id="35"/>
      </w:r>
      <w:r w:rsidR="00265F59" w:rsidRPr="006F5151">
        <w:rPr>
          <w:rFonts w:ascii="Times New Roman" w:hAnsi="Times New Roman" w:cs="Times New Roman"/>
          <w:sz w:val="24"/>
          <w:szCs w:val="24"/>
        </w:rPr>
        <w:t xml:space="preserve"> </w:t>
      </w:r>
      <w:r w:rsidR="00BE5AB9">
        <w:rPr>
          <w:rFonts w:ascii="Times New Roman" w:hAnsi="Times New Roman" w:cs="Times New Roman"/>
          <w:sz w:val="24"/>
          <w:szCs w:val="24"/>
        </w:rPr>
        <w:t>S</w:t>
      </w:r>
      <w:r w:rsidR="00BE5AB9" w:rsidRPr="006F5151">
        <w:rPr>
          <w:rFonts w:ascii="Times New Roman" w:hAnsi="Times New Roman" w:cs="Times New Roman"/>
          <w:sz w:val="24"/>
          <w:szCs w:val="24"/>
        </w:rPr>
        <w:t>mall-scale</w:t>
      </w:r>
      <w:r w:rsidR="00853C57" w:rsidRPr="006F5151">
        <w:rPr>
          <w:rFonts w:ascii="Times New Roman" w:hAnsi="Times New Roman" w:cs="Times New Roman"/>
          <w:sz w:val="24"/>
          <w:szCs w:val="24"/>
        </w:rPr>
        <w:t xml:space="preserve"> trial</w:t>
      </w:r>
      <w:r w:rsidR="002D17A2" w:rsidRPr="006F5151">
        <w:rPr>
          <w:rFonts w:ascii="Times New Roman" w:hAnsi="Times New Roman" w:cs="Times New Roman"/>
          <w:sz w:val="24"/>
          <w:szCs w:val="24"/>
        </w:rPr>
        <w:t>s</w:t>
      </w:r>
      <w:r w:rsidR="00853C57" w:rsidRPr="006F5151">
        <w:rPr>
          <w:rFonts w:ascii="Times New Roman" w:hAnsi="Times New Roman" w:cs="Times New Roman"/>
          <w:sz w:val="24"/>
          <w:szCs w:val="24"/>
        </w:rPr>
        <w:t xml:space="preserve"> of electric vehicles were also conducted</w:t>
      </w:r>
      <w:r w:rsidR="002D17A2" w:rsidRPr="006F5151">
        <w:rPr>
          <w:rFonts w:ascii="Times New Roman" w:hAnsi="Times New Roman" w:cs="Times New Roman"/>
          <w:sz w:val="24"/>
          <w:szCs w:val="24"/>
        </w:rPr>
        <w:t xml:space="preserve"> (</w:t>
      </w:r>
      <w:r w:rsidR="00067528" w:rsidRPr="006F5151">
        <w:rPr>
          <w:rFonts w:ascii="Times New Roman" w:hAnsi="Times New Roman" w:cs="Times New Roman"/>
          <w:sz w:val="24"/>
          <w:szCs w:val="24"/>
        </w:rPr>
        <w:t xml:space="preserve">e.g. </w:t>
      </w:r>
      <w:r w:rsidR="002D17A2" w:rsidRPr="006F5151">
        <w:rPr>
          <w:rFonts w:ascii="Times New Roman" w:hAnsi="Times New Roman" w:cs="Times New Roman"/>
          <w:sz w:val="24"/>
          <w:szCs w:val="24"/>
        </w:rPr>
        <w:t xml:space="preserve">in Victoria), </w:t>
      </w:r>
      <w:r w:rsidR="00853C57" w:rsidRPr="006F5151">
        <w:rPr>
          <w:rFonts w:ascii="Times New Roman" w:hAnsi="Times New Roman" w:cs="Times New Roman"/>
          <w:sz w:val="24"/>
          <w:szCs w:val="24"/>
        </w:rPr>
        <w:t>but little investment</w:t>
      </w:r>
      <w:r w:rsidR="00BE5AB9">
        <w:rPr>
          <w:rFonts w:ascii="Times New Roman" w:hAnsi="Times New Roman" w:cs="Times New Roman"/>
          <w:sz w:val="24"/>
          <w:szCs w:val="24"/>
        </w:rPr>
        <w:t xml:space="preserve"> followed.</w:t>
      </w:r>
    </w:p>
    <w:p w14:paraId="3616D09F" w14:textId="77777777" w:rsidR="008B5DC7" w:rsidRPr="006F5151" w:rsidRDefault="008B5DC7" w:rsidP="003B46EA">
      <w:pPr>
        <w:widowControl w:val="0"/>
        <w:spacing w:after="0"/>
        <w:rPr>
          <w:rFonts w:ascii="Times New Roman" w:hAnsi="Times New Roman" w:cs="Times New Roman"/>
          <w:sz w:val="24"/>
          <w:szCs w:val="24"/>
        </w:rPr>
      </w:pPr>
    </w:p>
    <w:p w14:paraId="54163ACC" w14:textId="7A02D26B" w:rsidR="00566F65" w:rsidRPr="006F5151" w:rsidRDefault="00425325" w:rsidP="00BF3F5E">
      <w:pPr>
        <w:pStyle w:val="ListParagraph"/>
        <w:widowControl w:val="0"/>
        <w:numPr>
          <w:ilvl w:val="1"/>
          <w:numId w:val="9"/>
        </w:numPr>
        <w:spacing w:after="0"/>
        <w:rPr>
          <w:rFonts w:ascii="Times New Roman" w:hAnsi="Times New Roman" w:cs="Times New Roman"/>
          <w:b/>
          <w:sz w:val="24"/>
          <w:szCs w:val="24"/>
        </w:rPr>
      </w:pPr>
      <w:r w:rsidRPr="006F5151">
        <w:rPr>
          <w:rFonts w:ascii="Times New Roman" w:hAnsi="Times New Roman" w:cs="Times New Roman"/>
          <w:b/>
          <w:sz w:val="24"/>
          <w:szCs w:val="24"/>
        </w:rPr>
        <w:t>F</w:t>
      </w:r>
      <w:r w:rsidR="00BF3F5E" w:rsidRPr="006F5151">
        <w:rPr>
          <w:rFonts w:ascii="Times New Roman" w:hAnsi="Times New Roman" w:cs="Times New Roman"/>
          <w:b/>
          <w:sz w:val="24"/>
          <w:szCs w:val="24"/>
        </w:rPr>
        <w:t xml:space="preserve">ield </w:t>
      </w:r>
      <w:r w:rsidRPr="006F5151">
        <w:rPr>
          <w:rFonts w:ascii="Times New Roman" w:hAnsi="Times New Roman" w:cs="Times New Roman"/>
          <w:b/>
          <w:sz w:val="24"/>
          <w:szCs w:val="24"/>
        </w:rPr>
        <w:t xml:space="preserve">destabilisation and </w:t>
      </w:r>
      <w:r w:rsidR="00EC0B5C">
        <w:rPr>
          <w:rFonts w:ascii="Times New Roman" w:hAnsi="Times New Roman" w:cs="Times New Roman"/>
          <w:b/>
          <w:sz w:val="24"/>
          <w:szCs w:val="24"/>
        </w:rPr>
        <w:t xml:space="preserve">attempted </w:t>
      </w:r>
      <w:r w:rsidRPr="006F5151">
        <w:rPr>
          <w:rFonts w:ascii="Times New Roman" w:hAnsi="Times New Roman" w:cs="Times New Roman"/>
          <w:b/>
          <w:sz w:val="24"/>
          <w:szCs w:val="24"/>
        </w:rPr>
        <w:t>restabilisation</w:t>
      </w:r>
      <w:r w:rsidR="00BF3F5E" w:rsidRPr="006F5151">
        <w:rPr>
          <w:rFonts w:ascii="Times New Roman" w:hAnsi="Times New Roman" w:cs="Times New Roman"/>
          <w:b/>
          <w:sz w:val="24"/>
          <w:szCs w:val="24"/>
        </w:rPr>
        <w:t xml:space="preserve"> </w:t>
      </w:r>
    </w:p>
    <w:p w14:paraId="51A13C3D" w14:textId="77777777" w:rsidR="001E6D75" w:rsidRPr="006F5151" w:rsidRDefault="001E6D75" w:rsidP="001E6D75">
      <w:pPr>
        <w:widowControl w:val="0"/>
        <w:spacing w:after="0"/>
        <w:rPr>
          <w:rFonts w:ascii="Times New Roman" w:hAnsi="Times New Roman" w:cs="Times New Roman"/>
          <w:sz w:val="24"/>
          <w:szCs w:val="24"/>
        </w:rPr>
      </w:pPr>
    </w:p>
    <w:p w14:paraId="4807EDEA" w14:textId="5272F710" w:rsidR="001E6D75" w:rsidRPr="006F5151" w:rsidRDefault="00BE5AB9" w:rsidP="00BE5AB9">
      <w:pPr>
        <w:widowControl w:val="0"/>
        <w:spacing w:after="0"/>
        <w:rPr>
          <w:rFonts w:ascii="Times New Roman" w:hAnsi="Times New Roman" w:cs="Times New Roman"/>
          <w:sz w:val="24"/>
          <w:szCs w:val="24"/>
        </w:rPr>
      </w:pPr>
      <w:r>
        <w:rPr>
          <w:rFonts w:ascii="Times New Roman" w:hAnsi="Times New Roman" w:cs="Times New Roman"/>
          <w:sz w:val="24"/>
          <w:szCs w:val="24"/>
        </w:rPr>
        <w:t>I</w:t>
      </w:r>
      <w:r w:rsidR="001E6D75" w:rsidRPr="006F5151">
        <w:rPr>
          <w:rFonts w:ascii="Times New Roman" w:hAnsi="Times New Roman" w:cs="Times New Roman"/>
          <w:sz w:val="24"/>
          <w:szCs w:val="24"/>
        </w:rPr>
        <w:t xml:space="preserve">ncumbent groups </w:t>
      </w:r>
      <w:r w:rsidR="006E0B23" w:rsidRPr="006F5151">
        <w:rPr>
          <w:rFonts w:ascii="Times New Roman" w:hAnsi="Times New Roman" w:cs="Times New Roman"/>
          <w:sz w:val="24"/>
          <w:szCs w:val="24"/>
        </w:rPr>
        <w:t xml:space="preserve">in </w:t>
      </w:r>
      <w:r w:rsidR="006E0B23" w:rsidRPr="001120ED">
        <w:rPr>
          <w:rFonts w:ascii="Times New Roman" w:hAnsi="Times New Roman" w:cs="Times New Roman"/>
          <w:sz w:val="24"/>
          <w:szCs w:val="24"/>
        </w:rPr>
        <w:t>destabilised</w:t>
      </w:r>
      <w:r w:rsidR="006E0B23" w:rsidRPr="006F5151">
        <w:rPr>
          <w:rFonts w:ascii="Times New Roman" w:hAnsi="Times New Roman" w:cs="Times New Roman"/>
          <w:sz w:val="24"/>
          <w:szCs w:val="24"/>
        </w:rPr>
        <w:t xml:space="preserve"> field</w:t>
      </w:r>
      <w:r w:rsidR="006E0B23">
        <w:rPr>
          <w:rFonts w:ascii="Times New Roman" w:hAnsi="Times New Roman" w:cs="Times New Roman"/>
          <w:sz w:val="24"/>
          <w:szCs w:val="24"/>
        </w:rPr>
        <w:t>s</w:t>
      </w:r>
      <w:r w:rsidR="006E0B23" w:rsidRPr="006F5151">
        <w:rPr>
          <w:rFonts w:ascii="Times New Roman" w:hAnsi="Times New Roman" w:cs="Times New Roman"/>
          <w:sz w:val="24"/>
          <w:szCs w:val="24"/>
        </w:rPr>
        <w:t xml:space="preserve"> </w:t>
      </w:r>
      <w:r>
        <w:rPr>
          <w:rFonts w:ascii="Times New Roman" w:hAnsi="Times New Roman" w:cs="Times New Roman"/>
          <w:sz w:val="24"/>
          <w:szCs w:val="24"/>
        </w:rPr>
        <w:t xml:space="preserve">typically try to </w:t>
      </w:r>
      <w:r w:rsidRPr="006F5151">
        <w:rPr>
          <w:rFonts w:ascii="Times New Roman" w:hAnsi="Times New Roman" w:cs="Times New Roman"/>
          <w:sz w:val="24"/>
          <w:szCs w:val="24"/>
        </w:rPr>
        <w:t>maintain the status quo</w:t>
      </w:r>
      <w:r w:rsidR="006E0B23">
        <w:rPr>
          <w:rFonts w:ascii="Times New Roman" w:hAnsi="Times New Roman" w:cs="Times New Roman"/>
          <w:sz w:val="24"/>
          <w:szCs w:val="24"/>
        </w:rPr>
        <w:t>,</w:t>
      </w:r>
      <w:r w:rsidRPr="006F5151">
        <w:rPr>
          <w:rFonts w:ascii="Times New Roman" w:hAnsi="Times New Roman" w:cs="Times New Roman"/>
          <w:sz w:val="24"/>
          <w:szCs w:val="24"/>
        </w:rPr>
        <w:t xml:space="preserve"> </w:t>
      </w:r>
      <w:r w:rsidR="001E6D75" w:rsidRPr="006F5151">
        <w:rPr>
          <w:rFonts w:ascii="Times New Roman" w:hAnsi="Times New Roman" w:cs="Times New Roman"/>
          <w:sz w:val="24"/>
          <w:szCs w:val="24"/>
        </w:rPr>
        <w:t>but</w:t>
      </w:r>
      <w:r w:rsidR="001120ED">
        <w:rPr>
          <w:rFonts w:ascii="Times New Roman" w:hAnsi="Times New Roman" w:cs="Times New Roman"/>
          <w:sz w:val="24"/>
          <w:szCs w:val="24"/>
        </w:rPr>
        <w:t xml:space="preserve"> may seek to </w:t>
      </w:r>
      <w:r w:rsidR="00EC0B5C">
        <w:rPr>
          <w:rFonts w:ascii="Times New Roman" w:hAnsi="Times New Roman" w:cs="Times New Roman"/>
          <w:sz w:val="24"/>
          <w:szCs w:val="24"/>
          <w:lang w:val="en-AU"/>
        </w:rPr>
        <w:t xml:space="preserve">institutionalise a </w:t>
      </w:r>
      <w:r w:rsidR="001E6D75" w:rsidRPr="006F5151">
        <w:rPr>
          <w:rFonts w:ascii="Times New Roman" w:hAnsi="Times New Roman" w:cs="Times New Roman"/>
          <w:sz w:val="24"/>
          <w:szCs w:val="24"/>
          <w:lang w:val="en-AU"/>
        </w:rPr>
        <w:t xml:space="preserve">new settlement </w:t>
      </w:r>
      <w:r w:rsidR="001A4E49">
        <w:rPr>
          <w:rFonts w:ascii="Times New Roman" w:hAnsi="Times New Roman" w:cs="Times New Roman"/>
          <w:sz w:val="24"/>
          <w:szCs w:val="24"/>
          <w:lang w:val="en-AU"/>
        </w:rPr>
        <w:t xml:space="preserve">that retains </w:t>
      </w:r>
      <w:r w:rsidR="001E6D75" w:rsidRPr="006F5151">
        <w:rPr>
          <w:rFonts w:ascii="Times New Roman" w:hAnsi="Times New Roman" w:cs="Times New Roman"/>
          <w:sz w:val="24"/>
          <w:szCs w:val="24"/>
          <w:lang w:val="en-AU"/>
        </w:rPr>
        <w:t>as many advantages as possible</w:t>
      </w:r>
      <w:r>
        <w:rPr>
          <w:rFonts w:ascii="Times New Roman" w:hAnsi="Times New Roman" w:cs="Times New Roman"/>
          <w:sz w:val="24"/>
          <w:szCs w:val="24"/>
          <w:lang w:val="en-AU"/>
        </w:rPr>
        <w:t xml:space="preserve"> (Fligstein &amp; McAdam, 2012b)</w:t>
      </w:r>
      <w:r w:rsidR="001120ED">
        <w:rPr>
          <w:rFonts w:ascii="Times New Roman" w:hAnsi="Times New Roman" w:cs="Times New Roman"/>
          <w:sz w:val="24"/>
          <w:szCs w:val="24"/>
          <w:lang w:val="en-AU"/>
        </w:rPr>
        <w:t xml:space="preserve">. </w:t>
      </w:r>
      <w:r>
        <w:rPr>
          <w:rFonts w:ascii="Times New Roman" w:hAnsi="Times New Roman" w:cs="Times New Roman"/>
          <w:sz w:val="24"/>
          <w:szCs w:val="24"/>
        </w:rPr>
        <w:t>The desire to find way to</w:t>
      </w:r>
      <w:r w:rsidRPr="00BE5AB9">
        <w:rPr>
          <w:rFonts w:ascii="Times New Roman" w:hAnsi="Times New Roman" w:cs="Times New Roman"/>
          <w:sz w:val="24"/>
          <w:szCs w:val="24"/>
        </w:rPr>
        <w:t xml:space="preserve"> </w:t>
      </w:r>
      <w:r w:rsidRPr="006F5151">
        <w:rPr>
          <w:rFonts w:ascii="Times New Roman" w:hAnsi="Times New Roman" w:cs="Times New Roman"/>
          <w:sz w:val="24"/>
          <w:szCs w:val="24"/>
        </w:rPr>
        <w:t>stabili</w:t>
      </w:r>
      <w:r>
        <w:rPr>
          <w:rFonts w:ascii="Times New Roman" w:hAnsi="Times New Roman" w:cs="Times New Roman"/>
          <w:sz w:val="24"/>
          <w:szCs w:val="24"/>
        </w:rPr>
        <w:t>s</w:t>
      </w:r>
      <w:r w:rsidRPr="006F5151">
        <w:rPr>
          <w:rFonts w:ascii="Times New Roman" w:hAnsi="Times New Roman" w:cs="Times New Roman"/>
          <w:sz w:val="24"/>
          <w:szCs w:val="24"/>
        </w:rPr>
        <w:t>e one’s environment</w:t>
      </w:r>
      <w:r>
        <w:rPr>
          <w:rFonts w:ascii="Times New Roman" w:hAnsi="Times New Roman" w:cs="Times New Roman"/>
          <w:sz w:val="24"/>
          <w:szCs w:val="24"/>
        </w:rPr>
        <w:t xml:space="preserve"> often motivates </w:t>
      </w:r>
      <w:r w:rsidR="001E6D75" w:rsidRPr="006F5151">
        <w:rPr>
          <w:rFonts w:ascii="Times New Roman" w:hAnsi="Times New Roman" w:cs="Times New Roman"/>
          <w:sz w:val="24"/>
          <w:szCs w:val="24"/>
        </w:rPr>
        <w:t xml:space="preserve">participation in learning activities </w:t>
      </w:r>
      <w:r>
        <w:rPr>
          <w:rFonts w:ascii="Times New Roman" w:hAnsi="Times New Roman" w:cs="Times New Roman"/>
          <w:sz w:val="24"/>
          <w:szCs w:val="24"/>
        </w:rPr>
        <w:t xml:space="preserve">like </w:t>
      </w:r>
      <w:r w:rsidR="001120ED">
        <w:rPr>
          <w:rFonts w:ascii="Times New Roman" w:hAnsi="Times New Roman" w:cs="Times New Roman"/>
          <w:sz w:val="24"/>
          <w:szCs w:val="24"/>
        </w:rPr>
        <w:t xml:space="preserve">a cross-sectoral forum </w:t>
      </w:r>
      <w:r w:rsidR="001E6D75" w:rsidRPr="006F5151">
        <w:rPr>
          <w:rFonts w:ascii="Times New Roman" w:hAnsi="Times New Roman" w:cs="Times New Roman"/>
          <w:noProof/>
          <w:sz w:val="24"/>
          <w:szCs w:val="24"/>
        </w:rPr>
        <w:t>(Fligstein 2001a)</w:t>
      </w:r>
      <w:r w:rsidR="001E6D75" w:rsidRPr="006F5151">
        <w:rPr>
          <w:rFonts w:ascii="Times New Roman" w:hAnsi="Times New Roman" w:cs="Times New Roman"/>
          <w:sz w:val="24"/>
          <w:szCs w:val="24"/>
        </w:rPr>
        <w:t>.</w:t>
      </w:r>
    </w:p>
    <w:p w14:paraId="733F0677" w14:textId="77777777" w:rsidR="001E6D75" w:rsidRPr="006F5151" w:rsidRDefault="001E6D75" w:rsidP="001E6D75">
      <w:pPr>
        <w:widowControl w:val="0"/>
        <w:spacing w:after="0"/>
        <w:rPr>
          <w:rFonts w:ascii="Times New Roman" w:hAnsi="Times New Roman" w:cs="Times New Roman"/>
          <w:sz w:val="24"/>
          <w:szCs w:val="24"/>
        </w:rPr>
      </w:pPr>
    </w:p>
    <w:p w14:paraId="6E2A1AC9" w14:textId="378F213B" w:rsidR="00E91FC5" w:rsidRPr="006F5151" w:rsidRDefault="001E6D75" w:rsidP="001E6D75">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 xml:space="preserve">The clearest example from the FFF is </w:t>
      </w:r>
      <w:r w:rsidRPr="006F5151">
        <w:rPr>
          <w:rFonts w:ascii="Times New Roman" w:hAnsi="Times New Roman" w:cs="Times New Roman"/>
          <w:color w:val="1B1C20"/>
          <w:sz w:val="24"/>
          <w:szCs w:val="24"/>
          <w:lang w:val="en-AU"/>
        </w:rPr>
        <w:t>GM Holden.</w:t>
      </w:r>
      <w:r w:rsidRPr="006F5151">
        <w:rPr>
          <w:rStyle w:val="EndnoteReference"/>
          <w:rFonts w:ascii="Times New Roman" w:hAnsi="Times New Roman" w:cs="Times New Roman"/>
          <w:color w:val="1B1C20"/>
          <w:sz w:val="24"/>
          <w:szCs w:val="24"/>
          <w:lang w:val="en-AU"/>
        </w:rPr>
        <w:endnoteReference w:id="36"/>
      </w:r>
      <w:r w:rsidRPr="006F5151">
        <w:rPr>
          <w:rFonts w:ascii="Times New Roman" w:hAnsi="Times New Roman" w:cs="Times New Roman"/>
          <w:color w:val="1B1C20"/>
          <w:sz w:val="24"/>
          <w:szCs w:val="24"/>
          <w:lang w:val="en-AU"/>
        </w:rPr>
        <w:t xml:space="preserve"> </w:t>
      </w:r>
      <w:r w:rsidR="00B316B7">
        <w:rPr>
          <w:rFonts w:ascii="Times New Roman" w:hAnsi="Times New Roman" w:cs="Times New Roman"/>
          <w:color w:val="1B1C20"/>
          <w:sz w:val="24"/>
          <w:szCs w:val="24"/>
          <w:lang w:val="en-AU"/>
        </w:rPr>
        <w:t xml:space="preserve"> </w:t>
      </w:r>
      <w:r w:rsidRPr="006F5151">
        <w:rPr>
          <w:rFonts w:ascii="Times New Roman" w:hAnsi="Times New Roman" w:cs="Times New Roman"/>
          <w:sz w:val="24"/>
          <w:szCs w:val="24"/>
        </w:rPr>
        <w:t>Their decision</w:t>
      </w:r>
      <w:r w:rsidR="00F265F2" w:rsidRPr="006F5151">
        <w:rPr>
          <w:rFonts w:ascii="Times New Roman" w:hAnsi="Times New Roman" w:cs="Times New Roman"/>
          <w:sz w:val="24"/>
          <w:szCs w:val="24"/>
        </w:rPr>
        <w:t>, post-forum,</w:t>
      </w:r>
      <w:r w:rsidRPr="006F5151">
        <w:rPr>
          <w:rFonts w:ascii="Times New Roman" w:hAnsi="Times New Roman" w:cs="Times New Roman"/>
          <w:sz w:val="24"/>
          <w:szCs w:val="24"/>
        </w:rPr>
        <w:t xml:space="preserve"> to introduce </w:t>
      </w:r>
      <w:r w:rsidR="00B3174C">
        <w:rPr>
          <w:rFonts w:ascii="Times New Roman" w:hAnsi="Times New Roman" w:cs="Times New Roman"/>
          <w:sz w:val="24"/>
          <w:szCs w:val="24"/>
        </w:rPr>
        <w:t xml:space="preserve">new </w:t>
      </w:r>
      <w:r w:rsidRPr="006F5151">
        <w:rPr>
          <w:rFonts w:ascii="Times New Roman" w:hAnsi="Times New Roman" w:cs="Times New Roman"/>
          <w:sz w:val="24"/>
          <w:szCs w:val="24"/>
        </w:rPr>
        <w:t xml:space="preserve">“flex-fuel” Commodore </w:t>
      </w:r>
      <w:r w:rsidR="00F5715A">
        <w:rPr>
          <w:rFonts w:ascii="Times New Roman" w:hAnsi="Times New Roman" w:cs="Times New Roman"/>
          <w:sz w:val="24"/>
          <w:szCs w:val="24"/>
        </w:rPr>
        <w:t>vehicle</w:t>
      </w:r>
      <w:r w:rsidR="00DA2A0A">
        <w:rPr>
          <w:rFonts w:ascii="Times New Roman" w:hAnsi="Times New Roman" w:cs="Times New Roman"/>
          <w:sz w:val="24"/>
          <w:szCs w:val="24"/>
        </w:rPr>
        <w:t>s</w:t>
      </w:r>
      <w:r w:rsidR="00F5715A">
        <w:rPr>
          <w:rFonts w:ascii="Times New Roman" w:hAnsi="Times New Roman" w:cs="Times New Roman"/>
          <w:sz w:val="24"/>
          <w:szCs w:val="24"/>
        </w:rPr>
        <w:t xml:space="preserve"> which could run on E85 (85%</w:t>
      </w:r>
      <w:r w:rsidR="00514702">
        <w:rPr>
          <w:rFonts w:ascii="Times New Roman" w:hAnsi="Times New Roman" w:cs="Times New Roman"/>
          <w:sz w:val="24"/>
          <w:szCs w:val="24"/>
        </w:rPr>
        <w:t xml:space="preserve"> ethanol</w:t>
      </w:r>
      <w:r w:rsidR="00F5715A">
        <w:rPr>
          <w:rFonts w:ascii="Times New Roman" w:hAnsi="Times New Roman" w:cs="Times New Roman"/>
          <w:sz w:val="24"/>
          <w:szCs w:val="24"/>
        </w:rPr>
        <w:t xml:space="preserve">) blend fuel </w:t>
      </w:r>
      <w:r w:rsidR="00E91FC5" w:rsidRPr="006F5151">
        <w:rPr>
          <w:rFonts w:ascii="Times New Roman" w:hAnsi="Times New Roman" w:cs="Times New Roman"/>
          <w:sz w:val="24"/>
          <w:szCs w:val="24"/>
        </w:rPr>
        <w:t>in partnership with Caltex</w:t>
      </w:r>
      <w:r w:rsidR="003E2299" w:rsidRPr="006F5151">
        <w:rPr>
          <w:rFonts w:ascii="Times New Roman" w:hAnsi="Times New Roman" w:cs="Times New Roman"/>
          <w:sz w:val="24"/>
          <w:szCs w:val="24"/>
        </w:rPr>
        <w:t xml:space="preserve"> </w:t>
      </w:r>
      <w:r w:rsidR="00E91FC5" w:rsidRPr="006F5151">
        <w:rPr>
          <w:rFonts w:ascii="Times New Roman" w:hAnsi="Times New Roman" w:cs="Times New Roman"/>
          <w:sz w:val="24"/>
          <w:szCs w:val="24"/>
        </w:rPr>
        <w:t xml:space="preserve">can, in part, </w:t>
      </w:r>
      <w:r w:rsidR="00B11214" w:rsidRPr="006F5151">
        <w:rPr>
          <w:rFonts w:ascii="Times New Roman" w:hAnsi="Times New Roman" w:cs="Times New Roman"/>
          <w:sz w:val="24"/>
          <w:szCs w:val="24"/>
        </w:rPr>
        <w:t xml:space="preserve">be interpreted as part of </w:t>
      </w:r>
      <w:r w:rsidR="00E91FC5" w:rsidRPr="006F5151">
        <w:rPr>
          <w:rFonts w:ascii="Times New Roman" w:hAnsi="Times New Roman" w:cs="Times New Roman"/>
          <w:sz w:val="24"/>
          <w:szCs w:val="24"/>
        </w:rPr>
        <w:t xml:space="preserve">the firm’s </w:t>
      </w:r>
      <w:r w:rsidRPr="006F5151">
        <w:rPr>
          <w:rFonts w:ascii="Times New Roman" w:hAnsi="Times New Roman" w:cs="Times New Roman"/>
          <w:sz w:val="24"/>
          <w:szCs w:val="24"/>
        </w:rPr>
        <w:t xml:space="preserve">attempt to restabilise </w:t>
      </w:r>
      <w:r w:rsidR="00F5715A">
        <w:rPr>
          <w:rFonts w:ascii="Times New Roman" w:hAnsi="Times New Roman" w:cs="Times New Roman"/>
          <w:sz w:val="24"/>
          <w:szCs w:val="24"/>
        </w:rPr>
        <w:t xml:space="preserve">the </w:t>
      </w:r>
      <w:r w:rsidR="00F5715A" w:rsidRPr="006F5151">
        <w:rPr>
          <w:rFonts w:ascii="Times New Roman" w:hAnsi="Times New Roman" w:cs="Times New Roman"/>
          <w:sz w:val="24"/>
          <w:szCs w:val="24"/>
        </w:rPr>
        <w:t xml:space="preserve">large passenger vehicle </w:t>
      </w:r>
      <w:r w:rsidR="00F265F2" w:rsidRPr="006F5151">
        <w:rPr>
          <w:rFonts w:ascii="Times New Roman" w:hAnsi="Times New Roman" w:cs="Times New Roman"/>
          <w:sz w:val="24"/>
          <w:szCs w:val="24"/>
        </w:rPr>
        <w:t>SAF</w:t>
      </w:r>
      <w:r w:rsidR="00B316B7">
        <w:rPr>
          <w:rFonts w:ascii="Times New Roman" w:hAnsi="Times New Roman" w:cs="Times New Roman"/>
          <w:sz w:val="24"/>
          <w:szCs w:val="24"/>
        </w:rPr>
        <w:t xml:space="preserve"> given the fuel consumption/cost vulnerability of larger passenger vehicles</w:t>
      </w:r>
      <w:r w:rsidR="00F5715A">
        <w:rPr>
          <w:rFonts w:ascii="Times New Roman" w:hAnsi="Times New Roman" w:cs="Times New Roman"/>
          <w:sz w:val="24"/>
          <w:szCs w:val="24"/>
        </w:rPr>
        <w:t xml:space="preserve">. </w:t>
      </w:r>
      <w:r w:rsidR="00B316B7">
        <w:rPr>
          <w:rFonts w:ascii="Times New Roman" w:hAnsi="Times New Roman" w:cs="Times New Roman"/>
          <w:sz w:val="24"/>
          <w:szCs w:val="24"/>
        </w:rPr>
        <w:t xml:space="preserve"> </w:t>
      </w:r>
      <w:r w:rsidR="00E91FC5" w:rsidRPr="006F5151">
        <w:rPr>
          <w:rFonts w:ascii="Times New Roman" w:hAnsi="Times New Roman" w:cs="Times New Roman"/>
          <w:sz w:val="24"/>
          <w:szCs w:val="24"/>
        </w:rPr>
        <w:t xml:space="preserve">Prior to the forum, General Motors had </w:t>
      </w:r>
      <w:r w:rsidR="003E2299" w:rsidRPr="006F5151">
        <w:rPr>
          <w:rFonts w:ascii="Times New Roman" w:hAnsi="Times New Roman" w:cs="Times New Roman"/>
          <w:sz w:val="24"/>
          <w:szCs w:val="24"/>
        </w:rPr>
        <w:t>a</w:t>
      </w:r>
      <w:r w:rsidR="00E91FC5" w:rsidRPr="006F5151">
        <w:rPr>
          <w:rFonts w:ascii="Times New Roman" w:hAnsi="Times New Roman" w:cs="Times New Roman"/>
          <w:sz w:val="24"/>
          <w:szCs w:val="24"/>
        </w:rPr>
        <w:t>dopt</w:t>
      </w:r>
      <w:r w:rsidR="003E2299" w:rsidRPr="006F5151">
        <w:rPr>
          <w:rFonts w:ascii="Times New Roman" w:hAnsi="Times New Roman" w:cs="Times New Roman"/>
          <w:sz w:val="24"/>
          <w:szCs w:val="24"/>
        </w:rPr>
        <w:t>ed</w:t>
      </w:r>
      <w:r w:rsidR="00E91FC5" w:rsidRPr="006F5151">
        <w:rPr>
          <w:rFonts w:ascii="Times New Roman" w:hAnsi="Times New Roman" w:cs="Times New Roman"/>
          <w:sz w:val="24"/>
          <w:szCs w:val="24"/>
        </w:rPr>
        <w:t xml:space="preserve"> an energy diversification strategy and the FFF outputs were</w:t>
      </w:r>
      <w:r w:rsidR="00BE5AB9">
        <w:rPr>
          <w:rFonts w:ascii="Times New Roman" w:hAnsi="Times New Roman" w:cs="Times New Roman"/>
          <w:sz w:val="24"/>
          <w:szCs w:val="24"/>
        </w:rPr>
        <w:t xml:space="preserve"> see as</w:t>
      </w:r>
      <w:r w:rsidR="00E91FC5" w:rsidRPr="006F5151">
        <w:rPr>
          <w:rFonts w:ascii="Times New Roman" w:hAnsi="Times New Roman" w:cs="Times New Roman"/>
          <w:sz w:val="24"/>
          <w:szCs w:val="24"/>
        </w:rPr>
        <w:t xml:space="preserve"> </w:t>
      </w:r>
      <w:r w:rsidR="00BE5AB9" w:rsidRPr="006F5151">
        <w:rPr>
          <w:rFonts w:ascii="Times New Roman" w:hAnsi="Times New Roman" w:cs="Times New Roman"/>
          <w:sz w:val="24"/>
          <w:szCs w:val="24"/>
        </w:rPr>
        <w:t xml:space="preserve">third-party </w:t>
      </w:r>
      <w:r w:rsidR="00BE5AB9" w:rsidRPr="006E7FF4">
        <w:rPr>
          <w:rFonts w:ascii="Times New Roman" w:hAnsi="Times New Roman" w:cs="Times New Roman"/>
          <w:i/>
          <w:sz w:val="24"/>
          <w:szCs w:val="24"/>
        </w:rPr>
        <w:t>endorsement</w:t>
      </w:r>
      <w:r w:rsidR="00BE5AB9" w:rsidRPr="006F5151">
        <w:rPr>
          <w:rFonts w:ascii="Times New Roman" w:hAnsi="Times New Roman" w:cs="Times New Roman"/>
          <w:sz w:val="24"/>
          <w:szCs w:val="24"/>
        </w:rPr>
        <w:t xml:space="preserve"> for this strategy</w:t>
      </w:r>
      <w:r w:rsidR="00B316B7">
        <w:rPr>
          <w:rFonts w:ascii="Times New Roman" w:hAnsi="Times New Roman" w:cs="Times New Roman"/>
          <w:sz w:val="24"/>
          <w:szCs w:val="24"/>
        </w:rPr>
        <w:t xml:space="preserve"> and </w:t>
      </w:r>
      <w:r w:rsidR="00E91FC5" w:rsidRPr="006F5151">
        <w:rPr>
          <w:rFonts w:ascii="Times New Roman" w:hAnsi="Times New Roman" w:cs="Times New Roman"/>
          <w:sz w:val="24"/>
          <w:szCs w:val="24"/>
        </w:rPr>
        <w:t xml:space="preserve">used </w:t>
      </w:r>
      <w:r w:rsidR="00B316B7">
        <w:rPr>
          <w:rFonts w:ascii="Times New Roman" w:hAnsi="Times New Roman" w:cs="Times New Roman"/>
          <w:sz w:val="24"/>
          <w:szCs w:val="24"/>
        </w:rPr>
        <w:lastRenderedPageBreak/>
        <w:t xml:space="preserve">accordingly </w:t>
      </w:r>
      <w:r w:rsidR="00E91FC5" w:rsidRPr="006F5151">
        <w:rPr>
          <w:rFonts w:ascii="Times New Roman" w:hAnsi="Times New Roman" w:cs="Times New Roman"/>
          <w:sz w:val="24"/>
          <w:szCs w:val="24"/>
        </w:rPr>
        <w:t>internally by GM Holden staff.</w:t>
      </w:r>
      <w:r w:rsidR="00E91FC5" w:rsidRPr="006F5151">
        <w:rPr>
          <w:rStyle w:val="EndnoteReference"/>
          <w:rFonts w:ascii="Times New Roman" w:hAnsi="Times New Roman" w:cs="Times New Roman"/>
          <w:sz w:val="24"/>
          <w:szCs w:val="24"/>
        </w:rPr>
        <w:endnoteReference w:id="37"/>
      </w:r>
      <w:r w:rsidR="00E91FC5" w:rsidRPr="006F5151">
        <w:rPr>
          <w:rFonts w:ascii="Times New Roman" w:hAnsi="Times New Roman" w:cs="Times New Roman"/>
          <w:sz w:val="24"/>
          <w:szCs w:val="24"/>
        </w:rPr>
        <w:t xml:space="preserve"> </w:t>
      </w:r>
      <w:r w:rsidR="00B316B7">
        <w:rPr>
          <w:rFonts w:ascii="Times New Roman" w:hAnsi="Times New Roman" w:cs="Times New Roman"/>
          <w:sz w:val="24"/>
          <w:szCs w:val="24"/>
        </w:rPr>
        <w:t xml:space="preserve"> The firm saw </w:t>
      </w:r>
      <w:r w:rsidR="001A4E49">
        <w:rPr>
          <w:rFonts w:ascii="Times New Roman" w:hAnsi="Times New Roman" w:cs="Times New Roman"/>
          <w:sz w:val="24"/>
          <w:szCs w:val="24"/>
        </w:rPr>
        <w:t xml:space="preserve">energy </w:t>
      </w:r>
      <w:r w:rsidR="00B316B7">
        <w:rPr>
          <w:rFonts w:ascii="Times New Roman" w:hAnsi="Times New Roman" w:cs="Times New Roman"/>
          <w:sz w:val="24"/>
          <w:szCs w:val="24"/>
        </w:rPr>
        <w:t>d</w:t>
      </w:r>
      <w:r w:rsidR="00E91FC5" w:rsidRPr="006F5151">
        <w:rPr>
          <w:rFonts w:ascii="Times New Roman" w:hAnsi="Times New Roman" w:cs="Times New Roman"/>
          <w:sz w:val="24"/>
          <w:szCs w:val="24"/>
        </w:rPr>
        <w:t>iversification</w:t>
      </w:r>
      <w:r w:rsidR="00B316B7">
        <w:rPr>
          <w:rFonts w:ascii="Times New Roman" w:hAnsi="Times New Roman" w:cs="Times New Roman"/>
          <w:sz w:val="24"/>
          <w:szCs w:val="24"/>
        </w:rPr>
        <w:t xml:space="preserve"> as a unique </w:t>
      </w:r>
      <w:r w:rsidR="00E91FC5" w:rsidRPr="006F5151">
        <w:rPr>
          <w:rFonts w:ascii="Times New Roman" w:hAnsi="Times New Roman" w:cs="Times New Roman"/>
          <w:sz w:val="24"/>
          <w:szCs w:val="24"/>
        </w:rPr>
        <w:t xml:space="preserve">strength </w:t>
      </w:r>
      <w:r w:rsidR="00B316B7">
        <w:rPr>
          <w:rFonts w:ascii="Times New Roman" w:hAnsi="Times New Roman" w:cs="Times New Roman"/>
          <w:sz w:val="24"/>
          <w:szCs w:val="24"/>
        </w:rPr>
        <w:t xml:space="preserve">and </w:t>
      </w:r>
      <w:r w:rsidR="001A4E49">
        <w:rPr>
          <w:rFonts w:ascii="Times New Roman" w:hAnsi="Times New Roman" w:cs="Times New Roman"/>
          <w:sz w:val="24"/>
          <w:szCs w:val="24"/>
        </w:rPr>
        <w:t xml:space="preserve">externally </w:t>
      </w:r>
      <w:r w:rsidR="00F5715A">
        <w:rPr>
          <w:rFonts w:ascii="Times New Roman" w:hAnsi="Times New Roman" w:cs="Times New Roman"/>
          <w:sz w:val="24"/>
          <w:szCs w:val="24"/>
        </w:rPr>
        <w:t>promote</w:t>
      </w:r>
      <w:r w:rsidR="001A4E49">
        <w:rPr>
          <w:rFonts w:ascii="Times New Roman" w:hAnsi="Times New Roman" w:cs="Times New Roman"/>
          <w:sz w:val="24"/>
          <w:szCs w:val="24"/>
        </w:rPr>
        <w:t>d</w:t>
      </w:r>
      <w:r w:rsidR="00F5715A">
        <w:rPr>
          <w:rFonts w:ascii="Times New Roman" w:hAnsi="Times New Roman" w:cs="Times New Roman"/>
          <w:sz w:val="24"/>
          <w:szCs w:val="24"/>
        </w:rPr>
        <w:t xml:space="preserve"> </w:t>
      </w:r>
      <w:r w:rsidR="00B316B7">
        <w:rPr>
          <w:rFonts w:ascii="Times New Roman" w:hAnsi="Times New Roman" w:cs="Times New Roman"/>
          <w:sz w:val="24"/>
          <w:szCs w:val="24"/>
        </w:rPr>
        <w:t>approaches aligned with its strengths</w:t>
      </w:r>
      <w:r w:rsidR="00F5715A">
        <w:rPr>
          <w:rFonts w:ascii="Times New Roman" w:hAnsi="Times New Roman" w:cs="Times New Roman"/>
          <w:sz w:val="24"/>
          <w:szCs w:val="24"/>
        </w:rPr>
        <w:t>.</w:t>
      </w:r>
    </w:p>
    <w:p w14:paraId="174997D1" w14:textId="4CA1387B" w:rsidR="00E91FC5" w:rsidRPr="006F5151" w:rsidRDefault="00E91FC5" w:rsidP="001E6D75">
      <w:pPr>
        <w:widowControl w:val="0"/>
        <w:spacing w:after="0"/>
        <w:rPr>
          <w:rFonts w:ascii="Times New Roman" w:hAnsi="Times New Roman" w:cs="Times New Roman"/>
          <w:sz w:val="24"/>
          <w:szCs w:val="24"/>
        </w:rPr>
      </w:pPr>
    </w:p>
    <w:p w14:paraId="7898FA4C" w14:textId="09FE90F4" w:rsidR="005C0A73" w:rsidRPr="006F5151" w:rsidRDefault="00E91FC5" w:rsidP="00A567CD">
      <w:pPr>
        <w:widowControl w:val="0"/>
        <w:spacing w:after="0"/>
        <w:rPr>
          <w:rFonts w:ascii="Times New Roman" w:hAnsi="Times New Roman" w:cs="Times New Roman"/>
          <w:color w:val="000000"/>
          <w:sz w:val="24"/>
          <w:szCs w:val="24"/>
          <w:lang w:val="en-AU"/>
        </w:rPr>
      </w:pPr>
      <w:r w:rsidRPr="006F5151">
        <w:rPr>
          <w:rFonts w:ascii="Times New Roman" w:hAnsi="Times New Roman" w:cs="Times New Roman"/>
          <w:sz w:val="24"/>
          <w:szCs w:val="24"/>
        </w:rPr>
        <w:t xml:space="preserve">Importantly, the General Manager of GM Holden offered to </w:t>
      </w:r>
      <w:r w:rsidR="00B7066F" w:rsidRPr="006F5151">
        <w:rPr>
          <w:rFonts w:ascii="Times New Roman" w:hAnsi="Times New Roman" w:cs="Times New Roman"/>
          <w:sz w:val="24"/>
          <w:szCs w:val="24"/>
        </w:rPr>
        <w:t xml:space="preserve">host the </w:t>
      </w:r>
      <w:r w:rsidR="00B316B7">
        <w:rPr>
          <w:rFonts w:ascii="Times New Roman" w:hAnsi="Times New Roman" w:cs="Times New Roman"/>
          <w:sz w:val="24"/>
          <w:szCs w:val="24"/>
        </w:rPr>
        <w:t xml:space="preserve">public </w:t>
      </w:r>
      <w:r w:rsidRPr="006F5151">
        <w:rPr>
          <w:rFonts w:ascii="Times New Roman" w:hAnsi="Times New Roman" w:cs="Times New Roman"/>
          <w:sz w:val="24"/>
          <w:szCs w:val="24"/>
        </w:rPr>
        <w:t xml:space="preserve">launch </w:t>
      </w:r>
      <w:r w:rsidR="00B316B7">
        <w:rPr>
          <w:rFonts w:ascii="Times New Roman" w:hAnsi="Times New Roman" w:cs="Times New Roman"/>
          <w:sz w:val="24"/>
          <w:szCs w:val="24"/>
        </w:rPr>
        <w:t xml:space="preserve">of </w:t>
      </w:r>
      <w:r w:rsidRPr="006F5151">
        <w:rPr>
          <w:rFonts w:ascii="Times New Roman" w:hAnsi="Times New Roman" w:cs="Times New Roman"/>
          <w:sz w:val="24"/>
          <w:szCs w:val="24"/>
        </w:rPr>
        <w:t>the FFF report in order to promote this approach and signal its interests</w:t>
      </w:r>
      <w:r w:rsidR="00A567CD">
        <w:rPr>
          <w:rFonts w:ascii="Times New Roman" w:hAnsi="Times New Roman" w:cs="Times New Roman"/>
          <w:sz w:val="24"/>
          <w:szCs w:val="24"/>
        </w:rPr>
        <w:t>. H</w:t>
      </w:r>
      <w:r w:rsidR="002A0858" w:rsidRPr="006F5151">
        <w:rPr>
          <w:rFonts w:ascii="Times New Roman" w:hAnsi="Times New Roman" w:cs="Times New Roman"/>
          <w:sz w:val="24"/>
          <w:szCs w:val="24"/>
        </w:rPr>
        <w:t xml:space="preserve">is </w:t>
      </w:r>
      <w:r w:rsidR="00A567CD">
        <w:rPr>
          <w:rFonts w:ascii="Times New Roman" w:hAnsi="Times New Roman" w:cs="Times New Roman"/>
          <w:sz w:val="24"/>
          <w:szCs w:val="24"/>
        </w:rPr>
        <w:t xml:space="preserve">opening </w:t>
      </w:r>
      <w:r w:rsidR="002A0858" w:rsidRPr="006F5151">
        <w:rPr>
          <w:rFonts w:ascii="Times New Roman" w:hAnsi="Times New Roman" w:cs="Times New Roman"/>
          <w:sz w:val="24"/>
          <w:szCs w:val="24"/>
        </w:rPr>
        <w:t>address at this even</w:t>
      </w:r>
      <w:r w:rsidR="003E2299" w:rsidRPr="006F5151">
        <w:rPr>
          <w:rFonts w:ascii="Times New Roman" w:hAnsi="Times New Roman" w:cs="Times New Roman"/>
          <w:sz w:val="24"/>
          <w:szCs w:val="24"/>
        </w:rPr>
        <w:t>t</w:t>
      </w:r>
      <w:r w:rsidR="002A0858" w:rsidRPr="006F5151">
        <w:rPr>
          <w:rFonts w:ascii="Times New Roman" w:hAnsi="Times New Roman" w:cs="Times New Roman"/>
          <w:sz w:val="24"/>
          <w:szCs w:val="24"/>
        </w:rPr>
        <w:t xml:space="preserve"> </w:t>
      </w:r>
      <w:r w:rsidR="00B3174C">
        <w:rPr>
          <w:rFonts w:ascii="Times New Roman" w:hAnsi="Times New Roman" w:cs="Times New Roman"/>
          <w:sz w:val="24"/>
          <w:szCs w:val="24"/>
        </w:rPr>
        <w:t xml:space="preserve">called </w:t>
      </w:r>
      <w:r w:rsidR="00A567CD">
        <w:rPr>
          <w:rFonts w:ascii="Times New Roman" w:hAnsi="Times New Roman" w:cs="Times New Roman"/>
          <w:sz w:val="24"/>
          <w:szCs w:val="24"/>
        </w:rPr>
        <w:t xml:space="preserve">on the government to play a stronger role, argued that it was time to </w:t>
      </w:r>
      <w:r w:rsidR="002A0858" w:rsidRPr="006F5151">
        <w:rPr>
          <w:rFonts w:ascii="Times New Roman" w:hAnsi="Times New Roman" w:cs="Times New Roman"/>
          <w:color w:val="000000"/>
          <w:sz w:val="24"/>
          <w:szCs w:val="24"/>
          <w:lang w:val="en-AU"/>
        </w:rPr>
        <w:t>“unleverage ourselves from fossil fuels”</w:t>
      </w:r>
      <w:r w:rsidR="00B3174C">
        <w:rPr>
          <w:rFonts w:ascii="Times New Roman" w:hAnsi="Times New Roman" w:cs="Times New Roman"/>
          <w:color w:val="000000"/>
          <w:sz w:val="24"/>
          <w:szCs w:val="24"/>
          <w:lang w:val="en-AU"/>
        </w:rPr>
        <w:t xml:space="preserve"> </w:t>
      </w:r>
      <w:r w:rsidR="00A567CD">
        <w:rPr>
          <w:rFonts w:ascii="Times New Roman" w:hAnsi="Times New Roman" w:cs="Times New Roman"/>
          <w:color w:val="000000"/>
          <w:sz w:val="24"/>
          <w:szCs w:val="24"/>
          <w:lang w:val="en-AU"/>
        </w:rPr>
        <w:t>and</w:t>
      </w:r>
      <w:r w:rsidR="002A0858" w:rsidRPr="006F5151">
        <w:rPr>
          <w:rFonts w:ascii="Times New Roman" w:hAnsi="Times New Roman" w:cs="Times New Roman"/>
          <w:color w:val="000000"/>
          <w:sz w:val="24"/>
          <w:szCs w:val="24"/>
          <w:lang w:val="en-AU"/>
        </w:rPr>
        <w:t xml:space="preserve"> address import dependency issues</w:t>
      </w:r>
      <w:r w:rsidR="00B316B7">
        <w:rPr>
          <w:rFonts w:ascii="Times New Roman" w:hAnsi="Times New Roman" w:cs="Times New Roman"/>
          <w:color w:val="000000"/>
          <w:sz w:val="24"/>
          <w:szCs w:val="24"/>
          <w:lang w:val="en-AU"/>
        </w:rPr>
        <w:t xml:space="preserve">. He also </w:t>
      </w:r>
      <w:r w:rsidR="00A567CD">
        <w:rPr>
          <w:rFonts w:ascii="Times New Roman" w:hAnsi="Times New Roman" w:cs="Times New Roman"/>
          <w:color w:val="000000"/>
          <w:sz w:val="24"/>
          <w:szCs w:val="24"/>
          <w:lang w:val="en-AU"/>
        </w:rPr>
        <w:t>argue</w:t>
      </w:r>
      <w:r w:rsidR="00B316B7">
        <w:rPr>
          <w:rFonts w:ascii="Times New Roman" w:hAnsi="Times New Roman" w:cs="Times New Roman"/>
          <w:color w:val="000000"/>
          <w:sz w:val="24"/>
          <w:szCs w:val="24"/>
          <w:lang w:val="en-AU"/>
        </w:rPr>
        <w:t xml:space="preserve">d that government should further support the </w:t>
      </w:r>
      <w:r w:rsidR="002A0858" w:rsidRPr="006F5151">
        <w:rPr>
          <w:rFonts w:ascii="Times New Roman" w:hAnsi="Times New Roman" w:cs="Times New Roman"/>
          <w:color w:val="000000"/>
          <w:sz w:val="24"/>
          <w:szCs w:val="24"/>
          <w:lang w:val="en-AU"/>
        </w:rPr>
        <w:t xml:space="preserve">automotive </w:t>
      </w:r>
      <w:r w:rsidR="00B316B7">
        <w:rPr>
          <w:rFonts w:ascii="Times New Roman" w:hAnsi="Times New Roman" w:cs="Times New Roman"/>
          <w:color w:val="000000"/>
          <w:sz w:val="24"/>
          <w:szCs w:val="24"/>
          <w:lang w:val="en-AU"/>
        </w:rPr>
        <w:t xml:space="preserve">manufacturing sector, arguing </w:t>
      </w:r>
      <w:r w:rsidR="00D97A7C">
        <w:rPr>
          <w:rFonts w:ascii="Times New Roman" w:hAnsi="Times New Roman" w:cs="Times New Roman"/>
          <w:color w:val="000000"/>
          <w:sz w:val="24"/>
          <w:szCs w:val="24"/>
          <w:lang w:val="en-AU"/>
        </w:rPr>
        <w:t xml:space="preserve">that </w:t>
      </w:r>
      <w:r w:rsidR="00B316B7">
        <w:rPr>
          <w:rFonts w:ascii="Times New Roman" w:hAnsi="Times New Roman" w:cs="Times New Roman"/>
          <w:color w:val="000000"/>
          <w:sz w:val="24"/>
          <w:szCs w:val="24"/>
          <w:lang w:val="en-AU"/>
        </w:rPr>
        <w:t xml:space="preserve">local production is necessary to </w:t>
      </w:r>
      <w:r w:rsidR="002A0858" w:rsidRPr="006F5151">
        <w:rPr>
          <w:rFonts w:ascii="Times New Roman" w:hAnsi="Times New Roman" w:cs="Times New Roman"/>
          <w:color w:val="000000"/>
          <w:sz w:val="24"/>
          <w:szCs w:val="24"/>
          <w:lang w:val="en-AU"/>
        </w:rPr>
        <w:t>meet the</w:t>
      </w:r>
      <w:r w:rsidR="00B316B7">
        <w:rPr>
          <w:rFonts w:ascii="Times New Roman" w:hAnsi="Times New Roman" w:cs="Times New Roman"/>
          <w:color w:val="000000"/>
          <w:sz w:val="24"/>
          <w:szCs w:val="24"/>
          <w:lang w:val="en-AU"/>
        </w:rPr>
        <w:t xml:space="preserve"> unique</w:t>
      </w:r>
      <w:r w:rsidR="002A0858" w:rsidRPr="006F5151">
        <w:rPr>
          <w:rFonts w:ascii="Times New Roman" w:hAnsi="Times New Roman" w:cs="Times New Roman"/>
          <w:color w:val="000000"/>
          <w:sz w:val="24"/>
          <w:szCs w:val="24"/>
          <w:lang w:val="en-AU"/>
        </w:rPr>
        <w:t xml:space="preserve"> needs of </w:t>
      </w:r>
      <w:r w:rsidR="00A337D1" w:rsidRPr="006F5151">
        <w:rPr>
          <w:rFonts w:ascii="Times New Roman" w:hAnsi="Times New Roman" w:cs="Times New Roman"/>
          <w:color w:val="000000"/>
          <w:sz w:val="24"/>
          <w:szCs w:val="24"/>
          <w:lang w:val="en-AU"/>
        </w:rPr>
        <w:t xml:space="preserve">the local </w:t>
      </w:r>
      <w:r w:rsidR="002A0858" w:rsidRPr="006F5151">
        <w:rPr>
          <w:rFonts w:ascii="Times New Roman" w:hAnsi="Times New Roman" w:cs="Times New Roman"/>
          <w:color w:val="000000"/>
          <w:sz w:val="24"/>
          <w:szCs w:val="24"/>
          <w:lang w:val="en-AU"/>
        </w:rPr>
        <w:t>market (</w:t>
      </w:r>
      <w:r w:rsidR="002A0858" w:rsidRPr="006F5151">
        <w:rPr>
          <w:rFonts w:ascii="Times New Roman" w:hAnsi="Times New Roman" w:cs="Times New Roman"/>
          <w:sz w:val="24"/>
          <w:szCs w:val="24"/>
        </w:rPr>
        <w:t xml:space="preserve">Reuss </w:t>
      </w:r>
      <w:r w:rsidR="002A0858" w:rsidRPr="006F5151">
        <w:rPr>
          <w:rFonts w:ascii="Times New Roman" w:hAnsi="Times New Roman" w:cs="Times New Roman"/>
          <w:noProof/>
          <w:sz w:val="24"/>
          <w:szCs w:val="24"/>
        </w:rPr>
        <w:t xml:space="preserve">2008). </w:t>
      </w:r>
      <w:r w:rsidRPr="006F5151">
        <w:rPr>
          <w:rFonts w:ascii="Times New Roman" w:hAnsi="Times New Roman" w:cs="Times New Roman"/>
          <w:color w:val="000000"/>
          <w:sz w:val="24"/>
          <w:szCs w:val="24"/>
          <w:lang w:val="en-AU"/>
        </w:rPr>
        <w:t xml:space="preserve">Although </w:t>
      </w:r>
      <w:r w:rsidR="003C17BE">
        <w:rPr>
          <w:rFonts w:ascii="Times New Roman" w:hAnsi="Times New Roman" w:cs="Times New Roman"/>
          <w:color w:val="000000"/>
          <w:sz w:val="24"/>
          <w:szCs w:val="24"/>
          <w:lang w:val="en-AU"/>
        </w:rPr>
        <w:t xml:space="preserve">this </w:t>
      </w:r>
      <w:r w:rsidRPr="006F5151">
        <w:rPr>
          <w:rFonts w:ascii="Times New Roman" w:hAnsi="Times New Roman" w:cs="Times New Roman"/>
          <w:color w:val="000000"/>
          <w:sz w:val="24"/>
          <w:szCs w:val="24"/>
          <w:lang w:val="en-AU"/>
        </w:rPr>
        <w:t>was largely an unsuccessful move</w:t>
      </w:r>
      <w:r w:rsidR="002A0858" w:rsidRPr="006F5151">
        <w:rPr>
          <w:rFonts w:ascii="Times New Roman" w:hAnsi="Times New Roman" w:cs="Times New Roman"/>
          <w:color w:val="000000"/>
          <w:sz w:val="24"/>
          <w:szCs w:val="24"/>
          <w:lang w:val="en-AU"/>
        </w:rPr>
        <w:t xml:space="preserve"> (</w:t>
      </w:r>
      <w:r w:rsidR="00E7762C" w:rsidRPr="006F5151">
        <w:rPr>
          <w:rFonts w:ascii="Times New Roman" w:hAnsi="Times New Roman" w:cs="Times New Roman"/>
          <w:color w:val="000000"/>
          <w:sz w:val="24"/>
          <w:szCs w:val="24"/>
          <w:lang w:val="en-AU"/>
        </w:rPr>
        <w:t xml:space="preserve">especially </w:t>
      </w:r>
      <w:r w:rsidR="002A0858" w:rsidRPr="006F5151">
        <w:rPr>
          <w:rFonts w:ascii="Times New Roman" w:hAnsi="Times New Roman" w:cs="Times New Roman"/>
          <w:color w:val="000000"/>
          <w:sz w:val="24"/>
          <w:szCs w:val="24"/>
          <w:lang w:val="en-AU"/>
        </w:rPr>
        <w:t>if judged in terms of</w:t>
      </w:r>
      <w:r w:rsidR="0075008B">
        <w:rPr>
          <w:rFonts w:ascii="Times New Roman" w:hAnsi="Times New Roman" w:cs="Times New Roman"/>
          <w:color w:val="000000"/>
          <w:sz w:val="24"/>
          <w:szCs w:val="24"/>
          <w:lang w:val="en-AU"/>
        </w:rPr>
        <w:t xml:space="preserve"> convincing</w:t>
      </w:r>
      <w:r w:rsidR="003C17BE">
        <w:rPr>
          <w:rFonts w:ascii="Times New Roman" w:hAnsi="Times New Roman" w:cs="Times New Roman"/>
          <w:color w:val="000000"/>
          <w:sz w:val="24"/>
          <w:szCs w:val="24"/>
          <w:lang w:val="en-AU"/>
        </w:rPr>
        <w:t xml:space="preserve"> the Australian</w:t>
      </w:r>
      <w:r w:rsidR="0075008B">
        <w:rPr>
          <w:rFonts w:ascii="Times New Roman" w:hAnsi="Times New Roman" w:cs="Times New Roman"/>
          <w:color w:val="000000"/>
          <w:sz w:val="24"/>
          <w:szCs w:val="24"/>
          <w:lang w:val="en-AU"/>
        </w:rPr>
        <w:t xml:space="preserve"> government to play a stronger role </w:t>
      </w:r>
      <w:r w:rsidR="00D97A7C">
        <w:rPr>
          <w:rFonts w:ascii="Times New Roman" w:hAnsi="Times New Roman" w:cs="Times New Roman"/>
          <w:color w:val="000000"/>
          <w:sz w:val="24"/>
          <w:szCs w:val="24"/>
          <w:lang w:val="en-AU"/>
        </w:rPr>
        <w:t xml:space="preserve">and </w:t>
      </w:r>
      <w:r w:rsidR="002A0858" w:rsidRPr="006F5151">
        <w:rPr>
          <w:rFonts w:ascii="Times New Roman" w:hAnsi="Times New Roman" w:cs="Times New Roman"/>
          <w:color w:val="000000"/>
          <w:sz w:val="24"/>
          <w:szCs w:val="24"/>
          <w:lang w:val="en-AU"/>
        </w:rPr>
        <w:t xml:space="preserve">securing </w:t>
      </w:r>
      <w:r w:rsidR="003C17BE">
        <w:rPr>
          <w:rFonts w:ascii="Times New Roman" w:hAnsi="Times New Roman" w:cs="Times New Roman"/>
          <w:color w:val="000000"/>
          <w:sz w:val="24"/>
          <w:szCs w:val="24"/>
          <w:lang w:val="en-AU"/>
        </w:rPr>
        <w:t xml:space="preserve">greater </w:t>
      </w:r>
      <w:r w:rsidR="002A0858" w:rsidRPr="006F5151">
        <w:rPr>
          <w:rFonts w:ascii="Times New Roman" w:hAnsi="Times New Roman" w:cs="Times New Roman"/>
          <w:color w:val="000000"/>
          <w:sz w:val="24"/>
          <w:szCs w:val="24"/>
          <w:lang w:val="en-AU"/>
        </w:rPr>
        <w:t>industry assistance</w:t>
      </w:r>
      <w:r w:rsidR="0075008B">
        <w:rPr>
          <w:rFonts w:ascii="Times New Roman" w:hAnsi="Times New Roman" w:cs="Times New Roman"/>
          <w:color w:val="000000"/>
          <w:sz w:val="24"/>
          <w:szCs w:val="24"/>
          <w:lang w:val="en-AU"/>
        </w:rPr>
        <w:t xml:space="preserve"> </w:t>
      </w:r>
      <w:r w:rsidR="00B725D5">
        <w:rPr>
          <w:rFonts w:ascii="Times New Roman" w:hAnsi="Times New Roman" w:cs="Times New Roman"/>
          <w:color w:val="000000"/>
          <w:sz w:val="24"/>
          <w:szCs w:val="24"/>
          <w:lang w:val="en-AU"/>
        </w:rPr>
        <w:t xml:space="preserve">to </w:t>
      </w:r>
      <w:r w:rsidR="0075008B">
        <w:rPr>
          <w:rFonts w:ascii="Times New Roman" w:hAnsi="Times New Roman" w:cs="Times New Roman"/>
          <w:color w:val="000000"/>
          <w:sz w:val="24"/>
          <w:szCs w:val="24"/>
          <w:lang w:val="en-AU"/>
        </w:rPr>
        <w:t>protect the local car manufacturing industry</w:t>
      </w:r>
      <w:r w:rsidR="002A0858" w:rsidRPr="006F5151">
        <w:rPr>
          <w:rFonts w:ascii="Times New Roman" w:hAnsi="Times New Roman" w:cs="Times New Roman"/>
          <w:color w:val="000000"/>
          <w:sz w:val="24"/>
          <w:szCs w:val="24"/>
          <w:lang w:val="en-AU"/>
        </w:rPr>
        <w:t xml:space="preserve">), it </w:t>
      </w:r>
      <w:r w:rsidRPr="006F5151">
        <w:rPr>
          <w:rFonts w:ascii="Times New Roman" w:hAnsi="Times New Roman" w:cs="Times New Roman"/>
          <w:color w:val="000000"/>
          <w:sz w:val="24"/>
          <w:szCs w:val="24"/>
          <w:lang w:val="en-AU"/>
        </w:rPr>
        <w:t xml:space="preserve">highlights the ways that </w:t>
      </w:r>
      <w:r w:rsidR="002A0858" w:rsidRPr="006F5151">
        <w:rPr>
          <w:rFonts w:ascii="Times New Roman" w:hAnsi="Times New Roman" w:cs="Times New Roman"/>
          <w:color w:val="000000"/>
          <w:sz w:val="24"/>
          <w:szCs w:val="24"/>
          <w:lang w:val="en-AU"/>
        </w:rPr>
        <w:t xml:space="preserve">frames </w:t>
      </w:r>
      <w:r w:rsidR="005C0A73" w:rsidRPr="006F5151">
        <w:rPr>
          <w:rFonts w:ascii="Times New Roman" w:hAnsi="Times New Roman" w:cs="Times New Roman"/>
          <w:color w:val="000000"/>
          <w:sz w:val="24"/>
          <w:szCs w:val="24"/>
          <w:lang w:val="en-AU"/>
        </w:rPr>
        <w:t xml:space="preserve">– </w:t>
      </w:r>
      <w:r w:rsidR="002A0858" w:rsidRPr="006F5151">
        <w:rPr>
          <w:rFonts w:ascii="Times New Roman" w:hAnsi="Times New Roman" w:cs="Times New Roman"/>
          <w:color w:val="000000"/>
          <w:sz w:val="24"/>
          <w:szCs w:val="24"/>
          <w:lang w:val="en-AU"/>
        </w:rPr>
        <w:t>such</w:t>
      </w:r>
      <w:r w:rsidR="005C0A73" w:rsidRPr="006F5151">
        <w:rPr>
          <w:rFonts w:ascii="Times New Roman" w:hAnsi="Times New Roman" w:cs="Times New Roman"/>
          <w:color w:val="000000"/>
          <w:sz w:val="24"/>
          <w:szCs w:val="24"/>
          <w:lang w:val="en-AU"/>
        </w:rPr>
        <w:t xml:space="preserve"> </w:t>
      </w:r>
      <w:r w:rsidR="002A0858" w:rsidRPr="006F5151">
        <w:rPr>
          <w:rFonts w:ascii="Times New Roman" w:hAnsi="Times New Roman" w:cs="Times New Roman"/>
          <w:color w:val="000000"/>
          <w:sz w:val="24"/>
          <w:szCs w:val="24"/>
          <w:lang w:val="en-AU"/>
        </w:rPr>
        <w:t xml:space="preserve">as </w:t>
      </w:r>
      <w:r w:rsidR="00BE1DE5">
        <w:rPr>
          <w:rFonts w:ascii="Times New Roman" w:hAnsi="Times New Roman" w:cs="Times New Roman"/>
          <w:color w:val="000000"/>
          <w:sz w:val="24"/>
          <w:szCs w:val="24"/>
          <w:lang w:val="en-AU"/>
        </w:rPr>
        <w:t>‘</w:t>
      </w:r>
      <w:r w:rsidR="002A0858" w:rsidRPr="006F5151">
        <w:rPr>
          <w:rFonts w:ascii="Times New Roman" w:hAnsi="Times New Roman" w:cs="Times New Roman"/>
          <w:color w:val="000000"/>
          <w:sz w:val="24"/>
          <w:szCs w:val="24"/>
          <w:lang w:val="en-AU"/>
        </w:rPr>
        <w:t>import dependency</w:t>
      </w:r>
      <w:r w:rsidR="00BE1DE5">
        <w:rPr>
          <w:rFonts w:ascii="Times New Roman" w:hAnsi="Times New Roman" w:cs="Times New Roman"/>
          <w:color w:val="000000"/>
          <w:sz w:val="24"/>
          <w:szCs w:val="24"/>
          <w:lang w:val="en-AU"/>
        </w:rPr>
        <w:t>’</w:t>
      </w:r>
      <w:r w:rsidR="005C0A73" w:rsidRPr="006F5151">
        <w:rPr>
          <w:rFonts w:ascii="Times New Roman" w:hAnsi="Times New Roman" w:cs="Times New Roman"/>
          <w:color w:val="000000"/>
          <w:sz w:val="24"/>
          <w:szCs w:val="24"/>
          <w:lang w:val="en-AU"/>
        </w:rPr>
        <w:t xml:space="preserve"> and ‘liquid fuel security’ – are </w:t>
      </w:r>
      <w:r w:rsidR="002A0858" w:rsidRPr="006F5151">
        <w:rPr>
          <w:rFonts w:ascii="Times New Roman" w:hAnsi="Times New Roman" w:cs="Times New Roman"/>
          <w:color w:val="000000"/>
          <w:sz w:val="24"/>
          <w:szCs w:val="24"/>
          <w:lang w:val="en-AU"/>
        </w:rPr>
        <w:t>used</w:t>
      </w:r>
      <w:r w:rsidR="0075008B">
        <w:rPr>
          <w:rFonts w:ascii="Times New Roman" w:hAnsi="Times New Roman" w:cs="Times New Roman"/>
          <w:color w:val="000000"/>
          <w:sz w:val="24"/>
          <w:szCs w:val="24"/>
          <w:lang w:val="en-AU"/>
        </w:rPr>
        <w:t xml:space="preserve">. </w:t>
      </w:r>
      <w:r w:rsidR="005C0A73" w:rsidRPr="006F5151">
        <w:rPr>
          <w:rFonts w:ascii="Times New Roman" w:hAnsi="Times New Roman" w:cs="Times New Roman"/>
          <w:color w:val="000000"/>
          <w:sz w:val="24"/>
          <w:szCs w:val="24"/>
          <w:lang w:val="en-AU"/>
        </w:rPr>
        <w:t xml:space="preserve">Field theory similarly posits that </w:t>
      </w:r>
      <w:r w:rsidR="00DA2D21" w:rsidRPr="006F5151">
        <w:rPr>
          <w:rFonts w:ascii="Times New Roman" w:hAnsi="Times New Roman" w:cs="Times New Roman"/>
          <w:color w:val="000000"/>
          <w:sz w:val="24"/>
          <w:szCs w:val="24"/>
          <w:lang w:val="en-AU"/>
        </w:rPr>
        <w:t xml:space="preserve">a </w:t>
      </w:r>
      <w:r w:rsidR="005C0A73" w:rsidRPr="006F5151">
        <w:rPr>
          <w:rFonts w:ascii="Times New Roman" w:hAnsi="Times New Roman" w:cs="Times New Roman"/>
          <w:color w:val="000000"/>
          <w:sz w:val="24"/>
          <w:szCs w:val="24"/>
          <w:lang w:val="en-AU"/>
        </w:rPr>
        <w:t>collaborative “</w:t>
      </w:r>
      <w:r w:rsidR="00DA2D21" w:rsidRPr="006F5151">
        <w:rPr>
          <w:rFonts w:ascii="Times New Roman" w:hAnsi="Times New Roman" w:cs="Times New Roman"/>
          <w:color w:val="000000"/>
          <w:sz w:val="24"/>
          <w:szCs w:val="24"/>
          <w:lang w:val="en-AU"/>
        </w:rPr>
        <w:t>meaning project</w:t>
      </w:r>
      <w:r w:rsidR="005C0A73" w:rsidRPr="006F5151">
        <w:rPr>
          <w:rFonts w:ascii="Times New Roman" w:hAnsi="Times New Roman" w:cs="Times New Roman"/>
          <w:color w:val="000000"/>
          <w:sz w:val="24"/>
          <w:szCs w:val="24"/>
          <w:lang w:val="en-AU"/>
        </w:rPr>
        <w:t xml:space="preserve">” </w:t>
      </w:r>
      <w:r w:rsidR="00DA2D21" w:rsidRPr="006F5151">
        <w:rPr>
          <w:rFonts w:ascii="Times New Roman" w:hAnsi="Times New Roman" w:cs="Times New Roman"/>
          <w:color w:val="000000"/>
          <w:sz w:val="24"/>
          <w:szCs w:val="24"/>
          <w:lang w:val="en-AU"/>
        </w:rPr>
        <w:t xml:space="preserve">is usually </w:t>
      </w:r>
      <w:r w:rsidR="005C0A73" w:rsidRPr="006F5151">
        <w:rPr>
          <w:rFonts w:ascii="Times New Roman" w:hAnsi="Times New Roman" w:cs="Times New Roman"/>
          <w:color w:val="000000"/>
          <w:sz w:val="24"/>
          <w:szCs w:val="24"/>
          <w:lang w:val="en-AU"/>
        </w:rPr>
        <w:t xml:space="preserve">central to field </w:t>
      </w:r>
      <w:r w:rsidR="003E2299" w:rsidRPr="006F5151">
        <w:rPr>
          <w:rFonts w:ascii="Times New Roman" w:hAnsi="Times New Roman" w:cs="Times New Roman"/>
          <w:color w:val="000000"/>
          <w:sz w:val="24"/>
          <w:szCs w:val="24"/>
          <w:lang w:val="en-AU"/>
        </w:rPr>
        <w:t>resettlement.</w:t>
      </w:r>
      <w:r w:rsidR="005C0A73" w:rsidRPr="006F5151">
        <w:rPr>
          <w:rStyle w:val="EndnoteReference"/>
          <w:rFonts w:ascii="Times New Roman" w:hAnsi="Times New Roman" w:cs="Times New Roman"/>
          <w:color w:val="000000"/>
          <w:sz w:val="24"/>
          <w:szCs w:val="24"/>
          <w:lang w:val="en-AU"/>
        </w:rPr>
        <w:endnoteReference w:id="38"/>
      </w:r>
    </w:p>
    <w:p w14:paraId="44979113" w14:textId="77777777" w:rsidR="002A0858" w:rsidRPr="006F5151" w:rsidRDefault="002A0858" w:rsidP="00E91FC5">
      <w:pPr>
        <w:widowControl w:val="0"/>
        <w:spacing w:after="0"/>
        <w:rPr>
          <w:rFonts w:ascii="Times New Roman" w:hAnsi="Times New Roman" w:cs="Times New Roman"/>
          <w:sz w:val="24"/>
          <w:szCs w:val="24"/>
        </w:rPr>
      </w:pPr>
    </w:p>
    <w:p w14:paraId="60938354" w14:textId="07C7B5F2" w:rsidR="00B340D7" w:rsidRPr="006F5151" w:rsidRDefault="002A0858" w:rsidP="002A0858">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The company also used the modelling to argue against introduction of</w:t>
      </w:r>
      <w:r w:rsidR="00C3467B">
        <w:rPr>
          <w:rFonts w:ascii="Times New Roman" w:hAnsi="Times New Roman" w:cs="Times New Roman"/>
          <w:sz w:val="24"/>
          <w:szCs w:val="24"/>
        </w:rPr>
        <w:t xml:space="preserve"> new</w:t>
      </w:r>
      <w:r w:rsidRPr="006F5151">
        <w:rPr>
          <w:rFonts w:ascii="Times New Roman" w:hAnsi="Times New Roman" w:cs="Times New Roman"/>
          <w:sz w:val="24"/>
          <w:szCs w:val="24"/>
        </w:rPr>
        <w:t xml:space="preserve"> </w:t>
      </w:r>
      <w:r w:rsidR="003E2299" w:rsidRPr="006F5151">
        <w:rPr>
          <w:rFonts w:ascii="Times New Roman" w:hAnsi="Times New Roman" w:cs="Times New Roman"/>
          <w:sz w:val="24"/>
          <w:szCs w:val="24"/>
        </w:rPr>
        <w:t>mandatory</w:t>
      </w:r>
      <w:r w:rsidRPr="006F5151">
        <w:rPr>
          <w:rFonts w:ascii="Times New Roman" w:hAnsi="Times New Roman" w:cs="Times New Roman"/>
          <w:sz w:val="24"/>
          <w:szCs w:val="24"/>
        </w:rPr>
        <w:t xml:space="preserve"> vehicle requirements </w:t>
      </w:r>
      <w:r w:rsidR="003E2299" w:rsidRPr="006F5151">
        <w:rPr>
          <w:rFonts w:ascii="Times New Roman" w:hAnsi="Times New Roman" w:cs="Times New Roman"/>
          <w:sz w:val="24"/>
          <w:szCs w:val="24"/>
        </w:rPr>
        <w:t>(</w:t>
      </w:r>
      <w:r w:rsidR="00425325" w:rsidRPr="006F5151">
        <w:rPr>
          <w:rFonts w:ascii="Times New Roman" w:hAnsi="Times New Roman" w:cs="Times New Roman"/>
          <w:sz w:val="24"/>
          <w:szCs w:val="24"/>
        </w:rPr>
        <w:t>GM Holden 2008)</w:t>
      </w:r>
      <w:r w:rsidR="00A337D1" w:rsidRPr="006F5151">
        <w:rPr>
          <w:rFonts w:ascii="Times New Roman" w:hAnsi="Times New Roman" w:cs="Times New Roman"/>
          <w:sz w:val="24"/>
          <w:szCs w:val="24"/>
        </w:rPr>
        <w:t>.</w:t>
      </w:r>
      <w:r w:rsidR="00B340D7" w:rsidRPr="006F5151">
        <w:rPr>
          <w:rFonts w:ascii="Times New Roman" w:hAnsi="Times New Roman" w:cs="Times New Roman"/>
          <w:sz w:val="24"/>
          <w:szCs w:val="24"/>
        </w:rPr>
        <w:t xml:space="preserve"> </w:t>
      </w:r>
      <w:r w:rsidR="006E0B23">
        <w:rPr>
          <w:rFonts w:ascii="Times New Roman" w:hAnsi="Times New Roman" w:cs="Times New Roman"/>
          <w:sz w:val="24"/>
          <w:szCs w:val="24"/>
        </w:rPr>
        <w:t xml:space="preserve">Company executives advocated non-regulatory measures (i.e. to encourage adoption and production of lower-emissions vehicles) and, linked with this, saw the </w:t>
      </w:r>
      <w:r w:rsidR="00D97A7C">
        <w:rPr>
          <w:rFonts w:ascii="Times New Roman" w:hAnsi="Times New Roman" w:cs="Times New Roman"/>
          <w:sz w:val="24"/>
          <w:szCs w:val="24"/>
        </w:rPr>
        <w:t xml:space="preserve">FFF </w:t>
      </w:r>
      <w:r w:rsidR="003C17BE" w:rsidRPr="006F5151">
        <w:rPr>
          <w:rFonts w:ascii="Times New Roman" w:hAnsi="Times New Roman" w:cs="Times New Roman"/>
          <w:sz w:val="24"/>
          <w:szCs w:val="24"/>
        </w:rPr>
        <w:t>modelling</w:t>
      </w:r>
      <w:r w:rsidR="003C17BE">
        <w:rPr>
          <w:rFonts w:ascii="Times New Roman" w:hAnsi="Times New Roman" w:cs="Times New Roman"/>
          <w:sz w:val="24"/>
          <w:szCs w:val="24"/>
        </w:rPr>
        <w:t xml:space="preserve"> results </w:t>
      </w:r>
      <w:r w:rsidR="006E0B23">
        <w:rPr>
          <w:rFonts w:ascii="Times New Roman" w:hAnsi="Times New Roman" w:cs="Times New Roman"/>
          <w:sz w:val="24"/>
          <w:szCs w:val="24"/>
        </w:rPr>
        <w:t xml:space="preserve">as consistent with the </w:t>
      </w:r>
      <w:r w:rsidR="003C17BE">
        <w:rPr>
          <w:rFonts w:ascii="Times New Roman" w:hAnsi="Times New Roman" w:cs="Times New Roman"/>
          <w:sz w:val="24"/>
          <w:szCs w:val="24"/>
        </w:rPr>
        <w:t xml:space="preserve">company’s </w:t>
      </w:r>
      <w:r w:rsidR="00D97A7C">
        <w:rPr>
          <w:rFonts w:ascii="Times New Roman" w:hAnsi="Times New Roman" w:cs="Times New Roman"/>
          <w:sz w:val="24"/>
          <w:szCs w:val="24"/>
        </w:rPr>
        <w:t>position</w:t>
      </w:r>
      <w:r w:rsidR="006E0B23">
        <w:rPr>
          <w:rFonts w:ascii="Times New Roman" w:hAnsi="Times New Roman" w:cs="Times New Roman"/>
          <w:sz w:val="24"/>
          <w:szCs w:val="24"/>
        </w:rPr>
        <w:t>.</w:t>
      </w:r>
    </w:p>
    <w:p w14:paraId="3297FEB2" w14:textId="77777777" w:rsidR="00B340D7" w:rsidRPr="006F5151" w:rsidRDefault="00B340D7" w:rsidP="002A0858">
      <w:pPr>
        <w:widowControl w:val="0"/>
        <w:spacing w:after="0"/>
        <w:rPr>
          <w:rFonts w:ascii="Times New Roman" w:hAnsi="Times New Roman" w:cs="Times New Roman"/>
          <w:sz w:val="24"/>
          <w:szCs w:val="24"/>
        </w:rPr>
      </w:pPr>
    </w:p>
    <w:p w14:paraId="2078D241" w14:textId="6C642B87" w:rsidR="00C375C0" w:rsidRDefault="00532612" w:rsidP="00C375C0">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 xml:space="preserve">Finally, </w:t>
      </w:r>
      <w:r w:rsidR="002A0858" w:rsidRPr="006F5151">
        <w:rPr>
          <w:rFonts w:ascii="Times New Roman" w:hAnsi="Times New Roman" w:cs="Times New Roman"/>
          <w:sz w:val="24"/>
          <w:szCs w:val="24"/>
        </w:rPr>
        <w:t xml:space="preserve">though not directly related to the </w:t>
      </w:r>
      <w:r w:rsidR="00D704AF" w:rsidRPr="006F5151">
        <w:rPr>
          <w:rFonts w:ascii="Times New Roman" w:hAnsi="Times New Roman" w:cs="Times New Roman"/>
          <w:sz w:val="24"/>
          <w:szCs w:val="24"/>
        </w:rPr>
        <w:t>FFF</w:t>
      </w:r>
      <w:r w:rsidR="002A0858" w:rsidRPr="006F5151">
        <w:rPr>
          <w:rFonts w:ascii="Times New Roman" w:hAnsi="Times New Roman" w:cs="Times New Roman"/>
          <w:sz w:val="24"/>
          <w:szCs w:val="24"/>
        </w:rPr>
        <w:t xml:space="preserve">, </w:t>
      </w:r>
      <w:r w:rsidR="00D97A7C">
        <w:rPr>
          <w:rFonts w:ascii="Times New Roman" w:hAnsi="Times New Roman" w:cs="Times New Roman"/>
          <w:sz w:val="24"/>
          <w:szCs w:val="24"/>
        </w:rPr>
        <w:t xml:space="preserve">post-forum </w:t>
      </w:r>
      <w:r w:rsidR="006E7FF4">
        <w:rPr>
          <w:rFonts w:ascii="Times New Roman" w:hAnsi="Times New Roman" w:cs="Times New Roman"/>
          <w:sz w:val="24"/>
          <w:szCs w:val="24"/>
        </w:rPr>
        <w:t xml:space="preserve">GM Holden was part of a </w:t>
      </w:r>
      <w:r w:rsidR="006E0B23">
        <w:rPr>
          <w:rFonts w:ascii="Times New Roman" w:hAnsi="Times New Roman" w:cs="Times New Roman"/>
          <w:sz w:val="24"/>
          <w:szCs w:val="24"/>
        </w:rPr>
        <w:t>consortium that</w:t>
      </w:r>
      <w:r w:rsidR="00C3467B">
        <w:rPr>
          <w:rFonts w:ascii="Times New Roman" w:hAnsi="Times New Roman" w:cs="Times New Roman"/>
          <w:sz w:val="24"/>
          <w:szCs w:val="24"/>
        </w:rPr>
        <w:t xml:space="preserve"> </w:t>
      </w:r>
      <w:r w:rsidR="002651DA">
        <w:rPr>
          <w:rFonts w:ascii="Times New Roman" w:hAnsi="Times New Roman" w:cs="Times New Roman"/>
          <w:sz w:val="24"/>
          <w:szCs w:val="24"/>
        </w:rPr>
        <w:t xml:space="preserve">explored the viability of </w:t>
      </w:r>
      <w:r w:rsidR="006E7FF4">
        <w:rPr>
          <w:rFonts w:ascii="Times New Roman" w:hAnsi="Times New Roman" w:cs="Times New Roman"/>
          <w:sz w:val="24"/>
          <w:szCs w:val="24"/>
        </w:rPr>
        <w:t>develop</w:t>
      </w:r>
      <w:r w:rsidR="002651DA">
        <w:rPr>
          <w:rFonts w:ascii="Times New Roman" w:hAnsi="Times New Roman" w:cs="Times New Roman"/>
          <w:sz w:val="24"/>
          <w:szCs w:val="24"/>
        </w:rPr>
        <w:t>ing</w:t>
      </w:r>
      <w:r w:rsidR="006E7FF4">
        <w:rPr>
          <w:rFonts w:ascii="Times New Roman" w:hAnsi="Times New Roman" w:cs="Times New Roman"/>
          <w:sz w:val="24"/>
          <w:szCs w:val="24"/>
        </w:rPr>
        <w:t xml:space="preserve"> </w:t>
      </w:r>
      <w:r w:rsidR="006E0B23">
        <w:rPr>
          <w:rFonts w:ascii="Times New Roman" w:hAnsi="Times New Roman" w:cs="Times New Roman"/>
          <w:sz w:val="24"/>
          <w:szCs w:val="24"/>
        </w:rPr>
        <w:t>local biofuel</w:t>
      </w:r>
      <w:r w:rsidR="002A0858" w:rsidRPr="006F5151">
        <w:rPr>
          <w:rFonts w:ascii="Times New Roman" w:hAnsi="Times New Roman" w:cs="Times New Roman"/>
          <w:sz w:val="24"/>
          <w:szCs w:val="24"/>
        </w:rPr>
        <w:t xml:space="preserve"> supply chains</w:t>
      </w:r>
      <w:r w:rsidR="006E0B23">
        <w:rPr>
          <w:rFonts w:ascii="Times New Roman" w:hAnsi="Times New Roman" w:cs="Times New Roman"/>
          <w:sz w:val="24"/>
          <w:szCs w:val="24"/>
        </w:rPr>
        <w:t>,</w:t>
      </w:r>
      <w:r w:rsidR="00F57EA6" w:rsidRPr="006F5151">
        <w:rPr>
          <w:rFonts w:ascii="Times New Roman" w:hAnsi="Times New Roman" w:cs="Times New Roman"/>
          <w:sz w:val="24"/>
          <w:szCs w:val="24"/>
        </w:rPr>
        <w:t xml:space="preserve"> </w:t>
      </w:r>
      <w:r w:rsidR="00C3467B">
        <w:rPr>
          <w:rFonts w:ascii="Times New Roman" w:hAnsi="Times New Roman" w:cs="Times New Roman"/>
          <w:sz w:val="24"/>
          <w:szCs w:val="24"/>
        </w:rPr>
        <w:t xml:space="preserve">such as </w:t>
      </w:r>
      <w:r w:rsidR="002651DA">
        <w:rPr>
          <w:rFonts w:ascii="Times New Roman" w:hAnsi="Times New Roman" w:cs="Times New Roman"/>
          <w:sz w:val="24"/>
          <w:szCs w:val="24"/>
        </w:rPr>
        <w:t xml:space="preserve">building </w:t>
      </w:r>
      <w:r w:rsidR="00F57EA6" w:rsidRPr="006F5151">
        <w:rPr>
          <w:rFonts w:ascii="Times New Roman" w:hAnsi="Times New Roman" w:cs="Times New Roman"/>
          <w:sz w:val="24"/>
          <w:szCs w:val="24"/>
        </w:rPr>
        <w:t xml:space="preserve">a waste-to-fuel </w:t>
      </w:r>
      <w:r w:rsidR="006E7FF4">
        <w:rPr>
          <w:rFonts w:ascii="Times New Roman" w:hAnsi="Times New Roman" w:cs="Times New Roman"/>
          <w:sz w:val="24"/>
          <w:szCs w:val="24"/>
        </w:rPr>
        <w:t>ethanol plant</w:t>
      </w:r>
      <w:r w:rsidR="002651DA">
        <w:rPr>
          <w:rFonts w:ascii="Times New Roman" w:hAnsi="Times New Roman" w:cs="Times New Roman"/>
          <w:sz w:val="24"/>
          <w:szCs w:val="24"/>
        </w:rPr>
        <w:t xml:space="preserve">. </w:t>
      </w:r>
      <w:r w:rsidR="00E9063E" w:rsidRPr="006F5151">
        <w:rPr>
          <w:rFonts w:ascii="Times New Roman" w:hAnsi="Times New Roman" w:cs="Times New Roman"/>
          <w:sz w:val="24"/>
          <w:szCs w:val="24"/>
        </w:rPr>
        <w:t>This</w:t>
      </w:r>
      <w:r w:rsidR="00F57EA6" w:rsidRPr="006F5151">
        <w:rPr>
          <w:rFonts w:ascii="Times New Roman" w:hAnsi="Times New Roman" w:cs="Times New Roman"/>
          <w:sz w:val="24"/>
          <w:szCs w:val="24"/>
        </w:rPr>
        <w:t xml:space="preserve"> </w:t>
      </w:r>
      <w:r w:rsidR="00E87A36">
        <w:rPr>
          <w:rFonts w:ascii="Times New Roman" w:hAnsi="Times New Roman" w:cs="Times New Roman"/>
          <w:sz w:val="24"/>
          <w:szCs w:val="24"/>
        </w:rPr>
        <w:t xml:space="preserve">strategic move </w:t>
      </w:r>
      <w:r w:rsidR="00F33DEA" w:rsidRPr="006F5151">
        <w:rPr>
          <w:rFonts w:ascii="Times New Roman" w:hAnsi="Times New Roman" w:cs="Times New Roman"/>
          <w:sz w:val="24"/>
          <w:szCs w:val="24"/>
        </w:rPr>
        <w:t xml:space="preserve">reveals </w:t>
      </w:r>
      <w:r w:rsidR="00F57EA6" w:rsidRPr="006F5151">
        <w:rPr>
          <w:rFonts w:ascii="Times New Roman" w:hAnsi="Times New Roman" w:cs="Times New Roman"/>
          <w:sz w:val="24"/>
          <w:szCs w:val="24"/>
        </w:rPr>
        <w:t xml:space="preserve">that GM Holden </w:t>
      </w:r>
      <w:r w:rsidR="00DA2A0A">
        <w:rPr>
          <w:rFonts w:ascii="Times New Roman" w:hAnsi="Times New Roman" w:cs="Times New Roman"/>
          <w:sz w:val="24"/>
          <w:szCs w:val="24"/>
        </w:rPr>
        <w:t xml:space="preserve">explored </w:t>
      </w:r>
      <w:r w:rsidR="00F57EA6" w:rsidRPr="006F5151">
        <w:rPr>
          <w:rFonts w:ascii="Times New Roman" w:hAnsi="Times New Roman" w:cs="Times New Roman"/>
          <w:sz w:val="24"/>
          <w:szCs w:val="24"/>
        </w:rPr>
        <w:t>enter</w:t>
      </w:r>
      <w:r w:rsidR="00DA2A0A">
        <w:rPr>
          <w:rFonts w:ascii="Times New Roman" w:hAnsi="Times New Roman" w:cs="Times New Roman"/>
          <w:sz w:val="24"/>
          <w:szCs w:val="24"/>
        </w:rPr>
        <w:t>ing</w:t>
      </w:r>
      <w:r w:rsidR="00F57EA6" w:rsidRPr="006F5151">
        <w:rPr>
          <w:rFonts w:ascii="Times New Roman" w:hAnsi="Times New Roman" w:cs="Times New Roman"/>
          <w:sz w:val="24"/>
          <w:szCs w:val="24"/>
        </w:rPr>
        <w:t xml:space="preserve"> adjacent fields as part of </w:t>
      </w:r>
      <w:r w:rsidR="006E0B23">
        <w:rPr>
          <w:rFonts w:ascii="Times New Roman" w:hAnsi="Times New Roman" w:cs="Times New Roman"/>
          <w:sz w:val="24"/>
          <w:szCs w:val="24"/>
        </w:rPr>
        <w:t xml:space="preserve">these </w:t>
      </w:r>
      <w:r w:rsidR="00E87A36">
        <w:rPr>
          <w:rFonts w:ascii="Times New Roman" w:hAnsi="Times New Roman" w:cs="Times New Roman"/>
          <w:sz w:val="24"/>
          <w:szCs w:val="24"/>
        </w:rPr>
        <w:t xml:space="preserve">SAF </w:t>
      </w:r>
      <w:r w:rsidR="00F57EA6" w:rsidRPr="006F5151">
        <w:rPr>
          <w:rFonts w:ascii="Times New Roman" w:hAnsi="Times New Roman" w:cs="Times New Roman"/>
          <w:sz w:val="24"/>
          <w:szCs w:val="24"/>
        </w:rPr>
        <w:t>restabilisa</w:t>
      </w:r>
      <w:r w:rsidR="00C375C0" w:rsidRPr="006F5151">
        <w:rPr>
          <w:rFonts w:ascii="Times New Roman" w:hAnsi="Times New Roman" w:cs="Times New Roman"/>
          <w:sz w:val="24"/>
          <w:szCs w:val="24"/>
        </w:rPr>
        <w:t>tion attempts.</w:t>
      </w:r>
    </w:p>
    <w:p w14:paraId="397B2EB5" w14:textId="77777777" w:rsidR="005404AF" w:rsidRPr="006F5151" w:rsidRDefault="005404AF" w:rsidP="00C375C0">
      <w:pPr>
        <w:widowControl w:val="0"/>
        <w:spacing w:after="0"/>
        <w:rPr>
          <w:rFonts w:ascii="Times New Roman" w:hAnsi="Times New Roman" w:cs="Times New Roman"/>
          <w:sz w:val="24"/>
          <w:szCs w:val="24"/>
        </w:rPr>
      </w:pPr>
    </w:p>
    <w:p w14:paraId="3EC867EF" w14:textId="59E6BDEC" w:rsidR="00F57EA6" w:rsidRDefault="00C375C0" w:rsidP="00E91FC5">
      <w:pPr>
        <w:widowControl w:val="0"/>
        <w:spacing w:after="0"/>
        <w:rPr>
          <w:rFonts w:ascii="Times New Roman" w:hAnsi="Times New Roman" w:cs="Times New Roman"/>
          <w:color w:val="000000"/>
          <w:sz w:val="24"/>
          <w:szCs w:val="24"/>
          <w:lang w:val="en-AU"/>
        </w:rPr>
      </w:pPr>
      <w:r w:rsidRPr="006F5151">
        <w:rPr>
          <w:rFonts w:ascii="Times New Roman" w:hAnsi="Times New Roman" w:cs="Times New Roman"/>
          <w:sz w:val="24"/>
          <w:szCs w:val="24"/>
        </w:rPr>
        <w:t xml:space="preserve">A second example is the resettlement of the </w:t>
      </w:r>
      <w:r w:rsidR="00E87A36">
        <w:rPr>
          <w:rFonts w:ascii="Times New Roman" w:hAnsi="Times New Roman" w:cs="Times New Roman"/>
          <w:sz w:val="24"/>
          <w:szCs w:val="24"/>
        </w:rPr>
        <w:t xml:space="preserve">national </w:t>
      </w:r>
      <w:r w:rsidRPr="006F5151">
        <w:rPr>
          <w:rFonts w:ascii="Times New Roman" w:hAnsi="Times New Roman" w:cs="Times New Roman"/>
          <w:sz w:val="24"/>
          <w:szCs w:val="24"/>
        </w:rPr>
        <w:t>field of liquid fuel</w:t>
      </w:r>
      <w:r w:rsidR="00D97A7C">
        <w:rPr>
          <w:rFonts w:ascii="Times New Roman" w:hAnsi="Times New Roman" w:cs="Times New Roman"/>
          <w:sz w:val="24"/>
          <w:szCs w:val="24"/>
        </w:rPr>
        <w:t>s</w:t>
      </w:r>
      <w:r w:rsidRPr="006F5151">
        <w:rPr>
          <w:rFonts w:ascii="Times New Roman" w:hAnsi="Times New Roman" w:cs="Times New Roman"/>
          <w:sz w:val="24"/>
          <w:szCs w:val="24"/>
        </w:rPr>
        <w:t xml:space="preserve"> policy. </w:t>
      </w:r>
      <w:r w:rsidR="00E87A36">
        <w:rPr>
          <w:rFonts w:ascii="Times New Roman" w:hAnsi="Times New Roman" w:cs="Times New Roman"/>
          <w:sz w:val="24"/>
          <w:szCs w:val="24"/>
        </w:rPr>
        <w:t>C</w:t>
      </w:r>
      <w:r w:rsidRPr="006F5151">
        <w:rPr>
          <w:rFonts w:ascii="Times New Roman" w:hAnsi="Times New Roman" w:cs="Times New Roman"/>
          <w:sz w:val="24"/>
          <w:szCs w:val="24"/>
        </w:rPr>
        <w:t>ontention</w:t>
      </w:r>
      <w:r w:rsidR="00A30EE7" w:rsidRPr="006F5151">
        <w:rPr>
          <w:rFonts w:ascii="Times New Roman" w:hAnsi="Times New Roman" w:cs="Times New Roman"/>
          <w:sz w:val="24"/>
          <w:szCs w:val="24"/>
        </w:rPr>
        <w:t xml:space="preserve">, </w:t>
      </w:r>
      <w:r w:rsidRPr="006F5151">
        <w:rPr>
          <w:rFonts w:ascii="Times New Roman" w:hAnsi="Times New Roman" w:cs="Times New Roman"/>
          <w:sz w:val="24"/>
          <w:szCs w:val="24"/>
        </w:rPr>
        <w:t xml:space="preserve">including </w:t>
      </w:r>
      <w:r w:rsidR="00A30EE7" w:rsidRPr="006F5151">
        <w:rPr>
          <w:rFonts w:ascii="Times New Roman" w:hAnsi="Times New Roman" w:cs="Times New Roman"/>
          <w:sz w:val="24"/>
          <w:szCs w:val="24"/>
        </w:rPr>
        <w:t xml:space="preserve">public </w:t>
      </w:r>
      <w:r w:rsidRPr="006F5151">
        <w:rPr>
          <w:rFonts w:ascii="Times New Roman" w:hAnsi="Times New Roman" w:cs="Times New Roman"/>
          <w:sz w:val="24"/>
          <w:szCs w:val="24"/>
        </w:rPr>
        <w:t xml:space="preserve">advocacy </w:t>
      </w:r>
      <w:r w:rsidR="00A30EE7" w:rsidRPr="006F5151">
        <w:rPr>
          <w:rFonts w:ascii="Times New Roman" w:hAnsi="Times New Roman" w:cs="Times New Roman"/>
          <w:sz w:val="24"/>
          <w:szCs w:val="24"/>
        </w:rPr>
        <w:t>by</w:t>
      </w:r>
      <w:r w:rsidR="00E87A36">
        <w:rPr>
          <w:rFonts w:ascii="Times New Roman" w:hAnsi="Times New Roman" w:cs="Times New Roman"/>
          <w:sz w:val="24"/>
          <w:szCs w:val="24"/>
        </w:rPr>
        <w:t xml:space="preserve"> some</w:t>
      </w:r>
      <w:r w:rsidR="00A30EE7" w:rsidRPr="006F5151">
        <w:rPr>
          <w:rFonts w:ascii="Times New Roman" w:hAnsi="Times New Roman" w:cs="Times New Roman"/>
          <w:sz w:val="24"/>
          <w:szCs w:val="24"/>
        </w:rPr>
        <w:t xml:space="preserve"> </w:t>
      </w:r>
      <w:r w:rsidRPr="006F5151">
        <w:rPr>
          <w:rFonts w:ascii="Times New Roman" w:hAnsi="Times New Roman" w:cs="Times New Roman"/>
          <w:sz w:val="24"/>
          <w:szCs w:val="24"/>
        </w:rPr>
        <w:t xml:space="preserve">FFF </w:t>
      </w:r>
      <w:r w:rsidR="00A30EE7" w:rsidRPr="006F5151">
        <w:rPr>
          <w:rFonts w:ascii="Times New Roman" w:hAnsi="Times New Roman" w:cs="Times New Roman"/>
          <w:sz w:val="24"/>
          <w:szCs w:val="24"/>
        </w:rPr>
        <w:t xml:space="preserve">participants, </w:t>
      </w:r>
      <w:r w:rsidRPr="006F5151">
        <w:rPr>
          <w:rFonts w:ascii="Times New Roman" w:hAnsi="Times New Roman" w:cs="Times New Roman"/>
          <w:sz w:val="24"/>
          <w:szCs w:val="24"/>
        </w:rPr>
        <w:t>prompted the Federal Government to commission liquid fuel vulnerability assessments</w:t>
      </w:r>
      <w:r w:rsidR="00F244B9" w:rsidRPr="006F5151">
        <w:rPr>
          <w:rFonts w:ascii="Times New Roman" w:hAnsi="Times New Roman" w:cs="Times New Roman"/>
          <w:sz w:val="24"/>
          <w:szCs w:val="24"/>
        </w:rPr>
        <w:t xml:space="preserve"> (ACIL Tasman 2008, 2011) </w:t>
      </w:r>
      <w:r w:rsidRPr="006F5151">
        <w:rPr>
          <w:rFonts w:ascii="Times New Roman" w:hAnsi="Times New Roman" w:cs="Times New Roman"/>
          <w:sz w:val="24"/>
          <w:szCs w:val="24"/>
        </w:rPr>
        <w:t>and National Energy Security Assessments (NESA</w:t>
      </w:r>
      <w:r w:rsidR="00540AEB" w:rsidRPr="006F5151">
        <w:rPr>
          <w:rFonts w:ascii="Times New Roman" w:hAnsi="Times New Roman" w:cs="Times New Roman"/>
          <w:sz w:val="24"/>
          <w:szCs w:val="24"/>
        </w:rPr>
        <w:t>s</w:t>
      </w:r>
      <w:r w:rsidRPr="006F5151">
        <w:rPr>
          <w:rFonts w:ascii="Times New Roman" w:hAnsi="Times New Roman" w:cs="Times New Roman"/>
          <w:sz w:val="24"/>
          <w:szCs w:val="24"/>
        </w:rPr>
        <w:t xml:space="preserve">). </w:t>
      </w:r>
      <w:r w:rsidR="005404AF">
        <w:rPr>
          <w:rFonts w:ascii="Times New Roman" w:hAnsi="Times New Roman" w:cs="Times New Roman"/>
          <w:sz w:val="24"/>
          <w:szCs w:val="24"/>
        </w:rPr>
        <w:t>C</w:t>
      </w:r>
      <w:r w:rsidR="00DA2A0A">
        <w:rPr>
          <w:rFonts w:ascii="Times New Roman" w:hAnsi="Times New Roman" w:cs="Times New Roman"/>
          <w:sz w:val="24"/>
          <w:szCs w:val="24"/>
        </w:rPr>
        <w:t>ontra</w:t>
      </w:r>
      <w:r w:rsidR="005404AF">
        <w:rPr>
          <w:rFonts w:ascii="Times New Roman" w:hAnsi="Times New Roman" w:cs="Times New Roman"/>
          <w:sz w:val="24"/>
          <w:szCs w:val="24"/>
        </w:rPr>
        <w:t xml:space="preserve">ry </w:t>
      </w:r>
      <w:r w:rsidR="00DA2A0A">
        <w:rPr>
          <w:rFonts w:ascii="Times New Roman" w:hAnsi="Times New Roman" w:cs="Times New Roman"/>
          <w:sz w:val="24"/>
          <w:szCs w:val="24"/>
        </w:rPr>
        <w:t>to the claims of alternative fuel advocates</w:t>
      </w:r>
      <w:r w:rsidR="00AA6C84">
        <w:rPr>
          <w:rFonts w:ascii="Times New Roman" w:hAnsi="Times New Roman" w:cs="Times New Roman"/>
          <w:sz w:val="24"/>
          <w:szCs w:val="24"/>
        </w:rPr>
        <w:t>,</w:t>
      </w:r>
      <w:r w:rsidR="00DA2A0A">
        <w:rPr>
          <w:rFonts w:ascii="Times New Roman" w:hAnsi="Times New Roman" w:cs="Times New Roman"/>
          <w:sz w:val="24"/>
          <w:szCs w:val="24"/>
        </w:rPr>
        <w:t xml:space="preserve"> t</w:t>
      </w:r>
      <w:r w:rsidRPr="006F5151">
        <w:rPr>
          <w:rFonts w:ascii="Times New Roman" w:hAnsi="Times New Roman" w:cs="Times New Roman"/>
          <w:sz w:val="24"/>
          <w:szCs w:val="24"/>
        </w:rPr>
        <w:t xml:space="preserve">he then Federal Minister drew on </w:t>
      </w:r>
      <w:r w:rsidR="00AA6C84">
        <w:rPr>
          <w:rFonts w:ascii="Times New Roman" w:hAnsi="Times New Roman" w:cs="Times New Roman"/>
          <w:sz w:val="24"/>
          <w:szCs w:val="24"/>
        </w:rPr>
        <w:t xml:space="preserve">these assessments </w:t>
      </w:r>
      <w:r w:rsidR="00A30EE7" w:rsidRPr="006F5151">
        <w:rPr>
          <w:rFonts w:ascii="Times New Roman" w:hAnsi="Times New Roman" w:cs="Times New Roman"/>
          <w:sz w:val="24"/>
          <w:szCs w:val="24"/>
        </w:rPr>
        <w:t xml:space="preserve">to argue that </w:t>
      </w:r>
      <w:r w:rsidR="00F244B9" w:rsidRPr="006F5151">
        <w:rPr>
          <w:rFonts w:ascii="Times New Roman" w:hAnsi="Times New Roman" w:cs="Times New Roman"/>
          <w:sz w:val="24"/>
          <w:szCs w:val="24"/>
        </w:rPr>
        <w:t>import dependency “is not an energy security issue in itself” and being “</w:t>
      </w:r>
      <w:r w:rsidR="00F244B9" w:rsidRPr="006F5151">
        <w:rPr>
          <w:rFonts w:ascii="Times New Roman" w:hAnsi="Times New Roman" w:cs="Times New Roman"/>
          <w:sz w:val="24"/>
          <w:szCs w:val="24"/>
          <w:lang w:val="en-AU"/>
        </w:rPr>
        <w:t>part of a gl</w:t>
      </w:r>
      <w:r w:rsidR="008F5866" w:rsidRPr="006F5151">
        <w:rPr>
          <w:rFonts w:ascii="Times New Roman" w:hAnsi="Times New Roman" w:cs="Times New Roman"/>
          <w:sz w:val="24"/>
          <w:szCs w:val="24"/>
          <w:lang w:val="en-AU"/>
        </w:rPr>
        <w:t>obal supply chain ... helps</w:t>
      </w:r>
      <w:r w:rsidR="00F244B9" w:rsidRPr="006F5151">
        <w:rPr>
          <w:rFonts w:ascii="Times New Roman" w:hAnsi="Times New Roman" w:cs="Times New Roman"/>
          <w:sz w:val="24"/>
          <w:szCs w:val="24"/>
          <w:lang w:val="en-AU"/>
        </w:rPr>
        <w:t xml:space="preserve"> provide our energy security”</w:t>
      </w:r>
      <w:r w:rsidR="007106CA" w:rsidRPr="006F5151">
        <w:rPr>
          <w:rFonts w:ascii="Times New Roman" w:hAnsi="Times New Roman" w:cs="Times New Roman"/>
          <w:sz w:val="24"/>
          <w:szCs w:val="24"/>
          <w:lang w:val="en-AU"/>
        </w:rPr>
        <w:t xml:space="preserve"> (</w:t>
      </w:r>
      <w:r w:rsidR="007106CA" w:rsidRPr="00DA2A0A">
        <w:rPr>
          <w:rFonts w:ascii="Times New Roman" w:hAnsi="Times New Roman" w:cs="Times New Roman"/>
          <w:sz w:val="24"/>
          <w:szCs w:val="24"/>
          <w:lang w:val="en-AU"/>
        </w:rPr>
        <w:t>Ferguson 2011).</w:t>
      </w:r>
      <w:r w:rsidR="00DA2A0A" w:rsidRPr="00DA2A0A">
        <w:rPr>
          <w:rFonts w:ascii="Times New Roman" w:hAnsi="Times New Roman" w:cs="Times New Roman"/>
          <w:sz w:val="24"/>
          <w:szCs w:val="24"/>
          <w:lang w:val="en-AU"/>
        </w:rPr>
        <w:t xml:space="preserve"> </w:t>
      </w:r>
      <w:r w:rsidR="00AA6C84">
        <w:rPr>
          <w:rFonts w:ascii="Times New Roman" w:hAnsi="Times New Roman" w:cs="Times New Roman"/>
          <w:sz w:val="24"/>
          <w:szCs w:val="24"/>
          <w:lang w:val="en-AU"/>
        </w:rPr>
        <w:t xml:space="preserve">That is, the Minister argued that </w:t>
      </w:r>
      <w:r w:rsidR="00DA2A0A" w:rsidRPr="005404AF">
        <w:rPr>
          <w:rFonts w:ascii="Times New Roman" w:hAnsi="Times New Roman" w:cs="Times New Roman"/>
          <w:sz w:val="24"/>
          <w:szCs w:val="24"/>
          <w:lang w:val="en-AU"/>
        </w:rPr>
        <w:t xml:space="preserve">Australia’s liquid fuel security </w:t>
      </w:r>
      <w:r w:rsidR="00AA6C84">
        <w:rPr>
          <w:rFonts w:ascii="Times New Roman" w:hAnsi="Times New Roman" w:cs="Times New Roman"/>
          <w:sz w:val="24"/>
          <w:szCs w:val="24"/>
          <w:lang w:val="en-AU"/>
        </w:rPr>
        <w:t xml:space="preserve">is </w:t>
      </w:r>
      <w:r w:rsidR="00DA2A0A" w:rsidRPr="005404AF">
        <w:rPr>
          <w:rFonts w:ascii="Times New Roman" w:hAnsi="Times New Roman" w:cs="Times New Roman"/>
          <w:sz w:val="24"/>
          <w:szCs w:val="24"/>
          <w:lang w:val="en-AU"/>
        </w:rPr>
        <w:t>not at stake.</w:t>
      </w:r>
      <w:r w:rsidR="00032739">
        <w:rPr>
          <w:rFonts w:ascii="Times New Roman" w:hAnsi="Times New Roman" w:cs="Times New Roman"/>
          <w:sz w:val="24"/>
          <w:szCs w:val="24"/>
          <w:lang w:val="en-AU"/>
        </w:rPr>
        <w:t xml:space="preserve"> The Minister also </w:t>
      </w:r>
      <w:r w:rsidR="00323313">
        <w:rPr>
          <w:rFonts w:ascii="Times New Roman" w:hAnsi="Times New Roman" w:cs="Times New Roman"/>
          <w:sz w:val="24"/>
          <w:szCs w:val="24"/>
          <w:lang w:val="en-AU"/>
        </w:rPr>
        <w:t xml:space="preserve">argued </w:t>
      </w:r>
      <w:r w:rsidR="00032739">
        <w:rPr>
          <w:rFonts w:ascii="Times New Roman" w:hAnsi="Times New Roman" w:cs="Times New Roman"/>
          <w:sz w:val="24"/>
          <w:szCs w:val="24"/>
          <w:lang w:val="en-AU"/>
        </w:rPr>
        <w:t xml:space="preserve">against a </w:t>
      </w:r>
      <w:r w:rsidR="00032739" w:rsidRPr="005404AF">
        <w:rPr>
          <w:rFonts w:ascii="Times New Roman" w:hAnsi="Times New Roman" w:cs="Times New Roman"/>
          <w:sz w:val="24"/>
          <w:szCs w:val="24"/>
          <w:lang w:val="en-AU"/>
        </w:rPr>
        <w:t>central planning</w:t>
      </w:r>
      <w:r w:rsidR="00032739" w:rsidRPr="005404AF" w:rsidDel="00032739">
        <w:rPr>
          <w:rFonts w:ascii="Times New Roman" w:hAnsi="Times New Roman" w:cs="Times New Roman"/>
          <w:sz w:val="24"/>
          <w:szCs w:val="24"/>
          <w:lang w:val="en-AU"/>
        </w:rPr>
        <w:t xml:space="preserve"> </w:t>
      </w:r>
      <w:r w:rsidR="00032739">
        <w:rPr>
          <w:rFonts w:ascii="Times New Roman" w:hAnsi="Times New Roman" w:cs="Times New Roman"/>
          <w:sz w:val="24"/>
          <w:szCs w:val="24"/>
          <w:lang w:val="en-AU"/>
        </w:rPr>
        <w:t>style approach to energy security</w:t>
      </w:r>
      <w:r w:rsidR="00F244B9" w:rsidRPr="005404AF">
        <w:rPr>
          <w:rFonts w:ascii="Times New Roman" w:hAnsi="Times New Roman" w:cs="Times New Roman"/>
          <w:sz w:val="24"/>
          <w:szCs w:val="24"/>
          <w:lang w:val="en-AU"/>
        </w:rPr>
        <w:t xml:space="preserve"> (Ferguson 2011</w:t>
      </w:r>
      <w:r w:rsidR="00DA2A0A" w:rsidRPr="005404AF">
        <w:rPr>
          <w:rFonts w:ascii="Times New Roman" w:hAnsi="Times New Roman" w:cs="Times New Roman"/>
          <w:sz w:val="24"/>
          <w:szCs w:val="24"/>
          <w:lang w:val="en-AU"/>
        </w:rPr>
        <w:t>)</w:t>
      </w:r>
      <w:r w:rsidR="00F244B9" w:rsidRPr="005404AF">
        <w:rPr>
          <w:rFonts w:ascii="Times New Roman" w:hAnsi="Times New Roman" w:cs="Times New Roman"/>
          <w:sz w:val="24"/>
          <w:szCs w:val="24"/>
          <w:lang w:val="en-AU"/>
        </w:rPr>
        <w:t>.</w:t>
      </w:r>
      <w:r w:rsidR="007106CA" w:rsidRPr="005404AF">
        <w:rPr>
          <w:rFonts w:ascii="Times New Roman" w:hAnsi="Times New Roman" w:cs="Times New Roman"/>
          <w:sz w:val="24"/>
          <w:szCs w:val="24"/>
          <w:lang w:val="en-AU"/>
        </w:rPr>
        <w:t xml:space="preserve"> T</w:t>
      </w:r>
      <w:r w:rsidR="00F244B9" w:rsidRPr="005404AF">
        <w:rPr>
          <w:rFonts w:ascii="Times New Roman" w:hAnsi="Times New Roman" w:cs="Times New Roman"/>
          <w:sz w:val="24"/>
          <w:szCs w:val="24"/>
          <w:lang w:val="en-AU"/>
        </w:rPr>
        <w:t>he</w:t>
      </w:r>
      <w:r w:rsidR="008F5866" w:rsidRPr="005404AF">
        <w:rPr>
          <w:rFonts w:ascii="Times New Roman" w:hAnsi="Times New Roman" w:cs="Times New Roman"/>
          <w:sz w:val="24"/>
          <w:szCs w:val="24"/>
          <w:lang w:val="en-AU"/>
        </w:rPr>
        <w:t xml:space="preserve"> Australian Government</w:t>
      </w:r>
      <w:r w:rsidR="00032739">
        <w:rPr>
          <w:rFonts w:ascii="Times New Roman" w:hAnsi="Times New Roman" w:cs="Times New Roman"/>
          <w:sz w:val="24"/>
          <w:szCs w:val="24"/>
          <w:lang w:val="en-AU"/>
        </w:rPr>
        <w:t>’s</w:t>
      </w:r>
      <w:r w:rsidR="008F5866" w:rsidRPr="005404AF">
        <w:rPr>
          <w:rFonts w:ascii="Times New Roman" w:hAnsi="Times New Roman" w:cs="Times New Roman"/>
          <w:sz w:val="24"/>
          <w:szCs w:val="24"/>
          <w:lang w:val="en-AU"/>
        </w:rPr>
        <w:t xml:space="preserve"> (2011) </w:t>
      </w:r>
      <w:r w:rsidR="00AA6C84">
        <w:rPr>
          <w:rFonts w:ascii="Times New Roman" w:hAnsi="Times New Roman" w:cs="Times New Roman"/>
          <w:sz w:val="24"/>
          <w:szCs w:val="24"/>
          <w:lang w:val="en-AU"/>
        </w:rPr>
        <w:t>‘</w:t>
      </w:r>
      <w:r w:rsidR="00F244B9" w:rsidRPr="005404AF">
        <w:rPr>
          <w:rFonts w:ascii="Times New Roman" w:hAnsi="Times New Roman" w:cs="Times New Roman"/>
          <w:sz w:val="24"/>
          <w:szCs w:val="24"/>
          <w:lang w:val="en-AU"/>
        </w:rPr>
        <w:t>Strategic Framework for Alternative Transport Fuels</w:t>
      </w:r>
      <w:r w:rsidR="00AA6C84">
        <w:rPr>
          <w:rFonts w:ascii="Times New Roman" w:hAnsi="Times New Roman" w:cs="Times New Roman"/>
          <w:sz w:val="24"/>
          <w:szCs w:val="24"/>
          <w:lang w:val="en-AU"/>
        </w:rPr>
        <w:t>’</w:t>
      </w:r>
      <w:r w:rsidR="00F244B9" w:rsidRPr="005404AF">
        <w:rPr>
          <w:rFonts w:ascii="Times New Roman" w:hAnsi="Times New Roman" w:cs="Times New Roman"/>
          <w:sz w:val="24"/>
          <w:szCs w:val="24"/>
          <w:lang w:val="en-AU"/>
        </w:rPr>
        <w:t xml:space="preserve"> </w:t>
      </w:r>
      <w:r w:rsidR="00032739">
        <w:rPr>
          <w:rFonts w:ascii="Times New Roman" w:hAnsi="Times New Roman" w:cs="Times New Roman"/>
          <w:sz w:val="24"/>
          <w:szCs w:val="24"/>
          <w:lang w:val="en-AU"/>
        </w:rPr>
        <w:t>a</w:t>
      </w:r>
      <w:r w:rsidR="00323313">
        <w:rPr>
          <w:rFonts w:ascii="Times New Roman" w:hAnsi="Times New Roman" w:cs="Times New Roman"/>
          <w:sz w:val="24"/>
          <w:szCs w:val="24"/>
          <w:lang w:val="en-AU"/>
        </w:rPr>
        <w:t xml:space="preserve">lso argued </w:t>
      </w:r>
      <w:r w:rsidR="00AA6C84">
        <w:rPr>
          <w:rFonts w:ascii="Times New Roman" w:hAnsi="Times New Roman" w:cs="Times New Roman"/>
          <w:sz w:val="24"/>
          <w:szCs w:val="24"/>
          <w:lang w:val="en-AU"/>
        </w:rPr>
        <w:t xml:space="preserve">that </w:t>
      </w:r>
      <w:r w:rsidR="00323313">
        <w:rPr>
          <w:rFonts w:ascii="Times New Roman" w:hAnsi="Times New Roman" w:cs="Times New Roman"/>
          <w:sz w:val="24"/>
          <w:szCs w:val="24"/>
          <w:lang w:val="en-AU"/>
        </w:rPr>
        <w:t xml:space="preserve">intervention </w:t>
      </w:r>
      <w:r w:rsidR="00AA6C84">
        <w:rPr>
          <w:rFonts w:ascii="Times New Roman" w:hAnsi="Times New Roman" w:cs="Times New Roman"/>
          <w:sz w:val="24"/>
          <w:szCs w:val="24"/>
          <w:lang w:val="en-AU"/>
        </w:rPr>
        <w:t xml:space="preserve">is </w:t>
      </w:r>
      <w:r w:rsidR="00323313">
        <w:rPr>
          <w:rFonts w:ascii="Times New Roman" w:hAnsi="Times New Roman" w:cs="Times New Roman"/>
          <w:sz w:val="24"/>
          <w:szCs w:val="24"/>
          <w:lang w:val="en-AU"/>
        </w:rPr>
        <w:t>not</w:t>
      </w:r>
      <w:r w:rsidR="00032739">
        <w:rPr>
          <w:rFonts w:ascii="Times New Roman" w:hAnsi="Times New Roman" w:cs="Times New Roman"/>
          <w:sz w:val="24"/>
          <w:szCs w:val="24"/>
          <w:lang w:val="en-AU"/>
        </w:rPr>
        <w:t xml:space="preserve"> warranted. </w:t>
      </w:r>
      <w:r w:rsidR="00DA2A0A" w:rsidRPr="005404AF">
        <w:rPr>
          <w:rFonts w:ascii="Times New Roman" w:hAnsi="Times New Roman" w:cs="Times New Roman"/>
          <w:sz w:val="24"/>
          <w:szCs w:val="24"/>
        </w:rPr>
        <w:t xml:space="preserve">The </w:t>
      </w:r>
      <w:r w:rsidR="00DA2A0A" w:rsidRPr="00DA2A0A">
        <w:rPr>
          <w:rFonts w:ascii="Times New Roman" w:hAnsi="Times New Roman" w:cs="Times New Roman"/>
          <w:color w:val="000000"/>
          <w:sz w:val="24"/>
          <w:szCs w:val="24"/>
          <w:lang w:val="en-AU"/>
        </w:rPr>
        <w:t>outcome of contention</w:t>
      </w:r>
      <w:r w:rsidR="00323313">
        <w:rPr>
          <w:rFonts w:ascii="Times New Roman" w:hAnsi="Times New Roman" w:cs="Times New Roman"/>
          <w:color w:val="000000"/>
          <w:sz w:val="24"/>
          <w:szCs w:val="24"/>
          <w:lang w:val="en-AU"/>
        </w:rPr>
        <w:t xml:space="preserve"> </w:t>
      </w:r>
      <w:r w:rsidR="00DA2A0A" w:rsidRPr="00DA2A0A">
        <w:rPr>
          <w:rFonts w:ascii="Times New Roman" w:hAnsi="Times New Roman" w:cs="Times New Roman"/>
          <w:color w:val="000000"/>
          <w:sz w:val="24"/>
          <w:szCs w:val="24"/>
          <w:lang w:val="en-AU"/>
        </w:rPr>
        <w:t>was, to a significant extent, reestablishment of the prior order</w:t>
      </w:r>
      <w:r w:rsidR="005404AF">
        <w:rPr>
          <w:rFonts w:ascii="Times New Roman" w:hAnsi="Times New Roman" w:cs="Times New Roman"/>
          <w:color w:val="000000"/>
          <w:sz w:val="24"/>
          <w:szCs w:val="24"/>
          <w:lang w:val="en-AU"/>
        </w:rPr>
        <w:t>.</w:t>
      </w:r>
    </w:p>
    <w:p w14:paraId="45BB972B" w14:textId="77777777" w:rsidR="005404AF" w:rsidRPr="006F5151" w:rsidRDefault="005404AF" w:rsidP="00E91FC5">
      <w:pPr>
        <w:widowControl w:val="0"/>
        <w:spacing w:after="0"/>
        <w:rPr>
          <w:rFonts w:ascii="Times New Roman" w:hAnsi="Times New Roman" w:cs="Times New Roman"/>
          <w:sz w:val="24"/>
          <w:szCs w:val="24"/>
        </w:rPr>
      </w:pPr>
    </w:p>
    <w:p w14:paraId="1526EFC6" w14:textId="7A9388C6" w:rsidR="00C375C0" w:rsidRPr="006F5151" w:rsidRDefault="00C375C0" w:rsidP="00F244B9">
      <w:pPr>
        <w:pStyle w:val="ListParagraph"/>
        <w:widowControl w:val="0"/>
        <w:numPr>
          <w:ilvl w:val="1"/>
          <w:numId w:val="9"/>
        </w:numPr>
        <w:spacing w:after="0"/>
        <w:rPr>
          <w:rFonts w:ascii="Times New Roman" w:hAnsi="Times New Roman" w:cs="Times New Roman"/>
          <w:b/>
          <w:sz w:val="24"/>
          <w:szCs w:val="24"/>
        </w:rPr>
      </w:pPr>
      <w:r w:rsidRPr="006F5151">
        <w:rPr>
          <w:rFonts w:ascii="Times New Roman" w:hAnsi="Times New Roman" w:cs="Times New Roman"/>
          <w:b/>
          <w:sz w:val="24"/>
          <w:szCs w:val="24"/>
        </w:rPr>
        <w:t>Social skill and the ‘existential function’ of the social</w:t>
      </w:r>
    </w:p>
    <w:p w14:paraId="11C9472A" w14:textId="77777777" w:rsidR="00C375C0" w:rsidRPr="006F5151" w:rsidRDefault="00C375C0" w:rsidP="00C375C0">
      <w:pPr>
        <w:widowControl w:val="0"/>
        <w:spacing w:after="0"/>
        <w:rPr>
          <w:rFonts w:ascii="Times New Roman" w:hAnsi="Times New Roman" w:cs="Times New Roman"/>
          <w:sz w:val="24"/>
          <w:szCs w:val="24"/>
        </w:rPr>
      </w:pPr>
    </w:p>
    <w:p w14:paraId="71BBCDA1" w14:textId="57B5B413" w:rsidR="00C375C0" w:rsidRPr="006F5151" w:rsidRDefault="00C375C0" w:rsidP="00C375C0">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The creation, sustaining and res</w:t>
      </w:r>
      <w:r w:rsidR="0067464F" w:rsidRPr="006F5151">
        <w:rPr>
          <w:rFonts w:ascii="Times New Roman" w:hAnsi="Times New Roman" w:cs="Times New Roman"/>
          <w:sz w:val="24"/>
          <w:szCs w:val="24"/>
        </w:rPr>
        <w:t xml:space="preserve">ettlement of </w:t>
      </w:r>
      <w:r w:rsidR="00D97A7C">
        <w:rPr>
          <w:rFonts w:ascii="Times New Roman" w:hAnsi="Times New Roman" w:cs="Times New Roman"/>
          <w:sz w:val="24"/>
          <w:szCs w:val="24"/>
        </w:rPr>
        <w:t>a SAF</w:t>
      </w:r>
      <w:r w:rsidR="0067464F" w:rsidRPr="006F5151">
        <w:rPr>
          <w:rFonts w:ascii="Times New Roman" w:hAnsi="Times New Roman" w:cs="Times New Roman"/>
          <w:sz w:val="24"/>
          <w:szCs w:val="24"/>
        </w:rPr>
        <w:t xml:space="preserve"> is argued to turn</w:t>
      </w:r>
      <w:r w:rsidRPr="006F5151">
        <w:rPr>
          <w:rFonts w:ascii="Times New Roman" w:hAnsi="Times New Roman" w:cs="Times New Roman"/>
          <w:sz w:val="24"/>
          <w:szCs w:val="24"/>
        </w:rPr>
        <w:t xml:space="preserve"> more on collaborative </w:t>
      </w:r>
      <w:r w:rsidRPr="006F5151">
        <w:rPr>
          <w:rFonts w:ascii="Times New Roman" w:hAnsi="Times New Roman" w:cs="Times New Roman"/>
          <w:i/>
          <w:sz w:val="24"/>
          <w:szCs w:val="24"/>
        </w:rPr>
        <w:t>meaning</w:t>
      </w:r>
      <w:r w:rsidRPr="006F5151">
        <w:rPr>
          <w:rFonts w:ascii="Times New Roman" w:hAnsi="Times New Roman" w:cs="Times New Roman"/>
          <w:sz w:val="24"/>
          <w:szCs w:val="24"/>
        </w:rPr>
        <w:t xml:space="preserve"> projects than </w:t>
      </w:r>
      <w:r w:rsidR="0067464F" w:rsidRPr="006F5151">
        <w:rPr>
          <w:rFonts w:ascii="Times New Roman" w:hAnsi="Times New Roman" w:cs="Times New Roman"/>
          <w:sz w:val="24"/>
          <w:szCs w:val="24"/>
        </w:rPr>
        <w:t xml:space="preserve">on ‘cold’ </w:t>
      </w:r>
      <w:r w:rsidRPr="006F5151">
        <w:rPr>
          <w:rFonts w:ascii="Times New Roman" w:hAnsi="Times New Roman" w:cs="Times New Roman"/>
          <w:sz w:val="24"/>
          <w:szCs w:val="24"/>
        </w:rPr>
        <w:t xml:space="preserve">instrumental logic </w:t>
      </w:r>
      <w:r w:rsidRPr="006F5151">
        <w:rPr>
          <w:rFonts w:ascii="Times New Roman" w:hAnsi="Times New Roman" w:cs="Times New Roman"/>
          <w:noProof/>
          <w:sz w:val="24"/>
          <w:szCs w:val="24"/>
        </w:rPr>
        <w:t>(Fligstein &amp; McAdam 2012b)</w:t>
      </w:r>
      <w:r w:rsidRPr="006F5151">
        <w:rPr>
          <w:rFonts w:ascii="Times New Roman" w:hAnsi="Times New Roman" w:cs="Times New Roman"/>
          <w:sz w:val="24"/>
          <w:szCs w:val="24"/>
        </w:rPr>
        <w:t>. Part of the argument is that</w:t>
      </w:r>
      <w:r w:rsidR="00442AD7" w:rsidRPr="006F5151">
        <w:rPr>
          <w:rFonts w:ascii="Times New Roman" w:hAnsi="Times New Roman" w:cs="Times New Roman"/>
          <w:sz w:val="24"/>
          <w:szCs w:val="24"/>
        </w:rPr>
        <w:t xml:space="preserve"> actors </w:t>
      </w:r>
      <w:r w:rsidR="00323313">
        <w:rPr>
          <w:rFonts w:ascii="Times New Roman" w:hAnsi="Times New Roman" w:cs="Times New Roman"/>
          <w:sz w:val="24"/>
          <w:szCs w:val="24"/>
        </w:rPr>
        <w:t xml:space="preserve">must exercise </w:t>
      </w:r>
      <w:r w:rsidRPr="006F5151">
        <w:rPr>
          <w:rFonts w:ascii="Times New Roman" w:hAnsi="Times New Roman" w:cs="Times New Roman"/>
          <w:sz w:val="24"/>
          <w:szCs w:val="24"/>
        </w:rPr>
        <w:t>social skill</w:t>
      </w:r>
      <w:r w:rsidR="00323313">
        <w:rPr>
          <w:rFonts w:ascii="Times New Roman" w:hAnsi="Times New Roman" w:cs="Times New Roman"/>
          <w:sz w:val="24"/>
          <w:szCs w:val="24"/>
        </w:rPr>
        <w:t xml:space="preserve">. </w:t>
      </w:r>
      <w:r w:rsidRPr="006F5151">
        <w:rPr>
          <w:rFonts w:ascii="Times New Roman" w:hAnsi="Times New Roman" w:cs="Times New Roman"/>
          <w:noProof/>
          <w:sz w:val="24"/>
          <w:szCs w:val="24"/>
        </w:rPr>
        <w:t xml:space="preserve"> </w:t>
      </w:r>
      <w:r w:rsidR="00F244B9" w:rsidRPr="006F5151">
        <w:rPr>
          <w:rFonts w:ascii="Times New Roman" w:hAnsi="Times New Roman" w:cs="Times New Roman"/>
          <w:noProof/>
          <w:sz w:val="24"/>
          <w:szCs w:val="24"/>
        </w:rPr>
        <w:t>T</w:t>
      </w:r>
      <w:r w:rsidRPr="006F5151">
        <w:rPr>
          <w:rFonts w:ascii="Times New Roman" w:hAnsi="Times New Roman" w:cs="Times New Roman"/>
          <w:noProof/>
          <w:sz w:val="24"/>
          <w:szCs w:val="24"/>
        </w:rPr>
        <w:t>he FFF highlights the</w:t>
      </w:r>
      <w:r w:rsidR="00E87A36">
        <w:rPr>
          <w:rFonts w:ascii="Times New Roman" w:hAnsi="Times New Roman" w:cs="Times New Roman"/>
          <w:noProof/>
          <w:sz w:val="24"/>
          <w:szCs w:val="24"/>
        </w:rPr>
        <w:t xml:space="preserve"> ways that </w:t>
      </w:r>
      <w:r w:rsidRPr="006F5151">
        <w:rPr>
          <w:rFonts w:ascii="Times New Roman" w:hAnsi="Times New Roman" w:cs="Times New Roman"/>
          <w:noProof/>
          <w:sz w:val="24"/>
          <w:szCs w:val="24"/>
        </w:rPr>
        <w:t xml:space="preserve">actors </w:t>
      </w:r>
      <w:r w:rsidR="00B5569D">
        <w:rPr>
          <w:rFonts w:ascii="Times New Roman" w:hAnsi="Times New Roman" w:cs="Times New Roman"/>
          <w:noProof/>
          <w:sz w:val="24"/>
          <w:szCs w:val="24"/>
        </w:rPr>
        <w:t xml:space="preserve">can </w:t>
      </w:r>
      <w:r w:rsidR="00323313">
        <w:rPr>
          <w:rFonts w:ascii="Times New Roman" w:hAnsi="Times New Roman" w:cs="Times New Roman"/>
          <w:noProof/>
          <w:sz w:val="24"/>
          <w:szCs w:val="24"/>
        </w:rPr>
        <w:t xml:space="preserve">use </w:t>
      </w:r>
      <w:r w:rsidR="00B5569D">
        <w:rPr>
          <w:rFonts w:ascii="Times New Roman" w:hAnsi="Times New Roman" w:cs="Times New Roman"/>
          <w:noProof/>
          <w:sz w:val="24"/>
          <w:szCs w:val="24"/>
        </w:rPr>
        <w:t xml:space="preserve">scenarios </w:t>
      </w:r>
      <w:r w:rsidR="00323313">
        <w:rPr>
          <w:rFonts w:ascii="Times New Roman" w:hAnsi="Times New Roman" w:cs="Times New Roman"/>
          <w:noProof/>
          <w:sz w:val="24"/>
          <w:szCs w:val="24"/>
        </w:rPr>
        <w:t xml:space="preserve">to try to </w:t>
      </w:r>
      <w:r w:rsidR="0067464F" w:rsidRPr="006F5151">
        <w:rPr>
          <w:rFonts w:ascii="Times New Roman" w:hAnsi="Times New Roman" w:cs="Times New Roman"/>
          <w:noProof/>
          <w:sz w:val="24"/>
          <w:szCs w:val="24"/>
        </w:rPr>
        <w:t xml:space="preserve">induce </w:t>
      </w:r>
      <w:r w:rsidRPr="006F5151">
        <w:rPr>
          <w:rFonts w:ascii="Times New Roman" w:hAnsi="Times New Roman" w:cs="Times New Roman"/>
          <w:noProof/>
          <w:sz w:val="24"/>
          <w:szCs w:val="24"/>
        </w:rPr>
        <w:t>cooperation and disable opponents.</w:t>
      </w:r>
    </w:p>
    <w:p w14:paraId="4CCC7C3E" w14:textId="77777777" w:rsidR="00C375C0" w:rsidRPr="006F5151" w:rsidRDefault="00C375C0" w:rsidP="00C375C0">
      <w:pPr>
        <w:widowControl w:val="0"/>
        <w:spacing w:after="0"/>
        <w:rPr>
          <w:rFonts w:ascii="Times New Roman" w:hAnsi="Times New Roman" w:cs="Times New Roman"/>
          <w:noProof/>
          <w:sz w:val="24"/>
          <w:szCs w:val="24"/>
        </w:rPr>
      </w:pPr>
    </w:p>
    <w:p w14:paraId="131346E4" w14:textId="53ABD0AA" w:rsidR="009C0D83" w:rsidRPr="006F5151" w:rsidRDefault="00C375C0" w:rsidP="00C375C0">
      <w:pPr>
        <w:widowControl w:val="0"/>
        <w:spacing w:after="0"/>
        <w:rPr>
          <w:rFonts w:ascii="Times New Roman" w:hAnsi="Times New Roman" w:cs="Times New Roman"/>
          <w:sz w:val="24"/>
          <w:szCs w:val="24"/>
        </w:rPr>
      </w:pPr>
      <w:r w:rsidRPr="006F5151">
        <w:rPr>
          <w:rFonts w:ascii="Times New Roman" w:hAnsi="Times New Roman" w:cs="Times New Roman"/>
          <w:noProof/>
          <w:sz w:val="24"/>
          <w:szCs w:val="24"/>
        </w:rPr>
        <w:t xml:space="preserve">This section focusses on the Flagship and the Flagship Director. Interviews with Flagship staff indicate that the FFF helped to create a more stable SAF, although it did not lead to signicant new </w:t>
      </w:r>
      <w:r w:rsidR="00E95FD8" w:rsidRPr="006F5151">
        <w:rPr>
          <w:rFonts w:ascii="Times New Roman" w:hAnsi="Times New Roman" w:cs="Times New Roman"/>
          <w:noProof/>
          <w:sz w:val="24"/>
          <w:szCs w:val="24"/>
        </w:rPr>
        <w:t>ind</w:t>
      </w:r>
      <w:r w:rsidR="00D5458E" w:rsidRPr="006F5151">
        <w:rPr>
          <w:rFonts w:ascii="Times New Roman" w:hAnsi="Times New Roman" w:cs="Times New Roman"/>
          <w:noProof/>
          <w:sz w:val="24"/>
          <w:szCs w:val="24"/>
        </w:rPr>
        <w:t>u</w:t>
      </w:r>
      <w:r w:rsidR="00E95FD8" w:rsidRPr="006F5151">
        <w:rPr>
          <w:rFonts w:ascii="Times New Roman" w:hAnsi="Times New Roman" w:cs="Times New Roman"/>
          <w:noProof/>
          <w:sz w:val="24"/>
          <w:szCs w:val="24"/>
        </w:rPr>
        <w:t>s</w:t>
      </w:r>
      <w:r w:rsidR="00D5458E" w:rsidRPr="006F5151">
        <w:rPr>
          <w:rFonts w:ascii="Times New Roman" w:hAnsi="Times New Roman" w:cs="Times New Roman"/>
          <w:noProof/>
          <w:sz w:val="24"/>
          <w:szCs w:val="24"/>
        </w:rPr>
        <w:t xml:space="preserve">try </w:t>
      </w:r>
      <w:r w:rsidRPr="006F5151">
        <w:rPr>
          <w:rFonts w:ascii="Times New Roman" w:hAnsi="Times New Roman" w:cs="Times New Roman"/>
          <w:noProof/>
          <w:sz w:val="24"/>
          <w:szCs w:val="24"/>
        </w:rPr>
        <w:t xml:space="preserve">parterships </w:t>
      </w:r>
      <w:r w:rsidR="00D5458E" w:rsidRPr="006F5151">
        <w:rPr>
          <w:rFonts w:ascii="Times New Roman" w:hAnsi="Times New Roman" w:cs="Times New Roman"/>
          <w:noProof/>
          <w:sz w:val="24"/>
          <w:szCs w:val="24"/>
        </w:rPr>
        <w:t xml:space="preserve">and related </w:t>
      </w:r>
      <w:r w:rsidRPr="006F5151">
        <w:rPr>
          <w:rFonts w:ascii="Times New Roman" w:hAnsi="Times New Roman" w:cs="Times New Roman"/>
          <w:noProof/>
          <w:sz w:val="24"/>
          <w:szCs w:val="24"/>
        </w:rPr>
        <w:t>funding</w:t>
      </w:r>
      <w:r w:rsidR="009C0D83" w:rsidRPr="006F5151">
        <w:rPr>
          <w:rFonts w:ascii="Times New Roman" w:hAnsi="Times New Roman" w:cs="Times New Roman"/>
          <w:noProof/>
          <w:sz w:val="24"/>
          <w:szCs w:val="24"/>
        </w:rPr>
        <w:t xml:space="preserve">. </w:t>
      </w:r>
      <w:r w:rsidR="00D5458E" w:rsidRPr="006F5151">
        <w:rPr>
          <w:rFonts w:ascii="Times New Roman" w:hAnsi="Times New Roman" w:cs="Times New Roman"/>
          <w:noProof/>
          <w:sz w:val="24"/>
          <w:szCs w:val="24"/>
        </w:rPr>
        <w:t xml:space="preserve">In particular, </w:t>
      </w:r>
      <w:r w:rsidRPr="006F5151">
        <w:rPr>
          <w:rFonts w:ascii="Times New Roman" w:hAnsi="Times New Roman" w:cs="Times New Roman"/>
          <w:noProof/>
          <w:sz w:val="24"/>
          <w:szCs w:val="24"/>
        </w:rPr>
        <w:t>t</w:t>
      </w:r>
      <w:r w:rsidRPr="006F5151">
        <w:rPr>
          <w:rFonts w:ascii="Times New Roman" w:hAnsi="Times New Roman" w:cs="Times New Roman"/>
          <w:sz w:val="24"/>
          <w:szCs w:val="24"/>
        </w:rPr>
        <w:t>he Flagship secure</w:t>
      </w:r>
      <w:r w:rsidR="009C0D83" w:rsidRPr="006F5151">
        <w:rPr>
          <w:rFonts w:ascii="Times New Roman" w:hAnsi="Times New Roman" w:cs="Times New Roman"/>
          <w:sz w:val="24"/>
          <w:szCs w:val="24"/>
        </w:rPr>
        <w:t>d</w:t>
      </w:r>
      <w:r w:rsidRPr="006F5151">
        <w:rPr>
          <w:rFonts w:ascii="Times New Roman" w:hAnsi="Times New Roman" w:cs="Times New Roman"/>
          <w:sz w:val="24"/>
          <w:szCs w:val="24"/>
        </w:rPr>
        <w:t xml:space="preserve"> internal support</w:t>
      </w:r>
      <w:r w:rsidR="00E95FD8" w:rsidRPr="006F5151">
        <w:rPr>
          <w:rFonts w:ascii="Times New Roman" w:hAnsi="Times New Roman" w:cs="Times New Roman"/>
          <w:sz w:val="24"/>
          <w:szCs w:val="24"/>
        </w:rPr>
        <w:t xml:space="preserve"> </w:t>
      </w:r>
      <w:r w:rsidRPr="006F5151">
        <w:rPr>
          <w:rFonts w:ascii="Times New Roman" w:hAnsi="Times New Roman" w:cs="Times New Roman"/>
          <w:sz w:val="24"/>
          <w:szCs w:val="24"/>
        </w:rPr>
        <w:t xml:space="preserve">and </w:t>
      </w:r>
      <w:r w:rsidR="00D97A7C">
        <w:rPr>
          <w:rFonts w:ascii="Times New Roman" w:hAnsi="Times New Roman" w:cs="Times New Roman"/>
          <w:sz w:val="24"/>
          <w:szCs w:val="24"/>
        </w:rPr>
        <w:t>further</w:t>
      </w:r>
      <w:r w:rsidR="00D5458E" w:rsidRPr="006F5151">
        <w:rPr>
          <w:rFonts w:ascii="Times New Roman" w:hAnsi="Times New Roman" w:cs="Times New Roman"/>
          <w:sz w:val="24"/>
          <w:szCs w:val="24"/>
        </w:rPr>
        <w:t xml:space="preserve"> </w:t>
      </w:r>
      <w:r w:rsidRPr="006F5151">
        <w:rPr>
          <w:rFonts w:ascii="Times New Roman" w:hAnsi="Times New Roman" w:cs="Times New Roman"/>
          <w:sz w:val="24"/>
          <w:szCs w:val="24"/>
        </w:rPr>
        <w:t xml:space="preserve">internal funding for </w:t>
      </w:r>
      <w:r w:rsidR="00D5458E" w:rsidRPr="006F5151">
        <w:rPr>
          <w:rFonts w:ascii="Times New Roman" w:hAnsi="Times New Roman" w:cs="Times New Roman"/>
          <w:sz w:val="24"/>
          <w:szCs w:val="24"/>
        </w:rPr>
        <w:t xml:space="preserve">pre-commercial </w:t>
      </w:r>
      <w:r w:rsidRPr="006F5151">
        <w:rPr>
          <w:rFonts w:ascii="Times New Roman" w:hAnsi="Times New Roman" w:cs="Times New Roman"/>
          <w:sz w:val="24"/>
          <w:szCs w:val="24"/>
        </w:rPr>
        <w:t>biofuels research</w:t>
      </w:r>
      <w:r w:rsidR="009C0D83" w:rsidRPr="006F5151">
        <w:rPr>
          <w:rFonts w:ascii="Times New Roman" w:hAnsi="Times New Roman" w:cs="Times New Roman"/>
          <w:sz w:val="24"/>
          <w:szCs w:val="24"/>
        </w:rPr>
        <w:t>.</w:t>
      </w:r>
    </w:p>
    <w:p w14:paraId="60069524" w14:textId="77777777" w:rsidR="00323313" w:rsidRDefault="00323313" w:rsidP="00C375C0">
      <w:pPr>
        <w:widowControl w:val="0"/>
        <w:spacing w:after="0"/>
        <w:rPr>
          <w:rFonts w:ascii="Times New Roman" w:hAnsi="Times New Roman" w:cs="Times New Roman"/>
          <w:sz w:val="24"/>
          <w:szCs w:val="24"/>
        </w:rPr>
      </w:pPr>
    </w:p>
    <w:p w14:paraId="72B7A253" w14:textId="058D8654" w:rsidR="00D5458E" w:rsidRDefault="00323313" w:rsidP="00C375C0">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 xml:space="preserve">The </w:t>
      </w:r>
      <w:r>
        <w:rPr>
          <w:rFonts w:ascii="Times New Roman" w:hAnsi="Times New Roman" w:cs="Times New Roman"/>
          <w:sz w:val="24"/>
          <w:szCs w:val="24"/>
        </w:rPr>
        <w:t xml:space="preserve">Flagship </w:t>
      </w:r>
      <w:r w:rsidRPr="006F5151">
        <w:rPr>
          <w:rFonts w:ascii="Times New Roman" w:hAnsi="Times New Roman" w:cs="Times New Roman"/>
          <w:sz w:val="24"/>
          <w:szCs w:val="24"/>
        </w:rPr>
        <w:t xml:space="preserve">Director drew on the forum when justifying these research priorities, such as </w:t>
      </w:r>
      <w:r>
        <w:rPr>
          <w:rFonts w:ascii="Times New Roman" w:hAnsi="Times New Roman" w:cs="Times New Roman"/>
          <w:sz w:val="24"/>
          <w:szCs w:val="24"/>
        </w:rPr>
        <w:t xml:space="preserve">when presenting to </w:t>
      </w:r>
      <w:r w:rsidRPr="006F5151">
        <w:rPr>
          <w:rFonts w:ascii="Times New Roman" w:hAnsi="Times New Roman" w:cs="Times New Roman"/>
          <w:sz w:val="24"/>
          <w:szCs w:val="24"/>
        </w:rPr>
        <w:t xml:space="preserve">internal </w:t>
      </w:r>
      <w:r w:rsidR="00D97A7C">
        <w:rPr>
          <w:rFonts w:ascii="Times New Roman" w:hAnsi="Times New Roman" w:cs="Times New Roman"/>
          <w:sz w:val="24"/>
          <w:szCs w:val="24"/>
        </w:rPr>
        <w:t xml:space="preserve">management </w:t>
      </w:r>
      <w:r w:rsidRPr="006F5151">
        <w:rPr>
          <w:rFonts w:ascii="Times New Roman" w:hAnsi="Times New Roman" w:cs="Times New Roman"/>
          <w:sz w:val="24"/>
          <w:szCs w:val="24"/>
        </w:rPr>
        <w:t xml:space="preserve">committees </w:t>
      </w:r>
      <w:r>
        <w:rPr>
          <w:rFonts w:ascii="Times New Roman" w:hAnsi="Times New Roman" w:cs="Times New Roman"/>
          <w:sz w:val="24"/>
          <w:szCs w:val="24"/>
        </w:rPr>
        <w:t xml:space="preserve">that </w:t>
      </w:r>
      <w:r w:rsidRPr="006F5151">
        <w:rPr>
          <w:rFonts w:ascii="Times New Roman" w:hAnsi="Times New Roman" w:cs="Times New Roman"/>
          <w:sz w:val="24"/>
          <w:szCs w:val="24"/>
        </w:rPr>
        <w:t>controll</w:t>
      </w:r>
      <w:r>
        <w:rPr>
          <w:rFonts w:ascii="Times New Roman" w:hAnsi="Times New Roman" w:cs="Times New Roman"/>
          <w:sz w:val="24"/>
          <w:szCs w:val="24"/>
        </w:rPr>
        <w:t>ed</w:t>
      </w:r>
      <w:r w:rsidRPr="006F5151">
        <w:rPr>
          <w:rFonts w:ascii="Times New Roman" w:hAnsi="Times New Roman" w:cs="Times New Roman"/>
          <w:sz w:val="24"/>
          <w:szCs w:val="24"/>
        </w:rPr>
        <w:t xml:space="preserve"> funding.</w:t>
      </w:r>
      <w:r w:rsidRPr="006F5151">
        <w:rPr>
          <w:rStyle w:val="EndnoteReference"/>
          <w:rFonts w:ascii="Times New Roman" w:hAnsi="Times New Roman" w:cs="Times New Roman"/>
          <w:sz w:val="24"/>
          <w:szCs w:val="24"/>
        </w:rPr>
        <w:endnoteReference w:id="39"/>
      </w:r>
      <w:r w:rsidRPr="006F5151">
        <w:rPr>
          <w:rFonts w:ascii="Times New Roman" w:hAnsi="Times New Roman" w:cs="Times New Roman"/>
          <w:sz w:val="24"/>
          <w:szCs w:val="24"/>
        </w:rPr>
        <w:t xml:space="preserve"> The forum </w:t>
      </w:r>
      <w:r w:rsidR="00B5569D">
        <w:rPr>
          <w:rFonts w:ascii="Times New Roman" w:hAnsi="Times New Roman" w:cs="Times New Roman"/>
          <w:sz w:val="24"/>
          <w:szCs w:val="24"/>
        </w:rPr>
        <w:t xml:space="preserve">also strengthened </w:t>
      </w:r>
      <w:r w:rsidR="00CB0AFB">
        <w:rPr>
          <w:rFonts w:ascii="Times New Roman" w:hAnsi="Times New Roman" w:cs="Times New Roman"/>
          <w:sz w:val="24"/>
          <w:szCs w:val="24"/>
        </w:rPr>
        <w:t>h</w:t>
      </w:r>
      <w:r w:rsidR="00B5569D">
        <w:rPr>
          <w:rFonts w:ascii="Times New Roman" w:hAnsi="Times New Roman" w:cs="Times New Roman"/>
          <w:sz w:val="24"/>
          <w:szCs w:val="24"/>
        </w:rPr>
        <w:t xml:space="preserve">is views on </w:t>
      </w:r>
      <w:r w:rsidRPr="006F5151">
        <w:rPr>
          <w:rFonts w:ascii="Times New Roman" w:hAnsi="Times New Roman" w:cs="Times New Roman"/>
          <w:sz w:val="24"/>
          <w:szCs w:val="24"/>
        </w:rPr>
        <w:t xml:space="preserve">the need for </w:t>
      </w:r>
      <w:r w:rsidR="00D97A7C">
        <w:rPr>
          <w:rFonts w:ascii="Times New Roman" w:hAnsi="Times New Roman" w:cs="Times New Roman"/>
          <w:sz w:val="24"/>
          <w:szCs w:val="24"/>
        </w:rPr>
        <w:t xml:space="preserve">greater </w:t>
      </w:r>
      <w:r w:rsidRPr="006F5151">
        <w:rPr>
          <w:rFonts w:ascii="Times New Roman" w:hAnsi="Times New Roman" w:cs="Times New Roman"/>
          <w:sz w:val="24"/>
          <w:szCs w:val="24"/>
        </w:rPr>
        <w:t>preparedness for contingencies</w:t>
      </w:r>
      <w:r>
        <w:rPr>
          <w:rFonts w:ascii="Times New Roman" w:hAnsi="Times New Roman" w:cs="Times New Roman"/>
          <w:sz w:val="24"/>
          <w:szCs w:val="24"/>
        </w:rPr>
        <w:t xml:space="preserve">, </w:t>
      </w:r>
      <w:r w:rsidRPr="006F5151">
        <w:rPr>
          <w:rFonts w:ascii="Times New Roman" w:hAnsi="Times New Roman" w:cs="Times New Roman"/>
          <w:sz w:val="24"/>
          <w:szCs w:val="24"/>
        </w:rPr>
        <w:t xml:space="preserve">such as via more </w:t>
      </w:r>
      <w:r w:rsidR="00D97A7C" w:rsidRPr="006F5151">
        <w:rPr>
          <w:rFonts w:ascii="Times New Roman" w:hAnsi="Times New Roman" w:cs="Times New Roman"/>
          <w:sz w:val="24"/>
          <w:szCs w:val="24"/>
        </w:rPr>
        <w:t xml:space="preserve">research </w:t>
      </w:r>
      <w:r w:rsidR="00D97A7C">
        <w:rPr>
          <w:rFonts w:ascii="Times New Roman" w:hAnsi="Times New Roman" w:cs="Times New Roman"/>
          <w:sz w:val="24"/>
          <w:szCs w:val="24"/>
        </w:rPr>
        <w:t xml:space="preserve">on </w:t>
      </w:r>
      <w:r w:rsidR="00B5569D" w:rsidRPr="006F5151">
        <w:rPr>
          <w:rFonts w:ascii="Times New Roman" w:hAnsi="Times New Roman" w:cs="Times New Roman"/>
          <w:sz w:val="24"/>
          <w:szCs w:val="24"/>
        </w:rPr>
        <w:t>alternative liquid fuels</w:t>
      </w:r>
      <w:r w:rsidRPr="006F5151">
        <w:rPr>
          <w:rFonts w:ascii="Times New Roman" w:hAnsi="Times New Roman" w:cs="Times New Roman"/>
          <w:sz w:val="24"/>
          <w:szCs w:val="24"/>
        </w:rPr>
        <w:t>.</w:t>
      </w:r>
      <w:r w:rsidRPr="006F5151">
        <w:rPr>
          <w:rStyle w:val="EndnoteReference"/>
          <w:rFonts w:ascii="Times New Roman" w:hAnsi="Times New Roman" w:cs="Times New Roman"/>
          <w:sz w:val="24"/>
          <w:szCs w:val="24"/>
        </w:rPr>
        <w:endnoteReference w:id="40"/>
      </w:r>
      <w:r w:rsidRPr="006F5151">
        <w:rPr>
          <w:rFonts w:ascii="Times New Roman" w:hAnsi="Times New Roman" w:cs="Times New Roman"/>
          <w:sz w:val="24"/>
          <w:szCs w:val="24"/>
        </w:rPr>
        <w:t xml:space="preserve"> The </w:t>
      </w:r>
      <w:r w:rsidR="00491B64">
        <w:rPr>
          <w:rFonts w:ascii="Times New Roman" w:hAnsi="Times New Roman" w:cs="Times New Roman"/>
          <w:sz w:val="24"/>
          <w:szCs w:val="24"/>
        </w:rPr>
        <w:t xml:space="preserve">Flagship </w:t>
      </w:r>
      <w:r w:rsidRPr="006F5151">
        <w:rPr>
          <w:rFonts w:ascii="Times New Roman" w:hAnsi="Times New Roman" w:cs="Times New Roman"/>
          <w:sz w:val="24"/>
          <w:szCs w:val="24"/>
        </w:rPr>
        <w:t xml:space="preserve">Director argued that the findings of the FFF highlighted Australia’s vulnerability and </w:t>
      </w:r>
      <w:r>
        <w:rPr>
          <w:rFonts w:ascii="Times New Roman" w:hAnsi="Times New Roman" w:cs="Times New Roman"/>
          <w:sz w:val="24"/>
          <w:szCs w:val="24"/>
        </w:rPr>
        <w:t xml:space="preserve">associated </w:t>
      </w:r>
      <w:r w:rsidRPr="006F5151">
        <w:rPr>
          <w:rFonts w:ascii="Times New Roman" w:hAnsi="Times New Roman" w:cs="Times New Roman"/>
          <w:sz w:val="24"/>
          <w:szCs w:val="24"/>
        </w:rPr>
        <w:t xml:space="preserve">challenges, such as simultaneously addressing greenhouse gas emissions and oil supply risks </w:t>
      </w:r>
      <w:r w:rsidRPr="006F5151">
        <w:rPr>
          <w:rFonts w:ascii="Times New Roman" w:hAnsi="Times New Roman" w:cs="Times New Roman"/>
          <w:noProof/>
          <w:sz w:val="24"/>
          <w:szCs w:val="24"/>
        </w:rPr>
        <w:t>(Wright 2008)</w:t>
      </w:r>
      <w:r w:rsidRPr="006F5151">
        <w:rPr>
          <w:rFonts w:ascii="Times New Roman" w:hAnsi="Times New Roman" w:cs="Times New Roman"/>
          <w:sz w:val="24"/>
          <w:szCs w:val="24"/>
        </w:rPr>
        <w:t>. The leader of the transport biofuels program similarly drew on the outputs when justifying their</w:t>
      </w:r>
      <w:r w:rsidR="00B5569D">
        <w:rPr>
          <w:rFonts w:ascii="Times New Roman" w:hAnsi="Times New Roman" w:cs="Times New Roman"/>
          <w:sz w:val="24"/>
          <w:szCs w:val="24"/>
        </w:rPr>
        <w:t xml:space="preserve"> research on </w:t>
      </w:r>
      <w:r w:rsidRPr="006F5151">
        <w:rPr>
          <w:rFonts w:ascii="Times New Roman" w:hAnsi="Times New Roman" w:cs="Times New Roman"/>
          <w:sz w:val="24"/>
          <w:szCs w:val="24"/>
        </w:rPr>
        <w:t>algae-derived biodiesel</w:t>
      </w:r>
      <w:r w:rsidR="00B5569D">
        <w:rPr>
          <w:rFonts w:ascii="Times New Roman" w:hAnsi="Times New Roman" w:cs="Times New Roman"/>
          <w:sz w:val="24"/>
          <w:szCs w:val="24"/>
        </w:rPr>
        <w:t xml:space="preserve"> and related </w:t>
      </w:r>
      <w:r w:rsidR="00D97A7C">
        <w:rPr>
          <w:rFonts w:ascii="Times New Roman" w:hAnsi="Times New Roman" w:cs="Times New Roman"/>
          <w:sz w:val="24"/>
          <w:szCs w:val="24"/>
        </w:rPr>
        <w:t xml:space="preserve">emerging </w:t>
      </w:r>
      <w:r w:rsidR="00B5569D">
        <w:rPr>
          <w:rFonts w:ascii="Times New Roman" w:hAnsi="Times New Roman" w:cs="Times New Roman"/>
          <w:sz w:val="24"/>
          <w:szCs w:val="24"/>
        </w:rPr>
        <w:t>technologies</w:t>
      </w:r>
      <w:r w:rsidRPr="006F5151">
        <w:rPr>
          <w:rFonts w:ascii="Times New Roman" w:hAnsi="Times New Roman" w:cs="Times New Roman"/>
          <w:sz w:val="24"/>
          <w:szCs w:val="24"/>
        </w:rPr>
        <w:t>.</w:t>
      </w:r>
      <w:r w:rsidRPr="006F5151">
        <w:rPr>
          <w:rStyle w:val="EndnoteReference"/>
          <w:rFonts w:ascii="Times New Roman" w:hAnsi="Times New Roman" w:cs="Times New Roman"/>
          <w:sz w:val="24"/>
          <w:szCs w:val="24"/>
        </w:rPr>
        <w:endnoteReference w:id="41"/>
      </w:r>
    </w:p>
    <w:p w14:paraId="7E2383E8" w14:textId="77777777" w:rsidR="00B5569D" w:rsidRPr="006F5151" w:rsidRDefault="00B5569D" w:rsidP="00C375C0">
      <w:pPr>
        <w:widowControl w:val="0"/>
        <w:spacing w:after="0"/>
        <w:rPr>
          <w:rFonts w:ascii="Times New Roman" w:hAnsi="Times New Roman" w:cs="Times New Roman"/>
          <w:sz w:val="24"/>
          <w:szCs w:val="24"/>
        </w:rPr>
      </w:pPr>
    </w:p>
    <w:p w14:paraId="16FA645F" w14:textId="42C3E09C" w:rsidR="00C375C0" w:rsidRPr="006F5151" w:rsidRDefault="00CB0AFB" w:rsidP="00C375C0">
      <w:pPr>
        <w:widowControl w:val="0"/>
        <w:spacing w:after="0"/>
        <w:rPr>
          <w:rFonts w:ascii="Times New Roman" w:hAnsi="Times New Roman" w:cs="Times New Roman"/>
          <w:sz w:val="24"/>
          <w:szCs w:val="24"/>
        </w:rPr>
      </w:pPr>
      <w:r>
        <w:rPr>
          <w:rFonts w:ascii="Times New Roman" w:hAnsi="Times New Roman" w:cs="Times New Roman"/>
          <w:sz w:val="24"/>
          <w:szCs w:val="24"/>
        </w:rPr>
        <w:t>Further,</w:t>
      </w:r>
      <w:r w:rsidR="00B5569D">
        <w:rPr>
          <w:rFonts w:ascii="Times New Roman" w:hAnsi="Times New Roman" w:cs="Times New Roman"/>
          <w:sz w:val="24"/>
          <w:szCs w:val="24"/>
        </w:rPr>
        <w:t xml:space="preserve"> the leader of one of the Flagship’s main </w:t>
      </w:r>
      <w:r w:rsidR="00C375C0" w:rsidRPr="006F5151">
        <w:rPr>
          <w:rFonts w:ascii="Times New Roman" w:hAnsi="Times New Roman" w:cs="Times New Roman"/>
          <w:sz w:val="24"/>
          <w:szCs w:val="24"/>
        </w:rPr>
        <w:t>biofuels projects</w:t>
      </w:r>
      <w:r w:rsidR="00B5569D">
        <w:rPr>
          <w:rFonts w:ascii="Times New Roman" w:hAnsi="Times New Roman" w:cs="Times New Roman"/>
          <w:sz w:val="24"/>
          <w:szCs w:val="24"/>
        </w:rPr>
        <w:t xml:space="preserve"> noted </w:t>
      </w:r>
      <w:r w:rsidR="00E87A36">
        <w:rPr>
          <w:rFonts w:ascii="Times New Roman" w:hAnsi="Times New Roman" w:cs="Times New Roman"/>
          <w:sz w:val="24"/>
          <w:szCs w:val="24"/>
        </w:rPr>
        <w:t>that</w:t>
      </w:r>
      <w:r>
        <w:rPr>
          <w:rFonts w:ascii="Times New Roman" w:hAnsi="Times New Roman" w:cs="Times New Roman"/>
          <w:sz w:val="24"/>
          <w:szCs w:val="24"/>
        </w:rPr>
        <w:t>, after the FFF,</w:t>
      </w:r>
      <w:r w:rsidR="00E87A36">
        <w:rPr>
          <w:rFonts w:ascii="Times New Roman" w:hAnsi="Times New Roman" w:cs="Times New Roman"/>
          <w:sz w:val="24"/>
          <w:szCs w:val="24"/>
        </w:rPr>
        <w:t xml:space="preserve"> </w:t>
      </w:r>
      <w:r w:rsidR="00C375C0" w:rsidRPr="006F5151">
        <w:rPr>
          <w:rFonts w:ascii="Times New Roman" w:hAnsi="Times New Roman" w:cs="Times New Roman"/>
          <w:sz w:val="24"/>
          <w:szCs w:val="24"/>
        </w:rPr>
        <w:t xml:space="preserve">CSIRO was more willing to fund </w:t>
      </w:r>
      <w:r w:rsidR="00B5569D">
        <w:rPr>
          <w:rFonts w:ascii="Times New Roman" w:hAnsi="Times New Roman" w:cs="Times New Roman"/>
          <w:sz w:val="24"/>
          <w:szCs w:val="24"/>
        </w:rPr>
        <w:t xml:space="preserve">ongoing </w:t>
      </w:r>
      <w:r w:rsidR="0092309E">
        <w:rPr>
          <w:rFonts w:ascii="Times New Roman" w:hAnsi="Times New Roman" w:cs="Times New Roman"/>
          <w:sz w:val="24"/>
          <w:szCs w:val="24"/>
        </w:rPr>
        <w:t xml:space="preserve">biofuel </w:t>
      </w:r>
      <w:r w:rsidR="00C375C0" w:rsidRPr="006F5151">
        <w:rPr>
          <w:rFonts w:ascii="Times New Roman" w:hAnsi="Times New Roman" w:cs="Times New Roman"/>
          <w:sz w:val="24"/>
          <w:szCs w:val="24"/>
        </w:rPr>
        <w:t>research even</w:t>
      </w:r>
      <w:r w:rsidR="00D5458E" w:rsidRPr="006F5151">
        <w:rPr>
          <w:rFonts w:ascii="Times New Roman" w:hAnsi="Times New Roman" w:cs="Times New Roman"/>
          <w:sz w:val="24"/>
          <w:szCs w:val="24"/>
        </w:rPr>
        <w:t xml:space="preserve"> </w:t>
      </w:r>
      <w:r w:rsidR="00C375C0" w:rsidRPr="006F5151">
        <w:rPr>
          <w:rFonts w:ascii="Times New Roman" w:hAnsi="Times New Roman" w:cs="Times New Roman"/>
          <w:sz w:val="24"/>
          <w:szCs w:val="24"/>
        </w:rPr>
        <w:t>without</w:t>
      </w:r>
      <w:r w:rsidR="00B5569D">
        <w:rPr>
          <w:rFonts w:ascii="Times New Roman" w:hAnsi="Times New Roman" w:cs="Times New Roman"/>
          <w:sz w:val="24"/>
          <w:szCs w:val="24"/>
        </w:rPr>
        <w:t xml:space="preserve"> co-investment (e.g. </w:t>
      </w:r>
      <w:r w:rsidR="00C375C0" w:rsidRPr="006F5151">
        <w:rPr>
          <w:rFonts w:ascii="Times New Roman" w:hAnsi="Times New Roman" w:cs="Times New Roman"/>
          <w:sz w:val="24"/>
          <w:szCs w:val="24"/>
        </w:rPr>
        <w:t>industry</w:t>
      </w:r>
      <w:r w:rsidR="00D97A7C">
        <w:rPr>
          <w:rFonts w:ascii="Times New Roman" w:hAnsi="Times New Roman" w:cs="Times New Roman"/>
          <w:sz w:val="24"/>
          <w:szCs w:val="24"/>
        </w:rPr>
        <w:t xml:space="preserve"> co-investment</w:t>
      </w:r>
      <w:r w:rsidR="00B5569D">
        <w:rPr>
          <w:rFonts w:ascii="Times New Roman" w:hAnsi="Times New Roman" w:cs="Times New Roman"/>
          <w:sz w:val="24"/>
          <w:szCs w:val="24"/>
        </w:rPr>
        <w:t xml:space="preserve">). Central to this </w:t>
      </w:r>
      <w:r>
        <w:rPr>
          <w:rFonts w:ascii="Times New Roman" w:hAnsi="Times New Roman" w:cs="Times New Roman"/>
          <w:sz w:val="24"/>
          <w:szCs w:val="24"/>
        </w:rPr>
        <w:t xml:space="preserve">outcome </w:t>
      </w:r>
      <w:r w:rsidR="00EA7778">
        <w:rPr>
          <w:rFonts w:ascii="Times New Roman" w:hAnsi="Times New Roman" w:cs="Times New Roman"/>
          <w:sz w:val="24"/>
          <w:szCs w:val="24"/>
        </w:rPr>
        <w:t>was</w:t>
      </w:r>
      <w:r w:rsidR="00B5569D">
        <w:rPr>
          <w:rFonts w:ascii="Times New Roman" w:hAnsi="Times New Roman" w:cs="Times New Roman"/>
          <w:sz w:val="24"/>
          <w:szCs w:val="24"/>
        </w:rPr>
        <w:t xml:space="preserve"> </w:t>
      </w:r>
      <w:r w:rsidR="0092309E">
        <w:rPr>
          <w:rFonts w:ascii="Times New Roman" w:hAnsi="Times New Roman" w:cs="Times New Roman"/>
          <w:sz w:val="24"/>
          <w:szCs w:val="24"/>
        </w:rPr>
        <w:t xml:space="preserve">the development of </w:t>
      </w:r>
      <w:r w:rsidR="00B5569D">
        <w:rPr>
          <w:rFonts w:ascii="Times New Roman" w:hAnsi="Times New Roman" w:cs="Times New Roman"/>
          <w:sz w:val="24"/>
          <w:szCs w:val="24"/>
        </w:rPr>
        <w:t xml:space="preserve">shared understandings about the </w:t>
      </w:r>
      <w:r w:rsidR="00C375C0" w:rsidRPr="006F5151">
        <w:rPr>
          <w:rFonts w:ascii="Times New Roman" w:hAnsi="Times New Roman" w:cs="Times New Roman"/>
          <w:sz w:val="24"/>
          <w:szCs w:val="24"/>
        </w:rPr>
        <w:t xml:space="preserve">potential contribution to fuel security, </w:t>
      </w:r>
      <w:r w:rsidR="00EA7778" w:rsidRPr="006F5151">
        <w:rPr>
          <w:rFonts w:ascii="Times New Roman" w:hAnsi="Times New Roman" w:cs="Times New Roman"/>
          <w:sz w:val="24"/>
          <w:szCs w:val="24"/>
        </w:rPr>
        <w:t>potential emissions reduction benefits</w:t>
      </w:r>
      <w:r w:rsidR="00EA7778">
        <w:rPr>
          <w:rFonts w:ascii="Times New Roman" w:hAnsi="Times New Roman" w:cs="Times New Roman"/>
          <w:sz w:val="24"/>
          <w:szCs w:val="24"/>
        </w:rPr>
        <w:t>, and</w:t>
      </w:r>
      <w:r w:rsidR="00EA7778" w:rsidRPr="006F5151">
        <w:rPr>
          <w:rFonts w:ascii="Times New Roman" w:hAnsi="Times New Roman" w:cs="Times New Roman"/>
          <w:sz w:val="24"/>
          <w:szCs w:val="24"/>
        </w:rPr>
        <w:t xml:space="preserve"> </w:t>
      </w:r>
      <w:r w:rsidR="00C375C0" w:rsidRPr="006F5151">
        <w:rPr>
          <w:rFonts w:ascii="Times New Roman" w:hAnsi="Times New Roman" w:cs="Times New Roman"/>
          <w:sz w:val="24"/>
          <w:szCs w:val="24"/>
        </w:rPr>
        <w:t>potential price competitiveness.</w:t>
      </w:r>
      <w:r w:rsidR="00C375C0" w:rsidRPr="006F5151">
        <w:rPr>
          <w:rStyle w:val="EndnoteReference"/>
          <w:rFonts w:ascii="Times New Roman" w:hAnsi="Times New Roman" w:cs="Times New Roman"/>
          <w:sz w:val="24"/>
          <w:szCs w:val="24"/>
        </w:rPr>
        <w:endnoteReference w:id="42"/>
      </w:r>
    </w:p>
    <w:p w14:paraId="5350FE31" w14:textId="77777777" w:rsidR="00C375C0" w:rsidRPr="006F5151" w:rsidRDefault="00C375C0" w:rsidP="00C375C0">
      <w:pPr>
        <w:widowControl w:val="0"/>
        <w:spacing w:after="0"/>
        <w:rPr>
          <w:rFonts w:ascii="Times New Roman" w:hAnsi="Times New Roman" w:cs="Times New Roman"/>
          <w:sz w:val="24"/>
          <w:szCs w:val="24"/>
        </w:rPr>
      </w:pPr>
    </w:p>
    <w:p w14:paraId="65349143" w14:textId="1F7ADB02" w:rsidR="00C375C0" w:rsidRPr="006F5151" w:rsidRDefault="00C375C0" w:rsidP="00C375C0">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 xml:space="preserve">Flagship researchers drew on </w:t>
      </w:r>
      <w:r w:rsidR="00D97A7C">
        <w:rPr>
          <w:rFonts w:ascii="Times New Roman" w:hAnsi="Times New Roman" w:cs="Times New Roman"/>
          <w:sz w:val="24"/>
          <w:szCs w:val="24"/>
        </w:rPr>
        <w:t xml:space="preserve">the </w:t>
      </w:r>
      <w:r w:rsidRPr="006F5151">
        <w:rPr>
          <w:rFonts w:ascii="Times New Roman" w:hAnsi="Times New Roman" w:cs="Times New Roman"/>
          <w:sz w:val="24"/>
          <w:szCs w:val="24"/>
        </w:rPr>
        <w:t>outputs and discussions when developing and committing to research programs</w:t>
      </w:r>
      <w:r w:rsidR="00B5569D">
        <w:rPr>
          <w:rFonts w:ascii="Times New Roman" w:hAnsi="Times New Roman" w:cs="Times New Roman"/>
          <w:sz w:val="24"/>
          <w:szCs w:val="24"/>
        </w:rPr>
        <w:t xml:space="preserve">. </w:t>
      </w:r>
      <w:r w:rsidRPr="006F5151">
        <w:rPr>
          <w:rFonts w:ascii="Times New Roman" w:hAnsi="Times New Roman" w:cs="Times New Roman"/>
          <w:sz w:val="24"/>
          <w:szCs w:val="24"/>
        </w:rPr>
        <w:t>For example, one participant</w:t>
      </w:r>
      <w:r w:rsidR="005E096A" w:rsidRPr="006F5151">
        <w:rPr>
          <w:rFonts w:ascii="Times New Roman" w:hAnsi="Times New Roman" w:cs="Times New Roman"/>
          <w:sz w:val="24"/>
          <w:szCs w:val="24"/>
        </w:rPr>
        <w:t xml:space="preserve"> who led </w:t>
      </w:r>
      <w:r w:rsidRPr="006F5151">
        <w:rPr>
          <w:rFonts w:ascii="Times New Roman" w:hAnsi="Times New Roman" w:cs="Times New Roman"/>
          <w:sz w:val="24"/>
          <w:szCs w:val="24"/>
        </w:rPr>
        <w:t>the</w:t>
      </w:r>
      <w:r w:rsidR="00D97A7C">
        <w:rPr>
          <w:rFonts w:ascii="Times New Roman" w:hAnsi="Times New Roman" w:cs="Times New Roman"/>
          <w:sz w:val="24"/>
          <w:szCs w:val="24"/>
        </w:rPr>
        <w:t xml:space="preserve"> Flagship’s ‘</w:t>
      </w:r>
      <w:r w:rsidRPr="006F5151">
        <w:rPr>
          <w:rFonts w:ascii="Times New Roman" w:hAnsi="Times New Roman" w:cs="Times New Roman"/>
          <w:sz w:val="24"/>
          <w:szCs w:val="24"/>
        </w:rPr>
        <w:t>Sustainable Biomass Production</w:t>
      </w:r>
      <w:r w:rsidR="00D97A7C">
        <w:rPr>
          <w:rFonts w:ascii="Times New Roman" w:hAnsi="Times New Roman" w:cs="Times New Roman"/>
          <w:sz w:val="24"/>
          <w:szCs w:val="24"/>
        </w:rPr>
        <w:t>’ project</w:t>
      </w:r>
      <w:r w:rsidRPr="006F5151">
        <w:rPr>
          <w:rFonts w:ascii="Times New Roman" w:hAnsi="Times New Roman" w:cs="Times New Roman"/>
          <w:sz w:val="24"/>
          <w:szCs w:val="24"/>
        </w:rPr>
        <w:t xml:space="preserve"> reflected that: </w:t>
      </w:r>
    </w:p>
    <w:p w14:paraId="2CB5B406" w14:textId="77777777" w:rsidR="00C375C0" w:rsidRPr="006F5151" w:rsidRDefault="00C375C0" w:rsidP="00C375C0">
      <w:pPr>
        <w:widowControl w:val="0"/>
        <w:spacing w:after="0"/>
        <w:rPr>
          <w:rFonts w:ascii="Times New Roman" w:hAnsi="Times New Roman" w:cs="Times New Roman"/>
          <w:sz w:val="24"/>
          <w:szCs w:val="24"/>
        </w:rPr>
      </w:pPr>
    </w:p>
    <w:p w14:paraId="51C8073F" w14:textId="23A38A3B" w:rsidR="00C375C0" w:rsidRPr="006F5151" w:rsidRDefault="00C375C0" w:rsidP="00C375C0">
      <w:pPr>
        <w:widowControl w:val="0"/>
        <w:spacing w:after="0" w:line="240" w:lineRule="auto"/>
        <w:ind w:left="720"/>
        <w:rPr>
          <w:rFonts w:ascii="Times New Roman" w:hAnsi="Times New Roman" w:cs="Times New Roman"/>
          <w:sz w:val="24"/>
          <w:szCs w:val="24"/>
        </w:rPr>
      </w:pPr>
      <w:r w:rsidRPr="006F5151">
        <w:rPr>
          <w:rFonts w:ascii="Times New Roman" w:hAnsi="Times New Roman" w:cs="Times New Roman"/>
          <w:sz w:val="24"/>
          <w:szCs w:val="24"/>
        </w:rPr>
        <w:t>I was just amazed and alarmed at what top executives from the likes big companies thought was plausible and the information that was revealed about how much oil there really isn’t in the system in Australia, refined oil in particular</w:t>
      </w:r>
      <w:r w:rsidR="00EA7778">
        <w:rPr>
          <w:rFonts w:ascii="Times New Roman" w:hAnsi="Times New Roman" w:cs="Times New Roman"/>
          <w:sz w:val="24"/>
          <w:szCs w:val="24"/>
        </w:rPr>
        <w:t>,</w:t>
      </w:r>
      <w:r w:rsidRPr="006F5151">
        <w:rPr>
          <w:rFonts w:ascii="Times New Roman" w:hAnsi="Times New Roman" w:cs="Times New Roman"/>
          <w:sz w:val="24"/>
          <w:szCs w:val="24"/>
        </w:rPr>
        <w:t xml:space="preserve"> with our dwindling refining capability. I guess </w:t>
      </w:r>
      <w:r w:rsidR="00B725D5" w:rsidRPr="006F5151">
        <w:rPr>
          <w:rFonts w:ascii="Times New Roman" w:hAnsi="Times New Roman" w:cs="Times New Roman"/>
          <w:sz w:val="24"/>
          <w:szCs w:val="24"/>
        </w:rPr>
        <w:t>that is</w:t>
      </w:r>
      <w:r w:rsidRPr="006F5151">
        <w:rPr>
          <w:rFonts w:ascii="Times New Roman" w:hAnsi="Times New Roman" w:cs="Times New Roman"/>
          <w:sz w:val="24"/>
          <w:szCs w:val="24"/>
        </w:rPr>
        <w:t xml:space="preserve"> what had a really profound impact on me and made me feel more committed to biofuels research… I began to see it as definitely worth my career time and my professional credibility to look at ways that this can be done sustainably at scale.</w:t>
      </w:r>
      <w:r w:rsidRPr="006F5151">
        <w:rPr>
          <w:rStyle w:val="EndnoteReference"/>
          <w:rFonts w:ascii="Times New Roman" w:hAnsi="Times New Roman" w:cs="Times New Roman"/>
          <w:sz w:val="24"/>
          <w:szCs w:val="24"/>
        </w:rPr>
        <w:endnoteReference w:id="43"/>
      </w:r>
    </w:p>
    <w:p w14:paraId="24AF3CE3" w14:textId="77777777" w:rsidR="000243B8" w:rsidRPr="006F5151" w:rsidRDefault="000243B8" w:rsidP="000243B8">
      <w:pPr>
        <w:widowControl w:val="0"/>
        <w:spacing w:after="0"/>
        <w:rPr>
          <w:rFonts w:ascii="Times New Roman" w:hAnsi="Times New Roman" w:cs="Times New Roman"/>
          <w:sz w:val="24"/>
          <w:szCs w:val="24"/>
        </w:rPr>
      </w:pPr>
    </w:p>
    <w:p w14:paraId="7514C316" w14:textId="50A29D3D" w:rsidR="00C375C0" w:rsidRPr="006F5151" w:rsidRDefault="00C375C0" w:rsidP="00EA7778">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 xml:space="preserve">This researcher </w:t>
      </w:r>
      <w:r w:rsidR="004D587B">
        <w:rPr>
          <w:rFonts w:ascii="Times New Roman" w:hAnsi="Times New Roman" w:cs="Times New Roman"/>
          <w:sz w:val="24"/>
          <w:szCs w:val="24"/>
        </w:rPr>
        <w:t xml:space="preserve">referred to </w:t>
      </w:r>
      <w:r w:rsidR="00CD3120">
        <w:rPr>
          <w:rFonts w:ascii="Times New Roman" w:hAnsi="Times New Roman" w:cs="Times New Roman"/>
          <w:sz w:val="24"/>
          <w:szCs w:val="24"/>
        </w:rPr>
        <w:t xml:space="preserve">a </w:t>
      </w:r>
      <w:r w:rsidR="00EA7778">
        <w:rPr>
          <w:rFonts w:ascii="Times New Roman" w:hAnsi="Times New Roman" w:cs="Times New Roman"/>
          <w:sz w:val="24"/>
          <w:szCs w:val="24"/>
        </w:rPr>
        <w:t xml:space="preserve">“startling” </w:t>
      </w:r>
      <w:r w:rsidR="004D587B">
        <w:rPr>
          <w:rFonts w:ascii="Times New Roman" w:hAnsi="Times New Roman" w:cs="Times New Roman"/>
          <w:sz w:val="24"/>
          <w:szCs w:val="24"/>
        </w:rPr>
        <w:t xml:space="preserve">situation described by </w:t>
      </w:r>
      <w:r w:rsidR="00CD3120">
        <w:rPr>
          <w:rFonts w:ascii="Times New Roman" w:hAnsi="Times New Roman" w:cs="Times New Roman"/>
          <w:sz w:val="24"/>
          <w:szCs w:val="24"/>
        </w:rPr>
        <w:t xml:space="preserve">participating </w:t>
      </w:r>
      <w:r w:rsidR="004D587B">
        <w:rPr>
          <w:rFonts w:ascii="Times New Roman" w:hAnsi="Times New Roman" w:cs="Times New Roman"/>
          <w:sz w:val="24"/>
          <w:szCs w:val="24"/>
        </w:rPr>
        <w:t>experts</w:t>
      </w:r>
      <w:r w:rsidR="00CD3120">
        <w:rPr>
          <w:rFonts w:ascii="Times New Roman" w:hAnsi="Times New Roman" w:cs="Times New Roman"/>
          <w:sz w:val="24"/>
          <w:szCs w:val="24"/>
        </w:rPr>
        <w:t xml:space="preserve">: </w:t>
      </w:r>
      <w:r w:rsidR="00EA7778">
        <w:rPr>
          <w:rFonts w:ascii="Times New Roman" w:hAnsi="Times New Roman" w:cs="Times New Roman"/>
          <w:sz w:val="24"/>
          <w:szCs w:val="24"/>
        </w:rPr>
        <w:t>“a</w:t>
      </w:r>
      <w:r w:rsidR="004D587B">
        <w:rPr>
          <w:rFonts w:ascii="Times New Roman" w:hAnsi="Times New Roman" w:cs="Times New Roman"/>
          <w:sz w:val="24"/>
          <w:szCs w:val="24"/>
        </w:rPr>
        <w:t>t</w:t>
      </w:r>
      <w:r w:rsidRPr="006F5151">
        <w:rPr>
          <w:rFonts w:ascii="Times New Roman" w:hAnsi="Times New Roman" w:cs="Times New Roman"/>
          <w:sz w:val="24"/>
          <w:szCs w:val="24"/>
        </w:rPr>
        <w:t xml:space="preserve"> any one time there is only 7-21 days’ worth of fuel in reserve</w:t>
      </w:r>
      <w:r w:rsidR="00EA7778">
        <w:rPr>
          <w:rFonts w:ascii="Times New Roman" w:hAnsi="Times New Roman" w:cs="Times New Roman"/>
          <w:sz w:val="24"/>
          <w:szCs w:val="24"/>
        </w:rPr>
        <w:t xml:space="preserve">… [Therefore] </w:t>
      </w:r>
      <w:r w:rsidRPr="006F5151">
        <w:rPr>
          <w:rFonts w:ascii="Times New Roman" w:hAnsi="Times New Roman" w:cs="Times New Roman"/>
          <w:sz w:val="24"/>
          <w:szCs w:val="24"/>
        </w:rPr>
        <w:t>the idea of having a domestic biofuels industry which could give you a buffer is attractive</w:t>
      </w:r>
      <w:r w:rsidR="00EA7778">
        <w:rPr>
          <w:rFonts w:ascii="Times New Roman" w:hAnsi="Times New Roman" w:cs="Times New Roman"/>
          <w:sz w:val="24"/>
          <w:szCs w:val="24"/>
        </w:rPr>
        <w:t>”</w:t>
      </w:r>
      <w:r w:rsidRPr="006F5151">
        <w:rPr>
          <w:rFonts w:ascii="Times New Roman" w:hAnsi="Times New Roman" w:cs="Times New Roman"/>
          <w:sz w:val="24"/>
          <w:szCs w:val="24"/>
        </w:rPr>
        <w:t>.</w:t>
      </w:r>
      <w:r w:rsidRPr="006F5151">
        <w:rPr>
          <w:rStyle w:val="EndnoteReference"/>
          <w:rFonts w:ascii="Times New Roman" w:hAnsi="Times New Roman" w:cs="Times New Roman"/>
          <w:sz w:val="24"/>
          <w:szCs w:val="24"/>
        </w:rPr>
        <w:endnoteReference w:id="44"/>
      </w:r>
    </w:p>
    <w:p w14:paraId="0C8DB457" w14:textId="77777777" w:rsidR="004E11DD" w:rsidRPr="006F5151" w:rsidRDefault="004E11DD" w:rsidP="00C375C0">
      <w:pPr>
        <w:widowControl w:val="0"/>
        <w:spacing w:after="0"/>
        <w:rPr>
          <w:rFonts w:ascii="Times New Roman" w:hAnsi="Times New Roman" w:cs="Times New Roman"/>
          <w:sz w:val="24"/>
          <w:szCs w:val="24"/>
        </w:rPr>
      </w:pPr>
    </w:p>
    <w:p w14:paraId="178C5DEF" w14:textId="681935E5" w:rsidR="00C375C0" w:rsidRPr="006F5151" w:rsidRDefault="00C375C0" w:rsidP="00C375C0">
      <w:pPr>
        <w:widowControl w:val="0"/>
        <w:spacing w:after="0"/>
        <w:rPr>
          <w:rFonts w:ascii="Times New Roman" w:hAnsi="Times New Roman" w:cs="Times New Roman"/>
          <w:color w:val="1B1C20"/>
          <w:sz w:val="24"/>
          <w:szCs w:val="24"/>
          <w:lang w:val="en-AU"/>
        </w:rPr>
      </w:pPr>
      <w:r w:rsidRPr="006F5151">
        <w:rPr>
          <w:rFonts w:ascii="Times New Roman" w:hAnsi="Times New Roman" w:cs="Times New Roman"/>
          <w:color w:val="1B1C20"/>
          <w:sz w:val="24"/>
          <w:szCs w:val="24"/>
          <w:lang w:val="en-AU"/>
        </w:rPr>
        <w:t>The</w:t>
      </w:r>
      <w:r w:rsidR="004D587B">
        <w:rPr>
          <w:rFonts w:ascii="Times New Roman" w:hAnsi="Times New Roman" w:cs="Times New Roman"/>
          <w:color w:val="1B1C20"/>
          <w:sz w:val="24"/>
          <w:szCs w:val="24"/>
          <w:lang w:val="en-AU"/>
        </w:rPr>
        <w:t xml:space="preserve">se </w:t>
      </w:r>
      <w:r w:rsidRPr="006F5151">
        <w:rPr>
          <w:rFonts w:ascii="Times New Roman" w:hAnsi="Times New Roman" w:cs="Times New Roman"/>
          <w:color w:val="1B1C20"/>
          <w:sz w:val="24"/>
          <w:szCs w:val="24"/>
          <w:lang w:val="en-AU"/>
        </w:rPr>
        <w:t xml:space="preserve">quotations suggest that </w:t>
      </w:r>
      <w:r w:rsidR="00EA7778">
        <w:rPr>
          <w:rFonts w:ascii="Times New Roman" w:hAnsi="Times New Roman" w:cs="Times New Roman"/>
          <w:color w:val="1B1C20"/>
          <w:sz w:val="24"/>
          <w:szCs w:val="24"/>
          <w:lang w:val="en-AU"/>
        </w:rPr>
        <w:t xml:space="preserve">a collaborative </w:t>
      </w:r>
      <w:r w:rsidRPr="006F5151">
        <w:rPr>
          <w:rFonts w:ascii="Times New Roman" w:hAnsi="Times New Roman" w:cs="Times New Roman"/>
          <w:color w:val="1B1C20"/>
          <w:sz w:val="24"/>
          <w:szCs w:val="24"/>
          <w:lang w:val="en-AU"/>
        </w:rPr>
        <w:t>meaning project provide</w:t>
      </w:r>
      <w:r w:rsidR="004D587B">
        <w:rPr>
          <w:rFonts w:ascii="Times New Roman" w:hAnsi="Times New Roman" w:cs="Times New Roman"/>
          <w:color w:val="1B1C20"/>
          <w:sz w:val="24"/>
          <w:szCs w:val="24"/>
          <w:lang w:val="en-AU"/>
        </w:rPr>
        <w:t>d</w:t>
      </w:r>
      <w:r w:rsidRPr="006F5151">
        <w:rPr>
          <w:rFonts w:ascii="Times New Roman" w:hAnsi="Times New Roman" w:cs="Times New Roman"/>
          <w:color w:val="1B1C20"/>
          <w:sz w:val="24"/>
          <w:szCs w:val="24"/>
          <w:lang w:val="en-AU"/>
        </w:rPr>
        <w:t xml:space="preserve"> </w:t>
      </w:r>
      <w:r w:rsidR="00EA7778">
        <w:rPr>
          <w:rFonts w:ascii="Times New Roman" w:hAnsi="Times New Roman" w:cs="Times New Roman"/>
          <w:color w:val="1B1C20"/>
          <w:sz w:val="24"/>
          <w:szCs w:val="24"/>
          <w:lang w:val="en-AU"/>
        </w:rPr>
        <w:t xml:space="preserve">an “existential </w:t>
      </w:r>
      <w:r w:rsidRPr="006F5151">
        <w:rPr>
          <w:rFonts w:ascii="Times New Roman" w:hAnsi="Times New Roman" w:cs="Times New Roman"/>
          <w:color w:val="1B1C20"/>
          <w:sz w:val="24"/>
          <w:szCs w:val="24"/>
          <w:lang w:val="en-AU"/>
        </w:rPr>
        <w:t>ballast”</w:t>
      </w:r>
      <w:r w:rsidR="00EA7778">
        <w:rPr>
          <w:rFonts w:ascii="Times New Roman" w:hAnsi="Times New Roman" w:cs="Times New Roman"/>
          <w:color w:val="1B1C20"/>
          <w:sz w:val="24"/>
          <w:szCs w:val="24"/>
          <w:lang w:val="en-AU"/>
        </w:rPr>
        <w:t xml:space="preserve"> (Fligstein &amp; M</w:t>
      </w:r>
      <w:r w:rsidR="00515A3F">
        <w:rPr>
          <w:rFonts w:ascii="Times New Roman" w:hAnsi="Times New Roman" w:cs="Times New Roman"/>
          <w:color w:val="1B1C20"/>
          <w:sz w:val="24"/>
          <w:szCs w:val="24"/>
          <w:lang w:val="en-AU"/>
        </w:rPr>
        <w:t>cAdam, 2012b)</w:t>
      </w:r>
      <w:r w:rsidRPr="006F5151">
        <w:rPr>
          <w:rFonts w:ascii="Times New Roman" w:hAnsi="Times New Roman" w:cs="Times New Roman"/>
          <w:color w:val="1B1C20"/>
          <w:sz w:val="24"/>
          <w:szCs w:val="24"/>
          <w:lang w:val="en-AU"/>
        </w:rPr>
        <w:t>, propelling the field project forwards.</w:t>
      </w:r>
    </w:p>
    <w:p w14:paraId="21D46D8A" w14:textId="77777777" w:rsidR="00DD381C" w:rsidRPr="006F5151" w:rsidRDefault="00DD381C" w:rsidP="001B5F93">
      <w:pPr>
        <w:widowControl w:val="0"/>
        <w:spacing w:after="0"/>
        <w:rPr>
          <w:rFonts w:ascii="Times New Roman" w:hAnsi="Times New Roman" w:cs="Times New Roman"/>
          <w:color w:val="1B1C20"/>
          <w:sz w:val="24"/>
          <w:szCs w:val="24"/>
          <w:lang w:val="en-AU"/>
        </w:rPr>
      </w:pPr>
    </w:p>
    <w:p w14:paraId="74553585" w14:textId="77777777" w:rsidR="00DD381C" w:rsidRPr="006F5151" w:rsidRDefault="00DD381C" w:rsidP="00F244B9">
      <w:pPr>
        <w:pStyle w:val="ListParagraph"/>
        <w:widowControl w:val="0"/>
        <w:numPr>
          <w:ilvl w:val="0"/>
          <w:numId w:val="9"/>
        </w:numPr>
        <w:spacing w:after="0"/>
        <w:rPr>
          <w:rFonts w:ascii="Times New Roman" w:hAnsi="Times New Roman" w:cs="Times New Roman"/>
          <w:b/>
          <w:sz w:val="24"/>
          <w:szCs w:val="24"/>
        </w:rPr>
      </w:pPr>
      <w:r w:rsidRPr="006F5151">
        <w:rPr>
          <w:rFonts w:ascii="Times New Roman" w:hAnsi="Times New Roman" w:cs="Times New Roman"/>
          <w:b/>
          <w:sz w:val="24"/>
          <w:szCs w:val="24"/>
        </w:rPr>
        <w:t>Discussion</w:t>
      </w:r>
    </w:p>
    <w:p w14:paraId="31C7C7A7" w14:textId="77777777" w:rsidR="00E6243F" w:rsidRDefault="00E6243F" w:rsidP="00E6243F">
      <w:pPr>
        <w:widowControl w:val="0"/>
        <w:spacing w:after="0"/>
        <w:rPr>
          <w:rFonts w:ascii="Times New Roman" w:hAnsi="Times New Roman" w:cs="Times New Roman"/>
          <w:sz w:val="24"/>
          <w:szCs w:val="24"/>
        </w:rPr>
      </w:pPr>
    </w:p>
    <w:p w14:paraId="1CC51CBE" w14:textId="1163CAF2" w:rsidR="00CB0AFB" w:rsidRDefault="00EF28D7" w:rsidP="00D7318C">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 xml:space="preserve">In this </w:t>
      </w:r>
      <w:r w:rsidR="00E75FF9" w:rsidRPr="006F5151">
        <w:rPr>
          <w:rFonts w:ascii="Times New Roman" w:hAnsi="Times New Roman" w:cs="Times New Roman"/>
          <w:sz w:val="24"/>
          <w:szCs w:val="24"/>
        </w:rPr>
        <w:t>section,</w:t>
      </w:r>
      <w:r w:rsidRPr="006F5151">
        <w:rPr>
          <w:rFonts w:ascii="Times New Roman" w:hAnsi="Times New Roman" w:cs="Times New Roman"/>
          <w:sz w:val="24"/>
          <w:szCs w:val="24"/>
        </w:rPr>
        <w:t xml:space="preserve"> we</w:t>
      </w:r>
      <w:r w:rsidR="009A0898" w:rsidRPr="006F5151">
        <w:rPr>
          <w:rFonts w:ascii="Times New Roman" w:hAnsi="Times New Roman" w:cs="Times New Roman"/>
          <w:sz w:val="24"/>
          <w:szCs w:val="24"/>
        </w:rPr>
        <w:t xml:space="preserve"> </w:t>
      </w:r>
      <w:r w:rsidR="00E75FF9">
        <w:rPr>
          <w:rFonts w:ascii="Times New Roman" w:hAnsi="Times New Roman" w:cs="Times New Roman"/>
          <w:sz w:val="24"/>
          <w:szCs w:val="24"/>
        </w:rPr>
        <w:t xml:space="preserve">further explore </w:t>
      </w:r>
      <w:r w:rsidR="00E6243F">
        <w:rPr>
          <w:rFonts w:ascii="Times New Roman" w:hAnsi="Times New Roman" w:cs="Times New Roman"/>
          <w:sz w:val="24"/>
          <w:szCs w:val="24"/>
        </w:rPr>
        <w:t xml:space="preserve">two </w:t>
      </w:r>
      <w:r w:rsidR="00667FC9" w:rsidRPr="006F5151">
        <w:rPr>
          <w:rFonts w:ascii="Times New Roman" w:hAnsi="Times New Roman" w:cs="Times New Roman"/>
          <w:sz w:val="24"/>
          <w:szCs w:val="24"/>
        </w:rPr>
        <w:t xml:space="preserve">key </w:t>
      </w:r>
      <w:r w:rsidR="00E75FF9">
        <w:rPr>
          <w:rFonts w:ascii="Times New Roman" w:hAnsi="Times New Roman" w:cs="Times New Roman"/>
          <w:sz w:val="24"/>
          <w:szCs w:val="24"/>
        </w:rPr>
        <w:t>questions</w:t>
      </w:r>
      <w:r w:rsidR="009A0898" w:rsidRPr="006F5151">
        <w:rPr>
          <w:rFonts w:ascii="Times New Roman" w:hAnsi="Times New Roman" w:cs="Times New Roman"/>
          <w:sz w:val="24"/>
          <w:szCs w:val="24"/>
        </w:rPr>
        <w:t xml:space="preserve">: </w:t>
      </w:r>
      <w:r w:rsidR="0092309E">
        <w:rPr>
          <w:rFonts w:ascii="Times New Roman" w:hAnsi="Times New Roman" w:cs="Times New Roman"/>
          <w:sz w:val="24"/>
          <w:szCs w:val="24"/>
        </w:rPr>
        <w:t xml:space="preserve">what new </w:t>
      </w:r>
      <w:r w:rsidR="0092309E" w:rsidRPr="006F5151">
        <w:rPr>
          <w:rFonts w:ascii="Times New Roman" w:hAnsi="Times New Roman" w:cs="Times New Roman"/>
          <w:sz w:val="24"/>
          <w:szCs w:val="24"/>
        </w:rPr>
        <w:t>insights emerge from a social field perspective</w:t>
      </w:r>
      <w:r w:rsidR="0088402F">
        <w:rPr>
          <w:rFonts w:ascii="Times New Roman" w:hAnsi="Times New Roman" w:cs="Times New Roman"/>
          <w:sz w:val="24"/>
          <w:szCs w:val="24"/>
        </w:rPr>
        <w:t xml:space="preserve"> and the illustrative case</w:t>
      </w:r>
      <w:r w:rsidR="0092309E">
        <w:rPr>
          <w:rFonts w:ascii="Times New Roman" w:hAnsi="Times New Roman" w:cs="Times New Roman"/>
          <w:sz w:val="24"/>
          <w:szCs w:val="24"/>
        </w:rPr>
        <w:t xml:space="preserve">? </w:t>
      </w:r>
      <w:r w:rsidR="0088402F">
        <w:rPr>
          <w:rFonts w:ascii="Times New Roman" w:hAnsi="Times New Roman" w:cs="Times New Roman"/>
          <w:sz w:val="24"/>
          <w:szCs w:val="24"/>
        </w:rPr>
        <w:t>W</w:t>
      </w:r>
      <w:r w:rsidR="00D30DA6">
        <w:rPr>
          <w:rFonts w:ascii="Times New Roman" w:hAnsi="Times New Roman" w:cs="Times New Roman"/>
          <w:sz w:val="24"/>
          <w:szCs w:val="24"/>
        </w:rPr>
        <w:t xml:space="preserve">hat </w:t>
      </w:r>
      <w:r w:rsidR="0088402F">
        <w:rPr>
          <w:rFonts w:ascii="Times New Roman" w:hAnsi="Times New Roman" w:cs="Times New Roman"/>
          <w:sz w:val="24"/>
          <w:szCs w:val="24"/>
        </w:rPr>
        <w:t xml:space="preserve">are the </w:t>
      </w:r>
      <w:r w:rsidR="0092309E">
        <w:rPr>
          <w:rFonts w:ascii="Times New Roman" w:hAnsi="Times New Roman" w:cs="Times New Roman"/>
          <w:sz w:val="24"/>
          <w:szCs w:val="24"/>
        </w:rPr>
        <w:t>implications for practice</w:t>
      </w:r>
      <w:r w:rsidR="003561DA">
        <w:rPr>
          <w:rFonts w:ascii="Times New Roman" w:hAnsi="Times New Roman" w:cs="Times New Roman"/>
          <w:sz w:val="24"/>
          <w:szCs w:val="24"/>
        </w:rPr>
        <w:t>?</w:t>
      </w:r>
      <w:r w:rsidR="001B666F">
        <w:rPr>
          <w:rFonts w:ascii="Times New Roman" w:hAnsi="Times New Roman" w:cs="Times New Roman"/>
          <w:sz w:val="24"/>
          <w:szCs w:val="24"/>
        </w:rPr>
        <w:t xml:space="preserve"> Given the </w:t>
      </w:r>
      <w:r w:rsidR="001B666F">
        <w:rPr>
          <w:rFonts w:ascii="Times New Roman" w:hAnsi="Times New Roman" w:cs="Times New Roman"/>
          <w:sz w:val="24"/>
          <w:szCs w:val="24"/>
        </w:rPr>
        <w:lastRenderedPageBreak/>
        <w:t>core ambition</w:t>
      </w:r>
      <w:r w:rsidR="00353495">
        <w:rPr>
          <w:rFonts w:ascii="Times New Roman" w:hAnsi="Times New Roman" w:cs="Times New Roman"/>
          <w:sz w:val="24"/>
          <w:szCs w:val="24"/>
        </w:rPr>
        <w:t>s</w:t>
      </w:r>
      <w:r w:rsidR="001B666F">
        <w:rPr>
          <w:rFonts w:ascii="Times New Roman" w:hAnsi="Times New Roman" w:cs="Times New Roman"/>
          <w:sz w:val="24"/>
          <w:szCs w:val="24"/>
        </w:rPr>
        <w:t xml:space="preserve"> o</w:t>
      </w:r>
      <w:r w:rsidR="007C53E2">
        <w:rPr>
          <w:rFonts w:ascii="Times New Roman" w:hAnsi="Times New Roman" w:cs="Times New Roman"/>
          <w:sz w:val="24"/>
          <w:szCs w:val="24"/>
        </w:rPr>
        <w:t xml:space="preserve">f a </w:t>
      </w:r>
      <w:r w:rsidR="008E6114">
        <w:rPr>
          <w:rFonts w:ascii="Times New Roman" w:hAnsi="Times New Roman" w:cs="Times New Roman"/>
          <w:sz w:val="24"/>
          <w:szCs w:val="24"/>
        </w:rPr>
        <w:t xml:space="preserve">proactive </w:t>
      </w:r>
      <w:r w:rsidR="007F67BB">
        <w:rPr>
          <w:rFonts w:ascii="Times New Roman" w:hAnsi="Times New Roman" w:cs="Times New Roman"/>
          <w:sz w:val="24"/>
          <w:szCs w:val="24"/>
        </w:rPr>
        <w:t>(</w:t>
      </w:r>
      <w:r w:rsidR="008E6114">
        <w:rPr>
          <w:rFonts w:ascii="Times New Roman" w:hAnsi="Times New Roman" w:cs="Times New Roman"/>
          <w:sz w:val="24"/>
          <w:szCs w:val="24"/>
        </w:rPr>
        <w:t>or ‘transformative’</w:t>
      </w:r>
      <w:r w:rsidR="007F67BB">
        <w:rPr>
          <w:rFonts w:ascii="Times New Roman" w:hAnsi="Times New Roman" w:cs="Times New Roman"/>
          <w:sz w:val="24"/>
          <w:szCs w:val="24"/>
        </w:rPr>
        <w:t>)</w:t>
      </w:r>
      <w:r w:rsidR="008E6114">
        <w:rPr>
          <w:rFonts w:ascii="Times New Roman" w:hAnsi="Times New Roman" w:cs="Times New Roman"/>
          <w:sz w:val="24"/>
          <w:szCs w:val="24"/>
        </w:rPr>
        <w:t xml:space="preserve"> scenario planning perspective</w:t>
      </w:r>
      <w:r w:rsidR="001B666F">
        <w:rPr>
          <w:rFonts w:ascii="Times New Roman" w:hAnsi="Times New Roman" w:cs="Times New Roman"/>
          <w:sz w:val="24"/>
          <w:szCs w:val="24"/>
        </w:rPr>
        <w:t xml:space="preserve"> </w:t>
      </w:r>
      <w:r w:rsidR="008E6114">
        <w:rPr>
          <w:rFonts w:ascii="Times New Roman" w:hAnsi="Times New Roman" w:cs="Times New Roman"/>
          <w:sz w:val="24"/>
          <w:szCs w:val="24"/>
        </w:rPr>
        <w:t>–</w:t>
      </w:r>
      <w:r w:rsidR="00D7318C">
        <w:rPr>
          <w:rFonts w:ascii="Times New Roman" w:hAnsi="Times New Roman" w:cs="Times New Roman"/>
          <w:sz w:val="24"/>
          <w:szCs w:val="24"/>
        </w:rPr>
        <w:t xml:space="preserve"> </w:t>
      </w:r>
      <w:r w:rsidR="00353495">
        <w:rPr>
          <w:rFonts w:ascii="Times New Roman" w:hAnsi="Times New Roman" w:cs="Times New Roman"/>
          <w:sz w:val="24"/>
          <w:szCs w:val="24"/>
        </w:rPr>
        <w:t xml:space="preserve">that is, </w:t>
      </w:r>
      <w:r w:rsidR="00D7318C">
        <w:rPr>
          <w:rFonts w:ascii="Times New Roman" w:hAnsi="Times New Roman" w:cs="Times New Roman"/>
          <w:sz w:val="24"/>
          <w:szCs w:val="24"/>
        </w:rPr>
        <w:t xml:space="preserve">to shape </w:t>
      </w:r>
      <w:r w:rsidR="00353495">
        <w:rPr>
          <w:rFonts w:ascii="Times New Roman" w:hAnsi="Times New Roman" w:cs="Times New Roman"/>
          <w:sz w:val="24"/>
          <w:szCs w:val="24"/>
        </w:rPr>
        <w:t>environments and</w:t>
      </w:r>
      <w:r w:rsidR="008E6114">
        <w:rPr>
          <w:rFonts w:ascii="Times New Roman" w:hAnsi="Times New Roman" w:cs="Times New Roman"/>
          <w:sz w:val="24"/>
          <w:szCs w:val="24"/>
        </w:rPr>
        <w:t xml:space="preserve"> not only adapt – </w:t>
      </w:r>
      <w:r w:rsidR="003561DA">
        <w:rPr>
          <w:rFonts w:ascii="Times New Roman" w:hAnsi="Times New Roman" w:cs="Times New Roman"/>
          <w:sz w:val="24"/>
          <w:szCs w:val="24"/>
        </w:rPr>
        <w:t xml:space="preserve">a </w:t>
      </w:r>
      <w:r w:rsidR="0088402F">
        <w:rPr>
          <w:rFonts w:ascii="Times New Roman" w:hAnsi="Times New Roman" w:cs="Times New Roman"/>
          <w:sz w:val="24"/>
          <w:szCs w:val="24"/>
        </w:rPr>
        <w:t>central</w:t>
      </w:r>
      <w:r w:rsidR="001B666F">
        <w:rPr>
          <w:rFonts w:ascii="Times New Roman" w:hAnsi="Times New Roman" w:cs="Times New Roman"/>
          <w:sz w:val="24"/>
          <w:szCs w:val="24"/>
        </w:rPr>
        <w:t xml:space="preserve"> issue</w:t>
      </w:r>
      <w:r w:rsidR="003561DA">
        <w:rPr>
          <w:rFonts w:ascii="Times New Roman" w:hAnsi="Times New Roman" w:cs="Times New Roman"/>
          <w:sz w:val="24"/>
          <w:szCs w:val="24"/>
        </w:rPr>
        <w:t xml:space="preserve"> is </w:t>
      </w:r>
      <w:r w:rsidR="00882025">
        <w:rPr>
          <w:rFonts w:ascii="Times New Roman" w:hAnsi="Times New Roman" w:cs="Times New Roman"/>
          <w:sz w:val="24"/>
          <w:szCs w:val="24"/>
        </w:rPr>
        <w:t>agency</w:t>
      </w:r>
      <w:r w:rsidR="003561DA">
        <w:rPr>
          <w:rFonts w:ascii="Times New Roman" w:hAnsi="Times New Roman" w:cs="Times New Roman"/>
          <w:sz w:val="24"/>
          <w:szCs w:val="24"/>
        </w:rPr>
        <w:t>.</w:t>
      </w:r>
      <w:r w:rsidR="007C53E2">
        <w:rPr>
          <w:rFonts w:ascii="Times New Roman" w:hAnsi="Times New Roman" w:cs="Times New Roman"/>
          <w:sz w:val="24"/>
          <w:szCs w:val="24"/>
        </w:rPr>
        <w:t xml:space="preserve"> We focus on c</w:t>
      </w:r>
      <w:r w:rsidR="007F67BB">
        <w:rPr>
          <w:rFonts w:ascii="Times New Roman" w:hAnsi="Times New Roman" w:cs="Times New Roman"/>
          <w:sz w:val="24"/>
          <w:szCs w:val="24"/>
        </w:rPr>
        <w:t xml:space="preserve">onsiderations related to </w:t>
      </w:r>
      <w:r w:rsidR="00882025">
        <w:rPr>
          <w:rFonts w:ascii="Times New Roman" w:hAnsi="Times New Roman" w:cs="Times New Roman"/>
          <w:sz w:val="24"/>
          <w:szCs w:val="24"/>
        </w:rPr>
        <w:t xml:space="preserve">the potential </w:t>
      </w:r>
      <w:r w:rsidR="007F67BB">
        <w:rPr>
          <w:rFonts w:ascii="Times New Roman" w:hAnsi="Times New Roman" w:cs="Times New Roman"/>
          <w:sz w:val="24"/>
          <w:szCs w:val="24"/>
        </w:rPr>
        <w:t xml:space="preserve">for </w:t>
      </w:r>
      <w:r w:rsidR="00882025">
        <w:rPr>
          <w:rFonts w:ascii="Times New Roman" w:hAnsi="Times New Roman" w:cs="Times New Roman"/>
          <w:sz w:val="24"/>
          <w:szCs w:val="24"/>
        </w:rPr>
        <w:t xml:space="preserve">scenario planning </w:t>
      </w:r>
      <w:r w:rsidR="007F67BB">
        <w:rPr>
          <w:rFonts w:ascii="Times New Roman" w:hAnsi="Times New Roman" w:cs="Times New Roman"/>
          <w:sz w:val="24"/>
          <w:szCs w:val="24"/>
        </w:rPr>
        <w:t xml:space="preserve">to influence change or stability in </w:t>
      </w:r>
      <w:r w:rsidR="00882025">
        <w:rPr>
          <w:rFonts w:ascii="Times New Roman" w:hAnsi="Times New Roman" w:cs="Times New Roman"/>
          <w:sz w:val="24"/>
          <w:szCs w:val="24"/>
        </w:rPr>
        <w:t>emerging or established fields</w:t>
      </w:r>
      <w:r w:rsidR="003561DA">
        <w:rPr>
          <w:rFonts w:ascii="Times New Roman" w:hAnsi="Times New Roman" w:cs="Times New Roman"/>
          <w:sz w:val="24"/>
          <w:szCs w:val="24"/>
        </w:rPr>
        <w:t xml:space="preserve"> along with </w:t>
      </w:r>
      <w:r w:rsidR="007F67BB">
        <w:rPr>
          <w:rFonts w:ascii="Times New Roman" w:hAnsi="Times New Roman" w:cs="Times New Roman"/>
          <w:sz w:val="24"/>
          <w:szCs w:val="24"/>
        </w:rPr>
        <w:t>related social factors</w:t>
      </w:r>
      <w:r w:rsidR="003561DA">
        <w:rPr>
          <w:rFonts w:ascii="Times New Roman" w:hAnsi="Times New Roman" w:cs="Times New Roman"/>
          <w:sz w:val="24"/>
          <w:szCs w:val="24"/>
        </w:rPr>
        <w:t>/forces</w:t>
      </w:r>
      <w:r w:rsidR="007F67BB">
        <w:rPr>
          <w:rFonts w:ascii="Times New Roman" w:hAnsi="Times New Roman" w:cs="Times New Roman"/>
          <w:sz w:val="24"/>
          <w:szCs w:val="24"/>
        </w:rPr>
        <w:t>.</w:t>
      </w:r>
    </w:p>
    <w:p w14:paraId="221E9AD1" w14:textId="77777777" w:rsidR="00D5075F" w:rsidRPr="006F5151" w:rsidRDefault="00D5075F" w:rsidP="009C758C">
      <w:pPr>
        <w:widowControl w:val="0"/>
        <w:spacing w:after="0"/>
        <w:rPr>
          <w:rFonts w:ascii="Times New Roman" w:hAnsi="Times New Roman" w:cs="Times New Roman"/>
          <w:sz w:val="24"/>
          <w:szCs w:val="24"/>
        </w:rPr>
      </w:pPr>
    </w:p>
    <w:p w14:paraId="3E7AD1D3" w14:textId="2D6D0A2A" w:rsidR="00E6243F" w:rsidRDefault="00E6243F" w:rsidP="00EF28D7">
      <w:pPr>
        <w:pStyle w:val="ListParagraph"/>
        <w:widowControl w:val="0"/>
        <w:numPr>
          <w:ilvl w:val="1"/>
          <w:numId w:val="9"/>
        </w:numPr>
        <w:spacing w:after="0"/>
        <w:rPr>
          <w:rFonts w:ascii="Times New Roman" w:hAnsi="Times New Roman" w:cs="Times New Roman"/>
          <w:b/>
          <w:sz w:val="24"/>
          <w:szCs w:val="24"/>
        </w:rPr>
      </w:pPr>
      <w:r>
        <w:rPr>
          <w:rFonts w:ascii="Times New Roman" w:hAnsi="Times New Roman" w:cs="Times New Roman"/>
          <w:b/>
          <w:sz w:val="24"/>
          <w:szCs w:val="24"/>
        </w:rPr>
        <w:t>Key considerations for more proactive or transformative scenario planning</w:t>
      </w:r>
    </w:p>
    <w:p w14:paraId="4C393D30" w14:textId="6E4F4B5D" w:rsidR="00780CAB" w:rsidRPr="00780CAB" w:rsidRDefault="00780CAB" w:rsidP="001B666F">
      <w:pPr>
        <w:widowControl w:val="0"/>
        <w:spacing w:after="0"/>
        <w:rPr>
          <w:rFonts w:ascii="Times New Roman" w:hAnsi="Times New Roman" w:cs="Times New Roman"/>
          <w:sz w:val="24"/>
          <w:szCs w:val="24"/>
        </w:rPr>
      </w:pPr>
    </w:p>
    <w:p w14:paraId="4573D70B" w14:textId="77777777" w:rsidR="007F67BB" w:rsidRPr="001B666F" w:rsidRDefault="007F67BB" w:rsidP="009C1F48">
      <w:pPr>
        <w:widowControl w:val="0"/>
        <w:spacing w:after="0"/>
        <w:outlineLvl w:val="0"/>
        <w:rPr>
          <w:rFonts w:ascii="Times New Roman" w:hAnsi="Times New Roman" w:cs="Times New Roman"/>
          <w:i/>
          <w:sz w:val="24"/>
          <w:szCs w:val="24"/>
          <w:u w:val="single"/>
        </w:rPr>
      </w:pPr>
      <w:r w:rsidRPr="001B666F">
        <w:rPr>
          <w:rFonts w:ascii="Times New Roman" w:hAnsi="Times New Roman" w:cs="Times New Roman"/>
          <w:i/>
          <w:sz w:val="24"/>
          <w:szCs w:val="24"/>
          <w:u w:val="single"/>
        </w:rPr>
        <w:t>Reconsidering ‘scenarios’ and process convening</w:t>
      </w:r>
    </w:p>
    <w:p w14:paraId="7F932F9C" w14:textId="1727A029" w:rsidR="00E75FF9" w:rsidRDefault="007F67BB" w:rsidP="007F67BB">
      <w:pPr>
        <w:spacing w:after="0"/>
        <w:rPr>
          <w:rFonts w:ascii="Times New Roman" w:hAnsi="Times New Roman" w:cs="Times New Roman"/>
          <w:sz w:val="24"/>
          <w:szCs w:val="24"/>
        </w:rPr>
      </w:pPr>
      <w:r w:rsidRPr="006F5151">
        <w:rPr>
          <w:rFonts w:ascii="Times New Roman" w:hAnsi="Times New Roman" w:cs="Times New Roman"/>
          <w:sz w:val="24"/>
          <w:szCs w:val="24"/>
        </w:rPr>
        <w:t>The theory of fields suggests two key considerations</w:t>
      </w:r>
      <w:r>
        <w:rPr>
          <w:rFonts w:ascii="Times New Roman" w:hAnsi="Times New Roman" w:cs="Times New Roman"/>
          <w:sz w:val="24"/>
          <w:szCs w:val="24"/>
        </w:rPr>
        <w:t xml:space="preserve"> regarding ‘scenarios’.</w:t>
      </w:r>
      <w:r w:rsidRPr="009E1658">
        <w:rPr>
          <w:rFonts w:ascii="Times New Roman" w:hAnsi="Times New Roman" w:cs="Times New Roman"/>
          <w:sz w:val="24"/>
          <w:szCs w:val="24"/>
        </w:rPr>
        <w:t xml:space="preserve"> </w:t>
      </w:r>
      <w:r>
        <w:rPr>
          <w:rFonts w:ascii="Times New Roman" w:hAnsi="Times New Roman" w:cs="Times New Roman"/>
          <w:sz w:val="24"/>
          <w:szCs w:val="24"/>
        </w:rPr>
        <w:t>First</w:t>
      </w:r>
      <w:r w:rsidRPr="006F5151">
        <w:rPr>
          <w:rFonts w:ascii="Times New Roman" w:hAnsi="Times New Roman" w:cs="Times New Roman"/>
          <w:sz w:val="24"/>
          <w:szCs w:val="24"/>
        </w:rPr>
        <w:t xml:space="preserve">, in many situations, scenario construction could be </w:t>
      </w:r>
      <w:r w:rsidR="00CB3390">
        <w:rPr>
          <w:rFonts w:ascii="Times New Roman" w:hAnsi="Times New Roman" w:cs="Times New Roman"/>
          <w:sz w:val="24"/>
          <w:szCs w:val="24"/>
        </w:rPr>
        <w:t xml:space="preserve">reconceptualised </w:t>
      </w:r>
      <w:r w:rsidR="00111F09">
        <w:rPr>
          <w:rFonts w:ascii="Times New Roman" w:hAnsi="Times New Roman" w:cs="Times New Roman"/>
          <w:sz w:val="24"/>
          <w:szCs w:val="24"/>
        </w:rPr>
        <w:t xml:space="preserve">from the perspective of </w:t>
      </w:r>
      <w:r w:rsidR="00CB3390">
        <w:rPr>
          <w:rFonts w:ascii="Times New Roman" w:hAnsi="Times New Roman" w:cs="Times New Roman"/>
          <w:sz w:val="24"/>
          <w:szCs w:val="24"/>
        </w:rPr>
        <w:t xml:space="preserve">skilled social action </w:t>
      </w:r>
      <w:r w:rsidR="003561DA">
        <w:rPr>
          <w:rFonts w:ascii="Times New Roman" w:hAnsi="Times New Roman" w:cs="Times New Roman"/>
          <w:sz w:val="24"/>
          <w:szCs w:val="24"/>
        </w:rPr>
        <w:t xml:space="preserve">and </w:t>
      </w:r>
      <w:r w:rsidR="00111F09">
        <w:rPr>
          <w:rFonts w:ascii="Times New Roman" w:hAnsi="Times New Roman" w:cs="Times New Roman"/>
          <w:sz w:val="24"/>
          <w:szCs w:val="24"/>
        </w:rPr>
        <w:t xml:space="preserve">the </w:t>
      </w:r>
      <w:r w:rsidR="003561DA">
        <w:rPr>
          <w:rFonts w:ascii="Times New Roman" w:hAnsi="Times New Roman" w:cs="Times New Roman"/>
          <w:sz w:val="24"/>
          <w:szCs w:val="24"/>
        </w:rPr>
        <w:t xml:space="preserve">problem of effectively framing ‘stories’. </w:t>
      </w:r>
      <w:r w:rsidR="007C53E2">
        <w:rPr>
          <w:rFonts w:ascii="Times New Roman" w:hAnsi="Times New Roman" w:cs="Times New Roman"/>
          <w:sz w:val="24"/>
          <w:szCs w:val="24"/>
        </w:rPr>
        <w:t xml:space="preserve">According to this perspective, </w:t>
      </w:r>
      <w:r w:rsidR="00111F09">
        <w:rPr>
          <w:rFonts w:ascii="Times New Roman" w:hAnsi="Times New Roman" w:cs="Times New Roman"/>
          <w:sz w:val="24"/>
          <w:szCs w:val="24"/>
        </w:rPr>
        <w:t xml:space="preserve">in proactive scenario planning a </w:t>
      </w:r>
      <w:r w:rsidR="00353495">
        <w:rPr>
          <w:rFonts w:ascii="Times New Roman" w:hAnsi="Times New Roman" w:cs="Times New Roman"/>
          <w:sz w:val="24"/>
          <w:szCs w:val="24"/>
        </w:rPr>
        <w:t>‘</w:t>
      </w:r>
      <w:r w:rsidR="00111F09">
        <w:rPr>
          <w:rFonts w:ascii="Times New Roman" w:hAnsi="Times New Roman" w:cs="Times New Roman"/>
          <w:sz w:val="24"/>
          <w:szCs w:val="24"/>
        </w:rPr>
        <w:t>scenario</w:t>
      </w:r>
      <w:r w:rsidR="00353495">
        <w:rPr>
          <w:rFonts w:ascii="Times New Roman" w:hAnsi="Times New Roman" w:cs="Times New Roman"/>
          <w:sz w:val="24"/>
          <w:szCs w:val="24"/>
        </w:rPr>
        <w:t>’</w:t>
      </w:r>
      <w:r w:rsidR="00111F09">
        <w:rPr>
          <w:rFonts w:ascii="Times New Roman" w:hAnsi="Times New Roman" w:cs="Times New Roman"/>
          <w:sz w:val="24"/>
          <w:szCs w:val="24"/>
        </w:rPr>
        <w:t xml:space="preserve"> </w:t>
      </w:r>
      <w:r w:rsidR="007C53E2">
        <w:rPr>
          <w:rFonts w:ascii="Times New Roman" w:hAnsi="Times New Roman" w:cs="Times New Roman"/>
          <w:sz w:val="24"/>
          <w:szCs w:val="24"/>
        </w:rPr>
        <w:t>is</w:t>
      </w:r>
      <w:r w:rsidR="009A7C58">
        <w:rPr>
          <w:rFonts w:ascii="Times New Roman" w:hAnsi="Times New Roman" w:cs="Times New Roman"/>
          <w:sz w:val="24"/>
          <w:szCs w:val="24"/>
        </w:rPr>
        <w:t xml:space="preserve"> often</w:t>
      </w:r>
      <w:r w:rsidR="007C53E2">
        <w:rPr>
          <w:rFonts w:ascii="Times New Roman" w:hAnsi="Times New Roman" w:cs="Times New Roman"/>
          <w:sz w:val="24"/>
          <w:szCs w:val="24"/>
        </w:rPr>
        <w:t xml:space="preserve"> a </w:t>
      </w:r>
      <w:r w:rsidR="007A27ED">
        <w:rPr>
          <w:rFonts w:ascii="Times New Roman" w:hAnsi="Times New Roman" w:cs="Times New Roman"/>
          <w:sz w:val="24"/>
          <w:szCs w:val="24"/>
        </w:rPr>
        <w:t xml:space="preserve">strategically framed story </w:t>
      </w:r>
      <w:r w:rsidR="00111F09">
        <w:rPr>
          <w:rFonts w:ascii="Times New Roman" w:hAnsi="Times New Roman" w:cs="Times New Roman"/>
          <w:sz w:val="24"/>
          <w:szCs w:val="24"/>
        </w:rPr>
        <w:t>constructed with a vie</w:t>
      </w:r>
      <w:r w:rsidR="00E54D2E">
        <w:rPr>
          <w:rFonts w:ascii="Times New Roman" w:hAnsi="Times New Roman" w:cs="Times New Roman"/>
          <w:sz w:val="24"/>
          <w:szCs w:val="24"/>
        </w:rPr>
        <w:t>w to inducing cooperation and</w:t>
      </w:r>
      <w:r w:rsidR="00111F09">
        <w:rPr>
          <w:rFonts w:ascii="Times New Roman" w:hAnsi="Times New Roman" w:cs="Times New Roman"/>
          <w:sz w:val="24"/>
          <w:szCs w:val="24"/>
        </w:rPr>
        <w:t xml:space="preserve"> disa</w:t>
      </w:r>
      <w:r w:rsidR="000F2A4F">
        <w:rPr>
          <w:rFonts w:ascii="Times New Roman" w:hAnsi="Times New Roman" w:cs="Times New Roman"/>
          <w:sz w:val="24"/>
          <w:szCs w:val="24"/>
        </w:rPr>
        <w:t xml:space="preserve">bling </w:t>
      </w:r>
      <w:r w:rsidR="00111F09">
        <w:rPr>
          <w:rFonts w:ascii="Times New Roman" w:hAnsi="Times New Roman" w:cs="Times New Roman"/>
          <w:sz w:val="24"/>
          <w:szCs w:val="24"/>
        </w:rPr>
        <w:t xml:space="preserve">opponents </w:t>
      </w:r>
      <w:r w:rsidR="007A27ED">
        <w:rPr>
          <w:rFonts w:ascii="Times New Roman" w:hAnsi="Times New Roman" w:cs="Times New Roman"/>
          <w:sz w:val="24"/>
          <w:szCs w:val="24"/>
        </w:rPr>
        <w:t xml:space="preserve">(not </w:t>
      </w:r>
      <w:r w:rsidR="00E54D2E">
        <w:rPr>
          <w:rFonts w:ascii="Times New Roman" w:hAnsi="Times New Roman" w:cs="Times New Roman"/>
          <w:sz w:val="24"/>
          <w:szCs w:val="24"/>
        </w:rPr>
        <w:t xml:space="preserve">simply </w:t>
      </w:r>
      <w:r w:rsidR="00111F09">
        <w:rPr>
          <w:rFonts w:ascii="Times New Roman" w:hAnsi="Times New Roman" w:cs="Times New Roman"/>
          <w:sz w:val="24"/>
          <w:szCs w:val="24"/>
        </w:rPr>
        <w:t>a ‘plausible future context</w:t>
      </w:r>
      <w:r w:rsidR="007A27ED">
        <w:rPr>
          <w:rFonts w:ascii="Times New Roman" w:hAnsi="Times New Roman" w:cs="Times New Roman"/>
          <w:sz w:val="24"/>
          <w:szCs w:val="24"/>
        </w:rPr>
        <w:t>’)</w:t>
      </w:r>
      <w:r>
        <w:rPr>
          <w:rFonts w:ascii="Times New Roman" w:hAnsi="Times New Roman" w:cs="Times New Roman"/>
          <w:sz w:val="24"/>
          <w:szCs w:val="24"/>
        </w:rPr>
        <w:t>.</w:t>
      </w:r>
      <w:r w:rsidRPr="006F5151">
        <w:rPr>
          <w:rFonts w:ascii="Times New Roman" w:hAnsi="Times New Roman" w:cs="Times New Roman"/>
          <w:sz w:val="24"/>
          <w:szCs w:val="24"/>
        </w:rPr>
        <w:t xml:space="preserve"> </w:t>
      </w:r>
      <w:r w:rsidR="00353495">
        <w:rPr>
          <w:rFonts w:ascii="Times New Roman" w:hAnsi="Times New Roman" w:cs="Times New Roman"/>
          <w:sz w:val="24"/>
          <w:szCs w:val="24"/>
        </w:rPr>
        <w:t xml:space="preserve">Additionally, a scenario is a resource that can be used instrumentally more so than for </w:t>
      </w:r>
      <w:r w:rsidR="00353495" w:rsidRPr="00353495">
        <w:rPr>
          <w:rFonts w:ascii="Times New Roman" w:hAnsi="Times New Roman" w:cs="Times New Roman"/>
          <w:i/>
          <w:sz w:val="24"/>
          <w:szCs w:val="24"/>
        </w:rPr>
        <w:t>preparing</w:t>
      </w:r>
      <w:r w:rsidR="00353495">
        <w:rPr>
          <w:rFonts w:ascii="Times New Roman" w:hAnsi="Times New Roman" w:cs="Times New Roman"/>
          <w:sz w:val="24"/>
          <w:szCs w:val="24"/>
        </w:rPr>
        <w:t xml:space="preserve"> for possible futures.</w:t>
      </w:r>
      <w:r w:rsidRPr="006F5151">
        <w:rPr>
          <w:rFonts w:ascii="Times New Roman" w:hAnsi="Times New Roman" w:cs="Times New Roman"/>
          <w:sz w:val="24"/>
          <w:szCs w:val="24"/>
        </w:rPr>
        <w:t xml:space="preserve"> </w:t>
      </w:r>
      <w:r>
        <w:rPr>
          <w:rFonts w:ascii="Times New Roman" w:hAnsi="Times New Roman" w:cs="Times New Roman"/>
          <w:sz w:val="24"/>
          <w:szCs w:val="24"/>
        </w:rPr>
        <w:t xml:space="preserve">Second, </w:t>
      </w:r>
      <w:r w:rsidRPr="006F5151">
        <w:rPr>
          <w:rFonts w:ascii="Times New Roman" w:hAnsi="Times New Roman" w:cs="Times New Roman"/>
          <w:sz w:val="24"/>
          <w:szCs w:val="24"/>
        </w:rPr>
        <w:t xml:space="preserve">field </w:t>
      </w:r>
      <w:r>
        <w:rPr>
          <w:rFonts w:ascii="Times New Roman" w:hAnsi="Times New Roman" w:cs="Times New Roman"/>
          <w:sz w:val="24"/>
          <w:szCs w:val="24"/>
        </w:rPr>
        <w:t xml:space="preserve">membership and </w:t>
      </w:r>
      <w:r w:rsidRPr="006F5151">
        <w:rPr>
          <w:rFonts w:ascii="Times New Roman" w:hAnsi="Times New Roman" w:cs="Times New Roman"/>
          <w:sz w:val="24"/>
          <w:szCs w:val="24"/>
        </w:rPr>
        <w:t xml:space="preserve">positions </w:t>
      </w:r>
      <w:r w:rsidR="00E54D2E">
        <w:rPr>
          <w:rFonts w:ascii="Times New Roman" w:hAnsi="Times New Roman" w:cs="Times New Roman"/>
          <w:sz w:val="24"/>
          <w:szCs w:val="24"/>
        </w:rPr>
        <w:t xml:space="preserve">can </w:t>
      </w:r>
      <w:r w:rsidRPr="006F5151">
        <w:rPr>
          <w:rFonts w:ascii="Times New Roman" w:hAnsi="Times New Roman" w:cs="Times New Roman"/>
          <w:sz w:val="24"/>
          <w:szCs w:val="24"/>
        </w:rPr>
        <w:t xml:space="preserve">influence </w:t>
      </w:r>
      <w:r>
        <w:rPr>
          <w:rFonts w:ascii="Times New Roman" w:hAnsi="Times New Roman" w:cs="Times New Roman"/>
          <w:sz w:val="24"/>
          <w:szCs w:val="24"/>
        </w:rPr>
        <w:t xml:space="preserve">what </w:t>
      </w:r>
      <w:r w:rsidRPr="006F5151">
        <w:rPr>
          <w:rFonts w:ascii="Times New Roman" w:hAnsi="Times New Roman" w:cs="Times New Roman"/>
          <w:sz w:val="24"/>
          <w:szCs w:val="24"/>
        </w:rPr>
        <w:t>scenarios are constructed</w:t>
      </w:r>
      <w:r>
        <w:rPr>
          <w:rFonts w:ascii="Times New Roman" w:hAnsi="Times New Roman" w:cs="Times New Roman"/>
          <w:sz w:val="24"/>
          <w:szCs w:val="24"/>
        </w:rPr>
        <w:t xml:space="preserve"> and seen as plausible</w:t>
      </w:r>
      <w:r w:rsidRPr="006F5151">
        <w:rPr>
          <w:rFonts w:ascii="Times New Roman" w:hAnsi="Times New Roman" w:cs="Times New Roman"/>
          <w:sz w:val="24"/>
          <w:szCs w:val="24"/>
        </w:rPr>
        <w:t>.</w:t>
      </w:r>
      <w:r w:rsidR="00E87ABE" w:rsidRPr="006F5151">
        <w:rPr>
          <w:rStyle w:val="EndnoteReference"/>
          <w:rFonts w:ascii="Times New Roman" w:hAnsi="Times New Roman" w:cs="Times New Roman"/>
          <w:sz w:val="24"/>
          <w:szCs w:val="24"/>
        </w:rPr>
        <w:endnoteReference w:id="45"/>
      </w:r>
      <w:r w:rsidR="00E87ABE" w:rsidRPr="006F5151">
        <w:rPr>
          <w:rFonts w:ascii="Times New Roman" w:hAnsi="Times New Roman" w:cs="Times New Roman"/>
          <w:sz w:val="24"/>
          <w:szCs w:val="24"/>
        </w:rPr>
        <w:t xml:space="preserve"> </w:t>
      </w:r>
      <w:r w:rsidRPr="006F5151">
        <w:rPr>
          <w:rFonts w:ascii="Times New Roman" w:hAnsi="Times New Roman" w:cs="Times New Roman"/>
          <w:sz w:val="24"/>
          <w:szCs w:val="24"/>
        </w:rPr>
        <w:t xml:space="preserve"> </w:t>
      </w:r>
      <w:r w:rsidR="008B7CE1">
        <w:rPr>
          <w:rFonts w:ascii="Times New Roman" w:hAnsi="Times New Roman" w:cs="Times New Roman"/>
          <w:sz w:val="24"/>
          <w:szCs w:val="24"/>
        </w:rPr>
        <w:t>As noted</w:t>
      </w:r>
      <w:r w:rsidR="00E54D2E">
        <w:rPr>
          <w:rFonts w:ascii="Times New Roman" w:hAnsi="Times New Roman" w:cs="Times New Roman"/>
          <w:sz w:val="24"/>
          <w:szCs w:val="24"/>
        </w:rPr>
        <w:t xml:space="preserve"> earlier </w:t>
      </w:r>
      <w:r w:rsidRPr="006F5151">
        <w:rPr>
          <w:rFonts w:ascii="Times New Roman" w:hAnsi="Times New Roman" w:cs="Times New Roman"/>
          <w:sz w:val="24"/>
          <w:szCs w:val="24"/>
        </w:rPr>
        <w:t>the ability of incumbent</w:t>
      </w:r>
      <w:r>
        <w:rPr>
          <w:rFonts w:ascii="Times New Roman" w:hAnsi="Times New Roman" w:cs="Times New Roman"/>
          <w:sz w:val="24"/>
          <w:szCs w:val="24"/>
        </w:rPr>
        <w:t>s</w:t>
      </w:r>
      <w:r w:rsidRPr="006F5151">
        <w:rPr>
          <w:rFonts w:ascii="Times New Roman" w:hAnsi="Times New Roman" w:cs="Times New Roman"/>
          <w:sz w:val="24"/>
          <w:szCs w:val="24"/>
        </w:rPr>
        <w:t xml:space="preserve"> and actors from IGUs to envisage alternative worlds </w:t>
      </w:r>
      <w:r w:rsidR="00353495">
        <w:rPr>
          <w:rFonts w:ascii="Times New Roman" w:hAnsi="Times New Roman" w:cs="Times New Roman"/>
          <w:sz w:val="24"/>
          <w:szCs w:val="24"/>
        </w:rPr>
        <w:t>is</w:t>
      </w:r>
      <w:r w:rsidR="00E54D2E">
        <w:rPr>
          <w:rFonts w:ascii="Times New Roman" w:hAnsi="Times New Roman" w:cs="Times New Roman"/>
          <w:sz w:val="24"/>
          <w:szCs w:val="24"/>
        </w:rPr>
        <w:t xml:space="preserve"> likely to </w:t>
      </w:r>
      <w:r w:rsidRPr="006F5151">
        <w:rPr>
          <w:rFonts w:ascii="Times New Roman" w:hAnsi="Times New Roman" w:cs="Times New Roman"/>
          <w:sz w:val="24"/>
          <w:szCs w:val="24"/>
        </w:rPr>
        <w:t>be constrained</w:t>
      </w:r>
      <w:r w:rsidR="008B7CE1">
        <w:rPr>
          <w:rFonts w:ascii="Times New Roman" w:hAnsi="Times New Roman" w:cs="Times New Roman"/>
          <w:sz w:val="24"/>
          <w:szCs w:val="24"/>
        </w:rPr>
        <w:t>.</w:t>
      </w:r>
      <w:r w:rsidR="00E75FF9">
        <w:rPr>
          <w:rFonts w:ascii="Times New Roman" w:hAnsi="Times New Roman" w:cs="Times New Roman"/>
          <w:sz w:val="24"/>
          <w:szCs w:val="24"/>
        </w:rPr>
        <w:t xml:space="preserve"> These aspects indicate important political-cultural factors in scenario plannin</w:t>
      </w:r>
      <w:r w:rsidR="00673ED0">
        <w:rPr>
          <w:rFonts w:ascii="Times New Roman" w:hAnsi="Times New Roman" w:cs="Times New Roman"/>
          <w:sz w:val="24"/>
          <w:szCs w:val="24"/>
        </w:rPr>
        <w:t>g</w:t>
      </w:r>
      <w:r w:rsidR="00E75FF9">
        <w:rPr>
          <w:rFonts w:ascii="Times New Roman" w:hAnsi="Times New Roman" w:cs="Times New Roman"/>
          <w:sz w:val="24"/>
          <w:szCs w:val="24"/>
        </w:rPr>
        <w:t>.</w:t>
      </w:r>
    </w:p>
    <w:p w14:paraId="0B78A6BF" w14:textId="77777777" w:rsidR="007F67BB" w:rsidRPr="006F5151" w:rsidRDefault="007F67BB" w:rsidP="007F67BB">
      <w:pPr>
        <w:spacing w:after="0"/>
        <w:rPr>
          <w:rFonts w:ascii="Times New Roman" w:hAnsi="Times New Roman" w:cs="Times New Roman"/>
          <w:sz w:val="24"/>
          <w:szCs w:val="24"/>
        </w:rPr>
      </w:pPr>
    </w:p>
    <w:p w14:paraId="2EA1AF8D" w14:textId="5F027B60" w:rsidR="007F67BB" w:rsidRPr="006F5151" w:rsidRDefault="007F67BB" w:rsidP="007F67BB">
      <w:pPr>
        <w:spacing w:after="0"/>
        <w:rPr>
          <w:rFonts w:ascii="Times New Roman" w:hAnsi="Times New Roman" w:cs="Times New Roman"/>
          <w:noProof/>
          <w:sz w:val="24"/>
          <w:szCs w:val="24"/>
        </w:rPr>
      </w:pPr>
      <w:r w:rsidRPr="006F5151">
        <w:rPr>
          <w:rFonts w:ascii="Times New Roman" w:hAnsi="Times New Roman" w:cs="Times New Roman"/>
          <w:sz w:val="24"/>
          <w:szCs w:val="24"/>
        </w:rPr>
        <w:t xml:space="preserve">Field theory </w:t>
      </w:r>
      <w:r>
        <w:rPr>
          <w:rFonts w:ascii="Times New Roman" w:hAnsi="Times New Roman" w:cs="Times New Roman"/>
          <w:sz w:val="24"/>
          <w:szCs w:val="24"/>
        </w:rPr>
        <w:t xml:space="preserve">also </w:t>
      </w:r>
      <w:r w:rsidRPr="006F5151">
        <w:rPr>
          <w:rFonts w:ascii="Times New Roman" w:hAnsi="Times New Roman" w:cs="Times New Roman"/>
          <w:sz w:val="24"/>
          <w:szCs w:val="24"/>
        </w:rPr>
        <w:t xml:space="preserve">prompts us to consider process convening and participation from a SAF perspective. </w:t>
      </w:r>
      <w:r>
        <w:rPr>
          <w:rFonts w:ascii="Times New Roman" w:hAnsi="Times New Roman" w:cs="Times New Roman"/>
          <w:sz w:val="24"/>
          <w:szCs w:val="24"/>
        </w:rPr>
        <w:t xml:space="preserve">For example, rather than </w:t>
      </w:r>
      <w:r w:rsidRPr="006F5151">
        <w:rPr>
          <w:rFonts w:ascii="Times New Roman" w:hAnsi="Times New Roman" w:cs="Times New Roman"/>
          <w:sz w:val="24"/>
          <w:szCs w:val="24"/>
        </w:rPr>
        <w:t xml:space="preserve">seeking a balanced “microcosm” of an existing system </w:t>
      </w:r>
      <w:r>
        <w:rPr>
          <w:rFonts w:ascii="Times New Roman" w:hAnsi="Times New Roman" w:cs="Times New Roman"/>
          <w:sz w:val="24"/>
          <w:szCs w:val="24"/>
        </w:rPr>
        <w:t>(</w:t>
      </w:r>
      <w:r w:rsidRPr="006F5151">
        <w:rPr>
          <w:rFonts w:ascii="Times New Roman" w:hAnsi="Times New Roman" w:cs="Times New Roman"/>
          <w:sz w:val="24"/>
          <w:szCs w:val="24"/>
        </w:rPr>
        <w:t>Kahane 2012a; 2012b)</w:t>
      </w:r>
      <w:r>
        <w:rPr>
          <w:rFonts w:ascii="Times New Roman" w:hAnsi="Times New Roman" w:cs="Times New Roman"/>
          <w:sz w:val="24"/>
          <w:szCs w:val="24"/>
        </w:rPr>
        <w:t>,</w:t>
      </w:r>
      <w:r w:rsidRPr="009E43B8">
        <w:rPr>
          <w:rFonts w:ascii="Times New Roman" w:hAnsi="Times New Roman" w:cs="Times New Roman"/>
          <w:noProof/>
          <w:sz w:val="24"/>
          <w:szCs w:val="24"/>
        </w:rPr>
        <w:t xml:space="preserve"> </w:t>
      </w:r>
      <w:r w:rsidRPr="006F5151">
        <w:rPr>
          <w:rFonts w:ascii="Times New Roman" w:hAnsi="Times New Roman" w:cs="Times New Roman"/>
          <w:noProof/>
          <w:sz w:val="24"/>
          <w:szCs w:val="24"/>
        </w:rPr>
        <w:t>convenors could consider which actors are needed or more likely to form a coalition and seek their participation</w:t>
      </w:r>
      <w:r w:rsidR="008B7CE1">
        <w:rPr>
          <w:rFonts w:ascii="Times New Roman" w:hAnsi="Times New Roman" w:cs="Times New Roman"/>
          <w:noProof/>
          <w:sz w:val="24"/>
          <w:szCs w:val="24"/>
        </w:rPr>
        <w:t xml:space="preserve">, </w:t>
      </w:r>
      <w:r w:rsidRPr="006F5151">
        <w:rPr>
          <w:rFonts w:ascii="Times New Roman" w:hAnsi="Times New Roman" w:cs="Times New Roman"/>
          <w:sz w:val="24"/>
          <w:szCs w:val="24"/>
        </w:rPr>
        <w:t>given the ‘settlement’ of a new SAF and field stability is often achieved through political coalition</w:t>
      </w:r>
      <w:r w:rsidR="00AB2D86">
        <w:rPr>
          <w:rFonts w:ascii="Times New Roman" w:hAnsi="Times New Roman" w:cs="Times New Roman"/>
          <w:sz w:val="24"/>
          <w:szCs w:val="24"/>
        </w:rPr>
        <w:t>s</w:t>
      </w:r>
      <w:r w:rsidR="008B7CE1">
        <w:rPr>
          <w:rFonts w:ascii="Times New Roman" w:hAnsi="Times New Roman" w:cs="Times New Roman"/>
          <w:sz w:val="24"/>
          <w:szCs w:val="24"/>
        </w:rPr>
        <w:t xml:space="preserve">. This is more likely </w:t>
      </w:r>
      <w:r w:rsidRPr="006F5151">
        <w:rPr>
          <w:rFonts w:ascii="Times New Roman" w:hAnsi="Times New Roman" w:cs="Times New Roman"/>
          <w:noProof/>
          <w:sz w:val="24"/>
          <w:szCs w:val="24"/>
        </w:rPr>
        <w:t>when re</w:t>
      </w:r>
      <w:r w:rsidR="00353495">
        <w:rPr>
          <w:rFonts w:ascii="Times New Roman" w:hAnsi="Times New Roman" w:cs="Times New Roman"/>
          <w:noProof/>
          <w:sz w:val="24"/>
          <w:szCs w:val="24"/>
        </w:rPr>
        <w:t>sources are distributed evenly</w:t>
      </w:r>
      <w:r>
        <w:rPr>
          <w:rFonts w:ascii="Times New Roman" w:hAnsi="Times New Roman" w:cs="Times New Roman"/>
          <w:noProof/>
          <w:sz w:val="24"/>
          <w:szCs w:val="24"/>
        </w:rPr>
        <w:t xml:space="preserve">. </w:t>
      </w:r>
      <w:r w:rsidR="00353495">
        <w:rPr>
          <w:rFonts w:ascii="Times New Roman" w:hAnsi="Times New Roman" w:cs="Times New Roman"/>
          <w:noProof/>
          <w:sz w:val="24"/>
          <w:szCs w:val="24"/>
        </w:rPr>
        <w:t>C</w:t>
      </w:r>
      <w:r w:rsidRPr="006F5151">
        <w:rPr>
          <w:rFonts w:ascii="Times New Roman" w:hAnsi="Times New Roman" w:cs="Times New Roman"/>
          <w:noProof/>
          <w:sz w:val="24"/>
          <w:szCs w:val="24"/>
        </w:rPr>
        <w:t>onvenors could consider how the scenario process could be designed to</w:t>
      </w:r>
      <w:r>
        <w:rPr>
          <w:rFonts w:ascii="Times New Roman" w:hAnsi="Times New Roman" w:cs="Times New Roman"/>
          <w:noProof/>
          <w:sz w:val="24"/>
          <w:szCs w:val="24"/>
        </w:rPr>
        <w:t xml:space="preserve"> help actors to </w:t>
      </w:r>
      <w:r w:rsidRPr="006F5151">
        <w:rPr>
          <w:rFonts w:ascii="Times New Roman" w:hAnsi="Times New Roman" w:cs="Times New Roman"/>
          <w:noProof/>
          <w:sz w:val="24"/>
          <w:szCs w:val="24"/>
        </w:rPr>
        <w:t xml:space="preserve">find a motivating </w:t>
      </w:r>
      <w:r w:rsidR="008C03E2">
        <w:rPr>
          <w:rFonts w:ascii="Times New Roman" w:hAnsi="Times New Roman" w:cs="Times New Roman"/>
          <w:noProof/>
          <w:sz w:val="24"/>
          <w:szCs w:val="24"/>
        </w:rPr>
        <w:t>frame and</w:t>
      </w:r>
      <w:r w:rsidRPr="006F5151">
        <w:rPr>
          <w:rFonts w:ascii="Times New Roman" w:hAnsi="Times New Roman" w:cs="Times New Roman"/>
          <w:noProof/>
          <w:sz w:val="24"/>
          <w:szCs w:val="24"/>
        </w:rPr>
        <w:t xml:space="preserve"> collective definition of interest(s).</w:t>
      </w:r>
    </w:p>
    <w:p w14:paraId="0BD8769D" w14:textId="77777777" w:rsidR="007F67BB" w:rsidRPr="006F5151" w:rsidRDefault="007F67BB" w:rsidP="007F67BB">
      <w:pPr>
        <w:spacing w:after="0"/>
        <w:rPr>
          <w:rFonts w:ascii="Times New Roman" w:hAnsi="Times New Roman" w:cs="Times New Roman"/>
          <w:sz w:val="24"/>
          <w:szCs w:val="24"/>
        </w:rPr>
      </w:pPr>
    </w:p>
    <w:p w14:paraId="0A4B15F8" w14:textId="7D43EFAF" w:rsidR="007F67BB" w:rsidRDefault="00AB2D86" w:rsidP="00AB2D86">
      <w:pPr>
        <w:tabs>
          <w:tab w:val="left" w:pos="6369"/>
        </w:tabs>
        <w:spacing w:after="0"/>
        <w:rPr>
          <w:rFonts w:ascii="Times New Roman" w:hAnsi="Times New Roman" w:cs="Times New Roman"/>
          <w:sz w:val="24"/>
          <w:szCs w:val="24"/>
        </w:rPr>
      </w:pPr>
      <w:r>
        <w:rPr>
          <w:rFonts w:ascii="Times New Roman" w:hAnsi="Times New Roman" w:cs="Times New Roman"/>
          <w:sz w:val="24"/>
          <w:szCs w:val="24"/>
        </w:rPr>
        <w:t xml:space="preserve">The case also points to </w:t>
      </w:r>
      <w:r w:rsidR="007F67BB">
        <w:rPr>
          <w:rFonts w:ascii="Times New Roman" w:hAnsi="Times New Roman" w:cs="Times New Roman"/>
          <w:sz w:val="24"/>
          <w:szCs w:val="24"/>
        </w:rPr>
        <w:t>participation considerations</w:t>
      </w:r>
      <w:r>
        <w:rPr>
          <w:rFonts w:ascii="Times New Roman" w:hAnsi="Times New Roman" w:cs="Times New Roman"/>
          <w:sz w:val="24"/>
          <w:szCs w:val="24"/>
        </w:rPr>
        <w:t xml:space="preserve">, as </w:t>
      </w:r>
      <w:r w:rsidR="007F67BB">
        <w:rPr>
          <w:rFonts w:ascii="Times New Roman" w:hAnsi="Times New Roman" w:cs="Times New Roman"/>
          <w:sz w:val="24"/>
          <w:szCs w:val="24"/>
        </w:rPr>
        <w:t xml:space="preserve">highlighted by the </w:t>
      </w:r>
      <w:r w:rsidR="007F67BB" w:rsidRPr="006F5151">
        <w:rPr>
          <w:rFonts w:ascii="Times New Roman" w:hAnsi="Times New Roman" w:cs="Times New Roman"/>
          <w:sz w:val="24"/>
          <w:szCs w:val="24"/>
        </w:rPr>
        <w:t>biofuels partnership between GM Holden and Caltex</w:t>
      </w:r>
      <w:r w:rsidR="008B7CE1">
        <w:rPr>
          <w:rFonts w:ascii="Times New Roman" w:hAnsi="Times New Roman" w:cs="Times New Roman"/>
          <w:sz w:val="24"/>
          <w:szCs w:val="24"/>
        </w:rPr>
        <w:t xml:space="preserve">. </w:t>
      </w:r>
      <w:r w:rsidR="007F67BB">
        <w:rPr>
          <w:rFonts w:ascii="Times New Roman" w:hAnsi="Times New Roman" w:cs="Times New Roman"/>
          <w:sz w:val="24"/>
          <w:szCs w:val="24"/>
        </w:rPr>
        <w:t>C</w:t>
      </w:r>
      <w:r w:rsidR="007F67BB" w:rsidRPr="006F5151">
        <w:rPr>
          <w:rFonts w:ascii="Times New Roman" w:hAnsi="Times New Roman" w:cs="Times New Roman"/>
          <w:sz w:val="24"/>
          <w:szCs w:val="24"/>
        </w:rPr>
        <w:t xml:space="preserve">onvenors could consider the </w:t>
      </w:r>
      <w:r w:rsidR="007F67BB">
        <w:rPr>
          <w:rFonts w:ascii="Times New Roman" w:hAnsi="Times New Roman" w:cs="Times New Roman"/>
          <w:sz w:val="24"/>
          <w:szCs w:val="24"/>
        </w:rPr>
        <w:t xml:space="preserve">wider </w:t>
      </w:r>
      <w:r w:rsidR="007F67BB" w:rsidRPr="006F5151">
        <w:rPr>
          <w:rFonts w:ascii="Times New Roman" w:hAnsi="Times New Roman" w:cs="Times New Roman"/>
          <w:sz w:val="24"/>
          <w:szCs w:val="24"/>
        </w:rPr>
        <w:t>field environment and possible moves</w:t>
      </w:r>
      <w:r>
        <w:rPr>
          <w:rFonts w:ascii="Times New Roman" w:hAnsi="Times New Roman" w:cs="Times New Roman"/>
          <w:sz w:val="24"/>
          <w:szCs w:val="24"/>
        </w:rPr>
        <w:t xml:space="preserve"> (e.g. </w:t>
      </w:r>
      <w:r w:rsidR="007F67BB" w:rsidRPr="006F5151">
        <w:rPr>
          <w:rFonts w:ascii="Times New Roman" w:hAnsi="Times New Roman" w:cs="Times New Roman"/>
          <w:sz w:val="24"/>
          <w:szCs w:val="24"/>
        </w:rPr>
        <w:t>moving into proximate field</w:t>
      </w:r>
      <w:r w:rsidR="007F67BB">
        <w:rPr>
          <w:rFonts w:ascii="Times New Roman" w:hAnsi="Times New Roman" w:cs="Times New Roman"/>
          <w:sz w:val="24"/>
          <w:szCs w:val="24"/>
        </w:rPr>
        <w:t>s</w:t>
      </w:r>
      <w:r>
        <w:rPr>
          <w:rFonts w:ascii="Times New Roman" w:hAnsi="Times New Roman" w:cs="Times New Roman"/>
          <w:sz w:val="24"/>
          <w:szCs w:val="24"/>
        </w:rPr>
        <w:t>)</w:t>
      </w:r>
      <w:r w:rsidR="008B7CE1">
        <w:rPr>
          <w:rFonts w:ascii="Times New Roman" w:hAnsi="Times New Roman" w:cs="Times New Roman"/>
          <w:sz w:val="24"/>
          <w:szCs w:val="24"/>
        </w:rPr>
        <w:t xml:space="preserve"> </w:t>
      </w:r>
      <w:r w:rsidR="007F67BB" w:rsidRPr="006F5151">
        <w:rPr>
          <w:rFonts w:ascii="Times New Roman" w:hAnsi="Times New Roman" w:cs="Times New Roman"/>
          <w:sz w:val="24"/>
          <w:szCs w:val="24"/>
        </w:rPr>
        <w:t xml:space="preserve">and </w:t>
      </w:r>
      <w:r>
        <w:rPr>
          <w:rFonts w:ascii="Times New Roman" w:hAnsi="Times New Roman" w:cs="Times New Roman"/>
          <w:sz w:val="24"/>
          <w:szCs w:val="24"/>
        </w:rPr>
        <w:t xml:space="preserve">how the </w:t>
      </w:r>
      <w:r w:rsidR="007F67BB" w:rsidRPr="006F5151">
        <w:rPr>
          <w:rFonts w:ascii="Times New Roman" w:hAnsi="Times New Roman" w:cs="Times New Roman"/>
          <w:sz w:val="24"/>
          <w:szCs w:val="24"/>
        </w:rPr>
        <w:t>process could assist</w:t>
      </w:r>
      <w:r>
        <w:rPr>
          <w:rFonts w:ascii="Times New Roman" w:hAnsi="Times New Roman" w:cs="Times New Roman"/>
          <w:sz w:val="24"/>
          <w:szCs w:val="24"/>
        </w:rPr>
        <w:t>.</w:t>
      </w:r>
    </w:p>
    <w:p w14:paraId="0E88909F" w14:textId="77777777" w:rsidR="007F67BB" w:rsidRPr="006F5151" w:rsidRDefault="007F67BB" w:rsidP="007F67BB">
      <w:pPr>
        <w:spacing w:after="0"/>
        <w:rPr>
          <w:rFonts w:ascii="Times New Roman" w:hAnsi="Times New Roman" w:cs="Times New Roman"/>
          <w:sz w:val="24"/>
          <w:szCs w:val="24"/>
        </w:rPr>
      </w:pPr>
    </w:p>
    <w:p w14:paraId="37E79708" w14:textId="437F9C1C" w:rsidR="00EF28D7" w:rsidRPr="001B666F" w:rsidRDefault="00D55155" w:rsidP="009C1F48">
      <w:pPr>
        <w:widowControl w:val="0"/>
        <w:spacing w:after="0"/>
        <w:outlineLvl w:val="0"/>
        <w:rPr>
          <w:rFonts w:ascii="Times New Roman" w:hAnsi="Times New Roman" w:cs="Times New Roman"/>
          <w:i/>
          <w:sz w:val="24"/>
          <w:szCs w:val="24"/>
          <w:u w:val="single"/>
        </w:rPr>
      </w:pPr>
      <w:r w:rsidRPr="001B666F">
        <w:rPr>
          <w:rFonts w:ascii="Times New Roman" w:hAnsi="Times New Roman" w:cs="Times New Roman"/>
          <w:i/>
          <w:sz w:val="24"/>
          <w:szCs w:val="24"/>
          <w:u w:val="single"/>
        </w:rPr>
        <w:t>Reconsidering s</w:t>
      </w:r>
      <w:r w:rsidR="00EF28D7" w:rsidRPr="001B666F">
        <w:rPr>
          <w:rFonts w:ascii="Times New Roman" w:hAnsi="Times New Roman" w:cs="Times New Roman"/>
          <w:i/>
          <w:sz w:val="24"/>
          <w:szCs w:val="24"/>
          <w:u w:val="single"/>
        </w:rPr>
        <w:t xml:space="preserve">cenario planning contexts and </w:t>
      </w:r>
      <w:r w:rsidR="00757B8C" w:rsidRPr="001B666F">
        <w:rPr>
          <w:rFonts w:ascii="Times New Roman" w:hAnsi="Times New Roman" w:cs="Times New Roman"/>
          <w:i/>
          <w:sz w:val="24"/>
          <w:szCs w:val="24"/>
          <w:u w:val="single"/>
        </w:rPr>
        <w:t xml:space="preserve">actor </w:t>
      </w:r>
      <w:r w:rsidR="00EF28D7" w:rsidRPr="001B666F">
        <w:rPr>
          <w:rFonts w:ascii="Times New Roman" w:hAnsi="Times New Roman" w:cs="Times New Roman"/>
          <w:i/>
          <w:sz w:val="24"/>
          <w:szCs w:val="24"/>
          <w:u w:val="single"/>
        </w:rPr>
        <w:t>motivations</w:t>
      </w:r>
    </w:p>
    <w:p w14:paraId="1E49B167" w14:textId="6227E730" w:rsidR="00BA3E27" w:rsidRDefault="009D1CA8" w:rsidP="00757B8C">
      <w:pPr>
        <w:widowControl w:val="0"/>
        <w:spacing w:after="0"/>
        <w:rPr>
          <w:rFonts w:ascii="Times New Roman" w:hAnsi="Times New Roman" w:cs="Times New Roman"/>
          <w:sz w:val="24"/>
          <w:szCs w:val="24"/>
        </w:rPr>
      </w:pPr>
      <w:r w:rsidRPr="001B666F">
        <w:rPr>
          <w:rFonts w:ascii="Times New Roman" w:hAnsi="Times New Roman" w:cs="Times New Roman"/>
          <w:sz w:val="24"/>
          <w:szCs w:val="24"/>
        </w:rPr>
        <w:t>A</w:t>
      </w:r>
      <w:r w:rsidR="007F67BB">
        <w:rPr>
          <w:rFonts w:ascii="Times New Roman" w:hAnsi="Times New Roman" w:cs="Times New Roman"/>
          <w:sz w:val="24"/>
          <w:szCs w:val="24"/>
        </w:rPr>
        <w:t xml:space="preserve"> second </w:t>
      </w:r>
      <w:r w:rsidRPr="006F5151">
        <w:rPr>
          <w:rFonts w:ascii="Times New Roman" w:hAnsi="Times New Roman" w:cs="Times New Roman"/>
          <w:sz w:val="24"/>
          <w:szCs w:val="24"/>
        </w:rPr>
        <w:t>insight is the need to consider the conte</w:t>
      </w:r>
      <w:r w:rsidR="006941E2" w:rsidRPr="006F5151">
        <w:rPr>
          <w:rFonts w:ascii="Times New Roman" w:hAnsi="Times New Roman" w:cs="Times New Roman"/>
          <w:sz w:val="24"/>
          <w:szCs w:val="24"/>
        </w:rPr>
        <w:t>xt-</w:t>
      </w:r>
      <w:r w:rsidR="000E4EBF" w:rsidRPr="006F5151">
        <w:rPr>
          <w:rFonts w:ascii="Times New Roman" w:hAnsi="Times New Roman" w:cs="Times New Roman"/>
          <w:sz w:val="24"/>
          <w:szCs w:val="24"/>
        </w:rPr>
        <w:t>sensitivity</w:t>
      </w:r>
      <w:r w:rsidR="006941E2" w:rsidRPr="006F5151">
        <w:rPr>
          <w:rFonts w:ascii="Times New Roman" w:hAnsi="Times New Roman" w:cs="Times New Roman"/>
          <w:sz w:val="24"/>
          <w:szCs w:val="24"/>
        </w:rPr>
        <w:t xml:space="preserve"> of </w:t>
      </w:r>
      <w:r w:rsidR="007F67BB">
        <w:rPr>
          <w:rFonts w:ascii="Times New Roman" w:hAnsi="Times New Roman" w:cs="Times New Roman"/>
          <w:sz w:val="24"/>
          <w:szCs w:val="24"/>
        </w:rPr>
        <w:t xml:space="preserve">more </w:t>
      </w:r>
      <w:r w:rsidR="006941E2" w:rsidRPr="006F5151">
        <w:rPr>
          <w:rFonts w:ascii="Times New Roman" w:hAnsi="Times New Roman" w:cs="Times New Roman"/>
          <w:sz w:val="24"/>
          <w:szCs w:val="24"/>
        </w:rPr>
        <w:t>proactive</w:t>
      </w:r>
      <w:r w:rsidRPr="006F5151">
        <w:rPr>
          <w:rFonts w:ascii="Times New Roman" w:hAnsi="Times New Roman" w:cs="Times New Roman"/>
          <w:noProof/>
          <w:sz w:val="24"/>
          <w:szCs w:val="24"/>
        </w:rPr>
        <w:t xml:space="preserve"> </w:t>
      </w:r>
      <w:r w:rsidRPr="006F5151">
        <w:rPr>
          <w:rFonts w:ascii="Times New Roman" w:hAnsi="Times New Roman" w:cs="Times New Roman"/>
          <w:sz w:val="24"/>
          <w:szCs w:val="24"/>
        </w:rPr>
        <w:t>forms of scen</w:t>
      </w:r>
      <w:r w:rsidR="006941E2" w:rsidRPr="006F5151">
        <w:rPr>
          <w:rFonts w:ascii="Times New Roman" w:hAnsi="Times New Roman" w:cs="Times New Roman"/>
          <w:sz w:val="24"/>
          <w:szCs w:val="24"/>
        </w:rPr>
        <w:t>a</w:t>
      </w:r>
      <w:r w:rsidRPr="006F5151">
        <w:rPr>
          <w:rFonts w:ascii="Times New Roman" w:hAnsi="Times New Roman" w:cs="Times New Roman"/>
          <w:sz w:val="24"/>
          <w:szCs w:val="24"/>
        </w:rPr>
        <w:t>rio planning.</w:t>
      </w:r>
      <w:r w:rsidR="00941D73">
        <w:rPr>
          <w:rFonts w:ascii="Times New Roman" w:hAnsi="Times New Roman" w:cs="Times New Roman"/>
          <w:sz w:val="24"/>
          <w:szCs w:val="24"/>
        </w:rPr>
        <w:t xml:space="preserve"> </w:t>
      </w:r>
      <w:r w:rsidR="00FC24E1">
        <w:rPr>
          <w:rFonts w:ascii="Times New Roman" w:hAnsi="Times New Roman" w:cs="Times New Roman"/>
          <w:sz w:val="24"/>
          <w:szCs w:val="24"/>
        </w:rPr>
        <w:t xml:space="preserve">The </w:t>
      </w:r>
      <w:r w:rsidR="00FC24E1" w:rsidRPr="006F5151">
        <w:rPr>
          <w:rFonts w:ascii="Times New Roman" w:hAnsi="Times New Roman" w:cs="Times New Roman"/>
          <w:sz w:val="24"/>
          <w:szCs w:val="24"/>
        </w:rPr>
        <w:t xml:space="preserve">case illustrates that </w:t>
      </w:r>
      <w:r w:rsidR="00FC24E1">
        <w:rPr>
          <w:rFonts w:ascii="Times New Roman" w:hAnsi="Times New Roman" w:cs="Times New Roman"/>
          <w:sz w:val="24"/>
          <w:szCs w:val="24"/>
        </w:rPr>
        <w:t xml:space="preserve">the </w:t>
      </w:r>
      <w:r w:rsidR="00FC24E1" w:rsidRPr="006F5151">
        <w:rPr>
          <w:rFonts w:ascii="Times New Roman" w:hAnsi="Times New Roman" w:cs="Times New Roman"/>
          <w:sz w:val="24"/>
          <w:szCs w:val="24"/>
        </w:rPr>
        <w:t xml:space="preserve">needs and motivations </w:t>
      </w:r>
      <w:r w:rsidR="00FC24E1">
        <w:rPr>
          <w:rFonts w:ascii="Times New Roman" w:hAnsi="Times New Roman" w:cs="Times New Roman"/>
          <w:sz w:val="24"/>
          <w:szCs w:val="24"/>
        </w:rPr>
        <w:t xml:space="preserve">of </w:t>
      </w:r>
      <w:r w:rsidR="00FC24E1" w:rsidRPr="006F5151">
        <w:rPr>
          <w:rFonts w:ascii="Times New Roman" w:hAnsi="Times New Roman" w:cs="Times New Roman"/>
          <w:sz w:val="24"/>
          <w:szCs w:val="24"/>
        </w:rPr>
        <w:t xml:space="preserve">actors </w:t>
      </w:r>
      <w:r w:rsidR="00FC24E1">
        <w:rPr>
          <w:rFonts w:ascii="Times New Roman" w:hAnsi="Times New Roman" w:cs="Times New Roman"/>
          <w:sz w:val="24"/>
          <w:szCs w:val="24"/>
        </w:rPr>
        <w:t xml:space="preserve">were shaped by field states, such as </w:t>
      </w:r>
      <w:r w:rsidR="00FC24E1" w:rsidRPr="006F5151">
        <w:rPr>
          <w:rFonts w:ascii="Times New Roman" w:hAnsi="Times New Roman" w:cs="Times New Roman"/>
          <w:sz w:val="24"/>
          <w:szCs w:val="24"/>
        </w:rPr>
        <w:t xml:space="preserve">if they were in an emerging SAF (e.g. biofuels and GTL players) or </w:t>
      </w:r>
      <w:r w:rsidR="00FC24E1">
        <w:rPr>
          <w:rFonts w:ascii="Times New Roman" w:hAnsi="Times New Roman" w:cs="Times New Roman"/>
          <w:sz w:val="24"/>
          <w:szCs w:val="24"/>
        </w:rPr>
        <w:t xml:space="preserve">a </w:t>
      </w:r>
      <w:r w:rsidR="00FC24E1" w:rsidRPr="006F5151">
        <w:rPr>
          <w:rFonts w:ascii="Times New Roman" w:hAnsi="Times New Roman" w:cs="Times New Roman"/>
          <w:sz w:val="24"/>
          <w:szCs w:val="24"/>
        </w:rPr>
        <w:t>destabilised SAF (e.g. GM Holden)</w:t>
      </w:r>
      <w:r w:rsidR="007F67BB">
        <w:rPr>
          <w:rFonts w:ascii="Times New Roman" w:hAnsi="Times New Roman" w:cs="Times New Roman"/>
          <w:sz w:val="24"/>
          <w:szCs w:val="24"/>
        </w:rPr>
        <w:t>, and the broader field environment</w:t>
      </w:r>
      <w:r w:rsidR="00FC24E1">
        <w:rPr>
          <w:rFonts w:ascii="Times New Roman" w:hAnsi="Times New Roman" w:cs="Times New Roman"/>
          <w:sz w:val="24"/>
          <w:szCs w:val="24"/>
        </w:rPr>
        <w:t xml:space="preserve">. </w:t>
      </w:r>
      <w:r w:rsidR="00AB2D86">
        <w:rPr>
          <w:rFonts w:ascii="Times New Roman" w:hAnsi="Times New Roman" w:cs="Times New Roman"/>
          <w:sz w:val="24"/>
          <w:szCs w:val="24"/>
        </w:rPr>
        <w:t xml:space="preserve">These contexts influenced the perceived </w:t>
      </w:r>
      <w:r w:rsidR="00FC24E1" w:rsidRPr="006F5151">
        <w:rPr>
          <w:rFonts w:ascii="Times New Roman" w:hAnsi="Times New Roman" w:cs="Times New Roman"/>
          <w:sz w:val="24"/>
          <w:szCs w:val="24"/>
        </w:rPr>
        <w:t xml:space="preserve">relevance </w:t>
      </w:r>
      <w:r w:rsidR="00FC24E1">
        <w:rPr>
          <w:rFonts w:ascii="Times New Roman" w:hAnsi="Times New Roman" w:cs="Times New Roman"/>
          <w:sz w:val="24"/>
          <w:szCs w:val="24"/>
        </w:rPr>
        <w:t xml:space="preserve">and utility </w:t>
      </w:r>
      <w:r w:rsidR="00FC24E1" w:rsidRPr="006F5151">
        <w:rPr>
          <w:rFonts w:ascii="Times New Roman" w:hAnsi="Times New Roman" w:cs="Times New Roman"/>
          <w:sz w:val="24"/>
          <w:szCs w:val="24"/>
        </w:rPr>
        <w:t>of the process and outputs</w:t>
      </w:r>
      <w:r w:rsidR="00AB2D86">
        <w:rPr>
          <w:rFonts w:ascii="Times New Roman" w:hAnsi="Times New Roman" w:cs="Times New Roman"/>
          <w:sz w:val="24"/>
          <w:szCs w:val="24"/>
        </w:rPr>
        <w:t>.</w:t>
      </w:r>
      <w:r w:rsidR="00FC24E1" w:rsidRPr="006F5151">
        <w:rPr>
          <w:rFonts w:ascii="Times New Roman" w:hAnsi="Times New Roman" w:cs="Times New Roman"/>
          <w:sz w:val="24"/>
          <w:szCs w:val="24"/>
        </w:rPr>
        <w:t xml:space="preserve"> </w:t>
      </w:r>
      <w:r w:rsidR="00BA3E27">
        <w:rPr>
          <w:rFonts w:ascii="Times New Roman" w:hAnsi="Times New Roman" w:cs="Times New Roman"/>
          <w:sz w:val="24"/>
          <w:szCs w:val="24"/>
        </w:rPr>
        <w:t>A</w:t>
      </w:r>
      <w:r w:rsidR="00780CAB">
        <w:rPr>
          <w:rFonts w:ascii="Times New Roman" w:hAnsi="Times New Roman" w:cs="Times New Roman"/>
          <w:sz w:val="24"/>
          <w:szCs w:val="24"/>
        </w:rPr>
        <w:t xml:space="preserve">ctors </w:t>
      </w:r>
      <w:r w:rsidR="00BA3E27">
        <w:rPr>
          <w:rFonts w:ascii="Times New Roman" w:hAnsi="Times New Roman" w:cs="Times New Roman"/>
          <w:sz w:val="24"/>
          <w:szCs w:val="24"/>
        </w:rPr>
        <w:t xml:space="preserve">often sought </w:t>
      </w:r>
      <w:r w:rsidR="00780CAB">
        <w:rPr>
          <w:rFonts w:ascii="Times New Roman" w:hAnsi="Times New Roman" w:cs="Times New Roman"/>
          <w:sz w:val="24"/>
          <w:szCs w:val="24"/>
        </w:rPr>
        <w:t xml:space="preserve">to leverage the process or outputs </w:t>
      </w:r>
      <w:r w:rsidR="00BA3E27">
        <w:rPr>
          <w:rFonts w:ascii="Times New Roman" w:hAnsi="Times New Roman" w:cs="Times New Roman"/>
          <w:sz w:val="24"/>
          <w:szCs w:val="24"/>
        </w:rPr>
        <w:t xml:space="preserve">for related goals, </w:t>
      </w:r>
      <w:r w:rsidR="00780CAB">
        <w:rPr>
          <w:rFonts w:ascii="Times New Roman" w:hAnsi="Times New Roman" w:cs="Times New Roman"/>
          <w:sz w:val="24"/>
          <w:szCs w:val="24"/>
        </w:rPr>
        <w:t>with varying success</w:t>
      </w:r>
      <w:r w:rsidR="00BA3E27">
        <w:rPr>
          <w:rFonts w:ascii="Times New Roman" w:hAnsi="Times New Roman" w:cs="Times New Roman"/>
          <w:sz w:val="24"/>
          <w:szCs w:val="24"/>
        </w:rPr>
        <w:t>.</w:t>
      </w:r>
    </w:p>
    <w:p w14:paraId="6485C19D" w14:textId="77777777" w:rsidR="00BA3E27" w:rsidRDefault="00BA3E27" w:rsidP="00757B8C">
      <w:pPr>
        <w:widowControl w:val="0"/>
        <w:spacing w:after="0"/>
        <w:rPr>
          <w:rFonts w:ascii="Times New Roman" w:hAnsi="Times New Roman" w:cs="Times New Roman"/>
          <w:sz w:val="24"/>
          <w:szCs w:val="24"/>
        </w:rPr>
      </w:pPr>
    </w:p>
    <w:p w14:paraId="31904711" w14:textId="7E824BC6" w:rsidR="00757B8C" w:rsidRPr="006F5151" w:rsidRDefault="00FC24E1" w:rsidP="00757B8C">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In field theory terms, </w:t>
      </w:r>
      <w:r w:rsidR="007F67BB">
        <w:rPr>
          <w:rFonts w:ascii="Times New Roman" w:hAnsi="Times New Roman" w:cs="Times New Roman"/>
          <w:sz w:val="24"/>
          <w:szCs w:val="24"/>
        </w:rPr>
        <w:t xml:space="preserve">at the time of the FFF </w:t>
      </w:r>
      <w:r>
        <w:rPr>
          <w:rFonts w:ascii="Times New Roman" w:hAnsi="Times New Roman" w:cs="Times New Roman"/>
          <w:sz w:val="24"/>
          <w:szCs w:val="24"/>
        </w:rPr>
        <w:t xml:space="preserve">the Flagship was a somewhat stable social space but was still forming and stabilising important internal and external relations, in the </w:t>
      </w:r>
      <w:r w:rsidR="009D1CA8" w:rsidRPr="006F5151">
        <w:rPr>
          <w:rFonts w:ascii="Times New Roman" w:hAnsi="Times New Roman" w:cs="Times New Roman"/>
          <w:sz w:val="24"/>
          <w:szCs w:val="24"/>
        </w:rPr>
        <w:t>cont</w:t>
      </w:r>
      <w:r w:rsidR="006941E2" w:rsidRPr="006F5151">
        <w:rPr>
          <w:rFonts w:ascii="Times New Roman" w:hAnsi="Times New Roman" w:cs="Times New Roman"/>
          <w:sz w:val="24"/>
          <w:szCs w:val="24"/>
        </w:rPr>
        <w:t>ext of a</w:t>
      </w:r>
      <w:r>
        <w:rPr>
          <w:rFonts w:ascii="Times New Roman" w:hAnsi="Times New Roman" w:cs="Times New Roman"/>
          <w:sz w:val="24"/>
          <w:szCs w:val="24"/>
        </w:rPr>
        <w:t xml:space="preserve"> </w:t>
      </w:r>
      <w:r w:rsidR="006941E2" w:rsidRPr="006F5151">
        <w:rPr>
          <w:rFonts w:ascii="Times New Roman" w:hAnsi="Times New Roman" w:cs="Times New Roman"/>
          <w:sz w:val="24"/>
          <w:szCs w:val="24"/>
        </w:rPr>
        <w:t>destabilised SAF (</w:t>
      </w:r>
      <w:r w:rsidR="009D1CA8" w:rsidRPr="006F5151">
        <w:rPr>
          <w:rFonts w:ascii="Times New Roman" w:hAnsi="Times New Roman" w:cs="Times New Roman"/>
          <w:sz w:val="24"/>
          <w:szCs w:val="24"/>
        </w:rPr>
        <w:t>CSIRO)</w:t>
      </w:r>
      <w:r>
        <w:rPr>
          <w:rFonts w:ascii="Times New Roman" w:hAnsi="Times New Roman" w:cs="Times New Roman"/>
          <w:sz w:val="24"/>
          <w:szCs w:val="24"/>
        </w:rPr>
        <w:t xml:space="preserve"> and many other </w:t>
      </w:r>
      <w:r w:rsidR="009D1CA8" w:rsidRPr="006F5151">
        <w:rPr>
          <w:rFonts w:ascii="Times New Roman" w:hAnsi="Times New Roman" w:cs="Times New Roman"/>
          <w:sz w:val="24"/>
          <w:szCs w:val="24"/>
        </w:rPr>
        <w:t>nearby and interdependent SAFs</w:t>
      </w:r>
      <w:r w:rsidR="00D97399">
        <w:rPr>
          <w:rFonts w:ascii="Times New Roman" w:hAnsi="Times New Roman" w:cs="Times New Roman"/>
          <w:sz w:val="24"/>
          <w:szCs w:val="24"/>
        </w:rPr>
        <w:t xml:space="preserve">. </w:t>
      </w:r>
      <w:r>
        <w:rPr>
          <w:rFonts w:ascii="Times New Roman" w:hAnsi="Times New Roman" w:cs="Times New Roman"/>
          <w:sz w:val="24"/>
          <w:szCs w:val="24"/>
        </w:rPr>
        <w:t>The Flagship was not a “self-contained, autonomous world” (Fligstein &amp; McAdam 2011, p. 8)</w:t>
      </w:r>
      <w:r w:rsidR="00780CAB">
        <w:rPr>
          <w:rFonts w:ascii="Times New Roman" w:hAnsi="Times New Roman" w:cs="Times New Roman"/>
          <w:sz w:val="24"/>
          <w:szCs w:val="24"/>
        </w:rPr>
        <w:t xml:space="preserve"> </w:t>
      </w:r>
      <w:r w:rsidR="00780CAB">
        <w:rPr>
          <w:rFonts w:ascii="Times New Roman" w:hAnsi="Times New Roman" w:cs="Times New Roman"/>
          <w:sz w:val="24"/>
          <w:szCs w:val="24"/>
        </w:rPr>
        <w:lastRenderedPageBreak/>
        <w:t>and this placed demands on Flagship staff and</w:t>
      </w:r>
      <w:r w:rsidR="008F7139">
        <w:rPr>
          <w:rFonts w:ascii="Times New Roman" w:hAnsi="Times New Roman" w:cs="Times New Roman"/>
          <w:sz w:val="24"/>
          <w:szCs w:val="24"/>
        </w:rPr>
        <w:t xml:space="preserve"> shaped </w:t>
      </w:r>
      <w:r w:rsidR="00A06C6B">
        <w:rPr>
          <w:rFonts w:ascii="Times New Roman" w:hAnsi="Times New Roman" w:cs="Times New Roman"/>
          <w:sz w:val="24"/>
          <w:szCs w:val="24"/>
        </w:rPr>
        <w:t xml:space="preserve">the </w:t>
      </w:r>
      <w:r w:rsidR="00780CAB">
        <w:rPr>
          <w:rFonts w:ascii="Times New Roman" w:hAnsi="Times New Roman" w:cs="Times New Roman"/>
          <w:sz w:val="24"/>
          <w:szCs w:val="24"/>
        </w:rPr>
        <w:t>impact pathways (see below)</w:t>
      </w:r>
      <w:r w:rsidR="001B666F">
        <w:rPr>
          <w:rFonts w:ascii="Times New Roman" w:hAnsi="Times New Roman" w:cs="Times New Roman"/>
          <w:sz w:val="24"/>
          <w:szCs w:val="24"/>
        </w:rPr>
        <w:t>.</w:t>
      </w:r>
      <w:r w:rsidR="00CD4B52">
        <w:rPr>
          <w:rFonts w:ascii="Times New Roman" w:hAnsi="Times New Roman" w:cs="Times New Roman"/>
          <w:sz w:val="24"/>
          <w:szCs w:val="24"/>
        </w:rPr>
        <w:t xml:space="preserve"> </w:t>
      </w:r>
      <w:r w:rsidR="009D1CA8" w:rsidRPr="006F5151">
        <w:rPr>
          <w:rFonts w:ascii="Times New Roman" w:hAnsi="Times New Roman" w:cs="Times New Roman"/>
          <w:sz w:val="24"/>
          <w:szCs w:val="24"/>
        </w:rPr>
        <w:t>Had the Flagship been in a different state</w:t>
      </w:r>
      <w:r w:rsidR="00A06C6B">
        <w:rPr>
          <w:rFonts w:ascii="Times New Roman" w:hAnsi="Times New Roman" w:cs="Times New Roman"/>
          <w:sz w:val="24"/>
          <w:szCs w:val="24"/>
        </w:rPr>
        <w:t>, such as crisis,</w:t>
      </w:r>
      <w:r w:rsidR="009D1CA8" w:rsidRPr="006F5151">
        <w:rPr>
          <w:rFonts w:ascii="Times New Roman" w:hAnsi="Times New Roman" w:cs="Times New Roman"/>
          <w:sz w:val="24"/>
          <w:szCs w:val="24"/>
        </w:rPr>
        <w:t xml:space="preserve"> </w:t>
      </w:r>
      <w:r w:rsidR="00A06C6B">
        <w:rPr>
          <w:rFonts w:ascii="Times New Roman" w:hAnsi="Times New Roman" w:cs="Times New Roman"/>
          <w:sz w:val="24"/>
          <w:szCs w:val="24"/>
        </w:rPr>
        <w:t>actors would have been trying to solve different problems and this would have shape</w:t>
      </w:r>
      <w:r w:rsidR="00CB0AFB">
        <w:rPr>
          <w:rFonts w:ascii="Times New Roman" w:hAnsi="Times New Roman" w:cs="Times New Roman"/>
          <w:sz w:val="24"/>
          <w:szCs w:val="24"/>
        </w:rPr>
        <w:t>d</w:t>
      </w:r>
      <w:r w:rsidR="00A06C6B">
        <w:rPr>
          <w:rFonts w:ascii="Times New Roman" w:hAnsi="Times New Roman" w:cs="Times New Roman"/>
          <w:sz w:val="24"/>
          <w:szCs w:val="24"/>
        </w:rPr>
        <w:t xml:space="preserve"> the relevance of such an </w:t>
      </w:r>
      <w:r w:rsidR="007B1E12" w:rsidRPr="006F5151">
        <w:rPr>
          <w:rFonts w:ascii="Times New Roman" w:hAnsi="Times New Roman" w:cs="Times New Roman"/>
          <w:sz w:val="24"/>
          <w:szCs w:val="24"/>
        </w:rPr>
        <w:t>exercise</w:t>
      </w:r>
      <w:r w:rsidR="00A06C6B">
        <w:rPr>
          <w:rFonts w:ascii="Times New Roman" w:hAnsi="Times New Roman" w:cs="Times New Roman"/>
          <w:sz w:val="24"/>
          <w:szCs w:val="24"/>
        </w:rPr>
        <w:t>.</w:t>
      </w:r>
    </w:p>
    <w:p w14:paraId="4DA66AB0" w14:textId="77777777" w:rsidR="0081189A" w:rsidRPr="006F5151" w:rsidRDefault="0081189A" w:rsidP="00757B8C">
      <w:pPr>
        <w:spacing w:after="0"/>
        <w:rPr>
          <w:rFonts w:ascii="Times New Roman" w:hAnsi="Times New Roman" w:cs="Times New Roman"/>
          <w:sz w:val="24"/>
          <w:szCs w:val="24"/>
        </w:rPr>
      </w:pPr>
    </w:p>
    <w:p w14:paraId="1586BA42" w14:textId="77BD2FA6" w:rsidR="00F62D45" w:rsidRPr="001B666F" w:rsidRDefault="00D55155" w:rsidP="009C1F48">
      <w:pPr>
        <w:widowControl w:val="0"/>
        <w:spacing w:after="0"/>
        <w:outlineLvl w:val="0"/>
        <w:rPr>
          <w:rFonts w:ascii="Times New Roman" w:hAnsi="Times New Roman" w:cs="Times New Roman"/>
          <w:i/>
          <w:sz w:val="24"/>
          <w:szCs w:val="24"/>
          <w:u w:val="single"/>
        </w:rPr>
      </w:pPr>
      <w:r w:rsidRPr="001B666F">
        <w:rPr>
          <w:rFonts w:ascii="Times New Roman" w:hAnsi="Times New Roman" w:cs="Times New Roman"/>
          <w:i/>
          <w:sz w:val="24"/>
          <w:szCs w:val="24"/>
          <w:u w:val="single"/>
        </w:rPr>
        <w:t xml:space="preserve">Reconsidering </w:t>
      </w:r>
      <w:r w:rsidR="00F41BC6" w:rsidRPr="001B666F">
        <w:rPr>
          <w:rFonts w:ascii="Times New Roman" w:hAnsi="Times New Roman" w:cs="Times New Roman"/>
          <w:i/>
          <w:sz w:val="24"/>
          <w:szCs w:val="24"/>
          <w:u w:val="single"/>
        </w:rPr>
        <w:t xml:space="preserve">impact </w:t>
      </w:r>
      <w:r w:rsidRPr="001B666F">
        <w:rPr>
          <w:rFonts w:ascii="Times New Roman" w:hAnsi="Times New Roman" w:cs="Times New Roman"/>
          <w:i/>
          <w:sz w:val="24"/>
          <w:szCs w:val="24"/>
          <w:u w:val="single"/>
        </w:rPr>
        <w:t>p</w:t>
      </w:r>
      <w:r w:rsidR="00757B8C" w:rsidRPr="001B666F">
        <w:rPr>
          <w:rFonts w:ascii="Times New Roman" w:hAnsi="Times New Roman" w:cs="Times New Roman"/>
          <w:i/>
          <w:sz w:val="24"/>
          <w:szCs w:val="24"/>
          <w:u w:val="single"/>
        </w:rPr>
        <w:t>athways</w:t>
      </w:r>
    </w:p>
    <w:p w14:paraId="5EAAE11E" w14:textId="4D5FAB54" w:rsidR="001E33C0" w:rsidRDefault="000518B8" w:rsidP="00757B8C">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Field theor</w:t>
      </w:r>
      <w:r w:rsidR="00DF7C8D" w:rsidRPr="006F5151">
        <w:rPr>
          <w:rFonts w:ascii="Times New Roman" w:hAnsi="Times New Roman" w:cs="Times New Roman"/>
          <w:sz w:val="24"/>
          <w:szCs w:val="24"/>
        </w:rPr>
        <w:t>i</w:t>
      </w:r>
      <w:r w:rsidR="007F158C" w:rsidRPr="006F5151">
        <w:rPr>
          <w:rFonts w:ascii="Times New Roman" w:hAnsi="Times New Roman" w:cs="Times New Roman"/>
          <w:sz w:val="24"/>
          <w:szCs w:val="24"/>
        </w:rPr>
        <w:t>s</w:t>
      </w:r>
      <w:r w:rsidR="00DF7C8D" w:rsidRPr="006F5151">
        <w:rPr>
          <w:rFonts w:ascii="Times New Roman" w:hAnsi="Times New Roman" w:cs="Times New Roman"/>
          <w:sz w:val="24"/>
          <w:szCs w:val="24"/>
        </w:rPr>
        <w:t>ts</w:t>
      </w:r>
      <w:r w:rsidR="007F158C" w:rsidRPr="006F5151">
        <w:rPr>
          <w:rFonts w:ascii="Times New Roman" w:hAnsi="Times New Roman" w:cs="Times New Roman"/>
          <w:sz w:val="24"/>
          <w:szCs w:val="24"/>
        </w:rPr>
        <w:t xml:space="preserve"> such as McAdam (2002)</w:t>
      </w:r>
      <w:r w:rsidRPr="006F5151">
        <w:rPr>
          <w:rFonts w:ascii="Times New Roman" w:hAnsi="Times New Roman" w:cs="Times New Roman"/>
          <w:sz w:val="24"/>
          <w:szCs w:val="24"/>
        </w:rPr>
        <w:t xml:space="preserve"> </w:t>
      </w:r>
      <w:r w:rsidR="006C6BE0" w:rsidRPr="006F5151">
        <w:rPr>
          <w:rFonts w:ascii="Times New Roman" w:hAnsi="Times New Roman" w:cs="Times New Roman"/>
          <w:sz w:val="24"/>
          <w:szCs w:val="24"/>
        </w:rPr>
        <w:t>argue</w:t>
      </w:r>
      <w:r w:rsidRPr="006F5151">
        <w:rPr>
          <w:rFonts w:ascii="Times New Roman" w:hAnsi="Times New Roman" w:cs="Times New Roman"/>
          <w:sz w:val="24"/>
          <w:szCs w:val="24"/>
        </w:rPr>
        <w:t xml:space="preserve"> action is </w:t>
      </w:r>
      <w:r w:rsidR="007F158C" w:rsidRPr="006F5151">
        <w:rPr>
          <w:rFonts w:ascii="Times New Roman" w:hAnsi="Times New Roman" w:cs="Times New Roman"/>
          <w:i/>
          <w:sz w:val="24"/>
          <w:szCs w:val="24"/>
        </w:rPr>
        <w:t>always</w:t>
      </w:r>
      <w:r w:rsidR="007F158C" w:rsidRPr="006F5151">
        <w:rPr>
          <w:rFonts w:ascii="Times New Roman" w:hAnsi="Times New Roman" w:cs="Times New Roman"/>
          <w:sz w:val="24"/>
          <w:szCs w:val="24"/>
        </w:rPr>
        <w:t xml:space="preserve"> </w:t>
      </w:r>
      <w:r w:rsidRPr="006F5151">
        <w:rPr>
          <w:rFonts w:ascii="Times New Roman" w:hAnsi="Times New Roman" w:cs="Times New Roman"/>
          <w:sz w:val="24"/>
          <w:szCs w:val="24"/>
        </w:rPr>
        <w:t>a contingent accomplishment</w:t>
      </w:r>
      <w:r w:rsidR="007F158C" w:rsidRPr="006F5151">
        <w:rPr>
          <w:rFonts w:ascii="Times New Roman" w:hAnsi="Times New Roman" w:cs="Times New Roman"/>
          <w:sz w:val="24"/>
          <w:szCs w:val="24"/>
        </w:rPr>
        <w:t xml:space="preserve">. For </w:t>
      </w:r>
      <w:r w:rsidR="001A149C" w:rsidRPr="006F5151">
        <w:rPr>
          <w:rFonts w:ascii="Times New Roman" w:hAnsi="Times New Roman" w:cs="Times New Roman"/>
          <w:sz w:val="24"/>
          <w:szCs w:val="24"/>
        </w:rPr>
        <w:t>example, a</w:t>
      </w:r>
      <w:r w:rsidR="001E33C0" w:rsidRPr="006F5151">
        <w:rPr>
          <w:rFonts w:ascii="Times New Roman" w:hAnsi="Times New Roman" w:cs="Times New Roman"/>
          <w:sz w:val="24"/>
          <w:szCs w:val="24"/>
        </w:rPr>
        <w:t xml:space="preserve">ctors must spot opportunities or threats, </w:t>
      </w:r>
      <w:r w:rsidR="007F158C" w:rsidRPr="006F5151">
        <w:rPr>
          <w:rFonts w:ascii="Times New Roman" w:hAnsi="Times New Roman" w:cs="Times New Roman"/>
          <w:sz w:val="24"/>
          <w:szCs w:val="24"/>
        </w:rPr>
        <w:t xml:space="preserve">often need to </w:t>
      </w:r>
      <w:r w:rsidR="001E33C0" w:rsidRPr="006F5151">
        <w:rPr>
          <w:rFonts w:ascii="Times New Roman" w:hAnsi="Times New Roman" w:cs="Times New Roman"/>
          <w:sz w:val="24"/>
          <w:szCs w:val="24"/>
        </w:rPr>
        <w:t xml:space="preserve">convince others of these, and </w:t>
      </w:r>
      <w:r w:rsidR="007F158C" w:rsidRPr="006F5151">
        <w:rPr>
          <w:rFonts w:ascii="Times New Roman" w:hAnsi="Times New Roman" w:cs="Times New Roman"/>
          <w:sz w:val="24"/>
          <w:szCs w:val="24"/>
        </w:rPr>
        <w:t xml:space="preserve">must </w:t>
      </w:r>
      <w:r w:rsidR="001E33C0" w:rsidRPr="006F5151">
        <w:rPr>
          <w:rFonts w:ascii="Times New Roman" w:hAnsi="Times New Roman" w:cs="Times New Roman"/>
          <w:sz w:val="24"/>
          <w:szCs w:val="24"/>
        </w:rPr>
        <w:t>command the necessary resources to mobilise and sustain action (Fligstein &amp; McAdam 2012</w:t>
      </w:r>
      <w:r w:rsidR="001A149C" w:rsidRPr="006F5151">
        <w:rPr>
          <w:rFonts w:ascii="Times New Roman" w:hAnsi="Times New Roman" w:cs="Times New Roman"/>
          <w:sz w:val="24"/>
          <w:szCs w:val="24"/>
        </w:rPr>
        <w:t>)</w:t>
      </w:r>
      <w:r w:rsidR="009E43B8">
        <w:rPr>
          <w:rFonts w:ascii="Times New Roman" w:hAnsi="Times New Roman" w:cs="Times New Roman"/>
          <w:sz w:val="24"/>
          <w:szCs w:val="24"/>
        </w:rPr>
        <w:t xml:space="preserve">. We saw this in the FFF, as the Flagship Director saw </w:t>
      </w:r>
      <w:r w:rsidR="005167B4">
        <w:rPr>
          <w:rFonts w:ascii="Times New Roman" w:hAnsi="Times New Roman" w:cs="Times New Roman"/>
          <w:sz w:val="24"/>
          <w:szCs w:val="24"/>
        </w:rPr>
        <w:t>the</w:t>
      </w:r>
      <w:r w:rsidR="009E43B8">
        <w:rPr>
          <w:rFonts w:ascii="Times New Roman" w:hAnsi="Times New Roman" w:cs="Times New Roman"/>
          <w:sz w:val="24"/>
          <w:szCs w:val="24"/>
        </w:rPr>
        <w:t xml:space="preserve"> need for (or an opportunity to conduct) an alternative fuel research program but needed to convince others such as CSIRO management and </w:t>
      </w:r>
      <w:r w:rsidR="00D87E6F">
        <w:rPr>
          <w:rFonts w:ascii="Times New Roman" w:hAnsi="Times New Roman" w:cs="Times New Roman"/>
          <w:sz w:val="24"/>
          <w:szCs w:val="24"/>
        </w:rPr>
        <w:t xml:space="preserve">secure the necessary resources. Legitimising these proposals was therefore a key impact pathway, along with </w:t>
      </w:r>
      <w:r w:rsidR="005167B4">
        <w:rPr>
          <w:rFonts w:ascii="Times New Roman" w:hAnsi="Times New Roman" w:cs="Times New Roman"/>
          <w:sz w:val="24"/>
          <w:szCs w:val="24"/>
        </w:rPr>
        <w:t xml:space="preserve">transforming </w:t>
      </w:r>
      <w:r w:rsidR="00D87E6F">
        <w:rPr>
          <w:rFonts w:ascii="Times New Roman" w:hAnsi="Times New Roman" w:cs="Times New Roman"/>
          <w:sz w:val="24"/>
          <w:szCs w:val="24"/>
        </w:rPr>
        <w:t>internal relations.</w:t>
      </w:r>
    </w:p>
    <w:p w14:paraId="71E0BA0A" w14:textId="77777777" w:rsidR="00D87E6F" w:rsidRPr="006F5151" w:rsidRDefault="00D87E6F" w:rsidP="00757B8C">
      <w:pPr>
        <w:widowControl w:val="0"/>
        <w:spacing w:after="0"/>
        <w:rPr>
          <w:rFonts w:ascii="Times New Roman" w:hAnsi="Times New Roman" w:cs="Times New Roman"/>
          <w:sz w:val="24"/>
          <w:szCs w:val="24"/>
        </w:rPr>
      </w:pPr>
    </w:p>
    <w:p w14:paraId="2B539924" w14:textId="225AB881" w:rsidR="00F567C3" w:rsidRPr="006F5151" w:rsidRDefault="005E27A6" w:rsidP="00872FD1">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 xml:space="preserve">Field </w:t>
      </w:r>
      <w:r w:rsidR="00872FD1" w:rsidRPr="006F5151">
        <w:rPr>
          <w:rFonts w:ascii="Times New Roman" w:hAnsi="Times New Roman" w:cs="Times New Roman"/>
          <w:sz w:val="24"/>
          <w:szCs w:val="24"/>
        </w:rPr>
        <w:t>theor</w:t>
      </w:r>
      <w:r w:rsidR="00B331B1" w:rsidRPr="006F5151">
        <w:rPr>
          <w:rFonts w:ascii="Times New Roman" w:hAnsi="Times New Roman" w:cs="Times New Roman"/>
          <w:sz w:val="24"/>
          <w:szCs w:val="24"/>
        </w:rPr>
        <w:t>ists</w:t>
      </w:r>
      <w:r w:rsidR="001C0A6A" w:rsidRPr="006F5151">
        <w:rPr>
          <w:rFonts w:ascii="Times New Roman" w:hAnsi="Times New Roman" w:cs="Times New Roman"/>
          <w:sz w:val="24"/>
          <w:szCs w:val="24"/>
        </w:rPr>
        <w:t xml:space="preserve"> </w:t>
      </w:r>
      <w:r w:rsidR="00481D63">
        <w:rPr>
          <w:rFonts w:ascii="Times New Roman" w:hAnsi="Times New Roman" w:cs="Times New Roman"/>
          <w:sz w:val="24"/>
          <w:szCs w:val="24"/>
        </w:rPr>
        <w:t xml:space="preserve">also </w:t>
      </w:r>
      <w:r w:rsidR="00B331B1" w:rsidRPr="006F5151">
        <w:rPr>
          <w:rFonts w:ascii="Times New Roman" w:hAnsi="Times New Roman" w:cs="Times New Roman"/>
          <w:sz w:val="24"/>
          <w:szCs w:val="24"/>
        </w:rPr>
        <w:t>argue</w:t>
      </w:r>
      <w:r w:rsidR="00872FD1" w:rsidRPr="006F5151">
        <w:rPr>
          <w:rFonts w:ascii="Times New Roman" w:hAnsi="Times New Roman" w:cs="Times New Roman"/>
          <w:sz w:val="24"/>
          <w:szCs w:val="24"/>
        </w:rPr>
        <w:t xml:space="preserve"> that action is</w:t>
      </w:r>
      <w:r w:rsidR="00B331B1" w:rsidRPr="006F5151">
        <w:rPr>
          <w:rFonts w:ascii="Times New Roman" w:hAnsi="Times New Roman" w:cs="Times New Roman"/>
          <w:sz w:val="24"/>
          <w:szCs w:val="24"/>
        </w:rPr>
        <w:t xml:space="preserve"> </w:t>
      </w:r>
      <w:r w:rsidR="0067261A" w:rsidRPr="006F5151">
        <w:rPr>
          <w:rFonts w:ascii="Times New Roman" w:hAnsi="Times New Roman" w:cs="Times New Roman"/>
          <w:sz w:val="24"/>
          <w:szCs w:val="24"/>
        </w:rPr>
        <w:t>often “</w:t>
      </w:r>
      <w:r w:rsidR="00B331B1" w:rsidRPr="006F5151">
        <w:rPr>
          <w:rFonts w:ascii="Times New Roman" w:hAnsi="Times New Roman" w:cs="Times New Roman"/>
          <w:sz w:val="24"/>
          <w:szCs w:val="24"/>
        </w:rPr>
        <w:t>the result of creating and producing an organisational field [i.e. a SAF]” (Fligstein 1997, p. 397).</w:t>
      </w:r>
      <w:r w:rsidR="001C0A6A" w:rsidRPr="006F5151">
        <w:rPr>
          <w:rFonts w:ascii="Times New Roman" w:hAnsi="Times New Roman" w:cs="Times New Roman"/>
          <w:sz w:val="24"/>
          <w:szCs w:val="24"/>
        </w:rPr>
        <w:t xml:space="preserve"> </w:t>
      </w:r>
      <w:r w:rsidR="00031F5F">
        <w:rPr>
          <w:rFonts w:ascii="Times New Roman" w:hAnsi="Times New Roman" w:cs="Times New Roman"/>
          <w:sz w:val="24"/>
          <w:szCs w:val="24"/>
        </w:rPr>
        <w:t xml:space="preserve">That is, creating a stable social space often </w:t>
      </w:r>
      <w:r w:rsidR="00A06C6B">
        <w:rPr>
          <w:rFonts w:ascii="Times New Roman" w:hAnsi="Times New Roman" w:cs="Times New Roman"/>
          <w:sz w:val="24"/>
          <w:szCs w:val="24"/>
        </w:rPr>
        <w:t>enhance</w:t>
      </w:r>
      <w:r w:rsidR="00031F5F">
        <w:rPr>
          <w:rFonts w:ascii="Times New Roman" w:hAnsi="Times New Roman" w:cs="Times New Roman"/>
          <w:sz w:val="24"/>
          <w:szCs w:val="24"/>
        </w:rPr>
        <w:t xml:space="preserve">s agency </w:t>
      </w:r>
      <w:r w:rsidR="00C85E70">
        <w:rPr>
          <w:rFonts w:ascii="Times New Roman" w:hAnsi="Times New Roman" w:cs="Times New Roman"/>
          <w:sz w:val="24"/>
          <w:szCs w:val="24"/>
        </w:rPr>
        <w:t>(Fligstein 2013). Similarly</w:t>
      </w:r>
      <w:r w:rsidR="00031F5F">
        <w:rPr>
          <w:rFonts w:ascii="Times New Roman" w:hAnsi="Times New Roman" w:cs="Times New Roman"/>
          <w:sz w:val="24"/>
          <w:szCs w:val="24"/>
        </w:rPr>
        <w:t>,</w:t>
      </w:r>
      <w:r w:rsidR="00C85E70">
        <w:rPr>
          <w:rFonts w:ascii="Times New Roman" w:hAnsi="Times New Roman" w:cs="Times New Roman"/>
          <w:sz w:val="24"/>
          <w:szCs w:val="24"/>
        </w:rPr>
        <w:t xml:space="preserve"> many FFF participants sought to advance field formation</w:t>
      </w:r>
      <w:r w:rsidR="0067261A" w:rsidRPr="006F5151">
        <w:rPr>
          <w:rFonts w:ascii="Times New Roman" w:hAnsi="Times New Roman" w:cs="Times New Roman"/>
          <w:sz w:val="24"/>
          <w:szCs w:val="24"/>
        </w:rPr>
        <w:t xml:space="preserve">. </w:t>
      </w:r>
      <w:r w:rsidR="00031F5F">
        <w:rPr>
          <w:rFonts w:ascii="Times New Roman" w:hAnsi="Times New Roman" w:cs="Times New Roman"/>
          <w:sz w:val="24"/>
          <w:szCs w:val="24"/>
        </w:rPr>
        <w:t>S</w:t>
      </w:r>
      <w:r w:rsidR="00031F5F" w:rsidRPr="006F5151">
        <w:rPr>
          <w:rFonts w:ascii="Times New Roman" w:hAnsi="Times New Roman" w:cs="Times New Roman"/>
          <w:sz w:val="24"/>
          <w:szCs w:val="24"/>
        </w:rPr>
        <w:t xml:space="preserve">cenario </w:t>
      </w:r>
      <w:r w:rsidR="00031F5F">
        <w:rPr>
          <w:rFonts w:ascii="Times New Roman" w:hAnsi="Times New Roman" w:cs="Times New Roman"/>
          <w:sz w:val="24"/>
          <w:szCs w:val="24"/>
        </w:rPr>
        <w:t xml:space="preserve">planning </w:t>
      </w:r>
      <w:r w:rsidR="0067261A" w:rsidRPr="006F5151">
        <w:rPr>
          <w:rFonts w:ascii="Times New Roman" w:hAnsi="Times New Roman" w:cs="Times New Roman"/>
          <w:sz w:val="24"/>
          <w:szCs w:val="24"/>
        </w:rPr>
        <w:t>could be designed</w:t>
      </w:r>
      <w:r w:rsidR="00031F5F">
        <w:rPr>
          <w:rFonts w:ascii="Times New Roman" w:hAnsi="Times New Roman" w:cs="Times New Roman"/>
          <w:sz w:val="24"/>
          <w:szCs w:val="24"/>
        </w:rPr>
        <w:t xml:space="preserve"> to advance these </w:t>
      </w:r>
      <w:r w:rsidR="0067261A" w:rsidRPr="006F5151">
        <w:rPr>
          <w:rFonts w:ascii="Times New Roman" w:hAnsi="Times New Roman" w:cs="Times New Roman"/>
          <w:sz w:val="24"/>
          <w:szCs w:val="24"/>
        </w:rPr>
        <w:t>process</w:t>
      </w:r>
      <w:r w:rsidR="00031F5F">
        <w:rPr>
          <w:rFonts w:ascii="Times New Roman" w:hAnsi="Times New Roman" w:cs="Times New Roman"/>
          <w:sz w:val="24"/>
          <w:szCs w:val="24"/>
        </w:rPr>
        <w:t>es</w:t>
      </w:r>
      <w:r w:rsidR="0067261A" w:rsidRPr="006F5151">
        <w:rPr>
          <w:rFonts w:ascii="Times New Roman" w:hAnsi="Times New Roman" w:cs="Times New Roman"/>
          <w:sz w:val="24"/>
          <w:szCs w:val="24"/>
        </w:rPr>
        <w:t xml:space="preserve"> such as by involv</w:t>
      </w:r>
      <w:r w:rsidR="00CB0AFB">
        <w:rPr>
          <w:rFonts w:ascii="Times New Roman" w:hAnsi="Times New Roman" w:cs="Times New Roman"/>
          <w:sz w:val="24"/>
          <w:szCs w:val="24"/>
        </w:rPr>
        <w:t>ing</w:t>
      </w:r>
      <w:r w:rsidR="0067261A" w:rsidRPr="006F5151">
        <w:rPr>
          <w:rFonts w:ascii="Times New Roman" w:hAnsi="Times New Roman" w:cs="Times New Roman"/>
          <w:sz w:val="24"/>
          <w:szCs w:val="24"/>
        </w:rPr>
        <w:t xml:space="preserve"> actors that are likely to be influential in </w:t>
      </w:r>
      <w:r w:rsidR="00031F5F" w:rsidRPr="006F5151">
        <w:rPr>
          <w:rFonts w:ascii="Times New Roman" w:hAnsi="Times New Roman" w:cs="Times New Roman"/>
          <w:sz w:val="24"/>
          <w:szCs w:val="24"/>
        </w:rPr>
        <w:t xml:space="preserve">field </w:t>
      </w:r>
      <w:r w:rsidR="0067261A" w:rsidRPr="006F5151">
        <w:rPr>
          <w:rFonts w:ascii="Times New Roman" w:hAnsi="Times New Roman" w:cs="Times New Roman"/>
          <w:sz w:val="24"/>
          <w:szCs w:val="24"/>
        </w:rPr>
        <w:t>emergence</w:t>
      </w:r>
      <w:r w:rsidR="00F63964">
        <w:rPr>
          <w:rFonts w:ascii="Times New Roman" w:hAnsi="Times New Roman" w:cs="Times New Roman"/>
          <w:sz w:val="24"/>
          <w:szCs w:val="24"/>
        </w:rPr>
        <w:t>.</w:t>
      </w:r>
    </w:p>
    <w:p w14:paraId="1984ECF0" w14:textId="2A2F100D" w:rsidR="005E27A6" w:rsidRPr="006F5151" w:rsidRDefault="005E27A6" w:rsidP="00757B8C">
      <w:pPr>
        <w:widowControl w:val="0"/>
        <w:spacing w:after="0"/>
        <w:rPr>
          <w:rFonts w:ascii="Times New Roman" w:hAnsi="Times New Roman" w:cs="Times New Roman"/>
          <w:sz w:val="24"/>
          <w:szCs w:val="24"/>
        </w:rPr>
      </w:pPr>
    </w:p>
    <w:p w14:paraId="44676350" w14:textId="06E99163" w:rsidR="001E33C0" w:rsidRPr="006F5151" w:rsidRDefault="00D87E6F" w:rsidP="001E33C0">
      <w:pPr>
        <w:widowControl w:val="0"/>
        <w:spacing w:after="0"/>
        <w:rPr>
          <w:rFonts w:ascii="Times New Roman" w:hAnsi="Times New Roman" w:cs="Times New Roman"/>
          <w:sz w:val="24"/>
          <w:szCs w:val="24"/>
        </w:rPr>
      </w:pPr>
      <w:r>
        <w:rPr>
          <w:rFonts w:ascii="Times New Roman" w:hAnsi="Times New Roman" w:cs="Times New Roman"/>
          <w:sz w:val="24"/>
          <w:szCs w:val="24"/>
        </w:rPr>
        <w:t>Given f</w:t>
      </w:r>
      <w:r w:rsidR="00760E64">
        <w:rPr>
          <w:rFonts w:ascii="Times New Roman" w:hAnsi="Times New Roman" w:cs="Times New Roman"/>
          <w:sz w:val="24"/>
          <w:szCs w:val="24"/>
        </w:rPr>
        <w:t xml:space="preserve">ield formation </w:t>
      </w:r>
      <w:r w:rsidR="001E33C0" w:rsidRPr="006F5151">
        <w:rPr>
          <w:rFonts w:ascii="Times New Roman" w:hAnsi="Times New Roman" w:cs="Times New Roman"/>
          <w:sz w:val="24"/>
          <w:szCs w:val="24"/>
        </w:rPr>
        <w:t xml:space="preserve">requires </w:t>
      </w:r>
      <w:r w:rsidR="003F4457" w:rsidRPr="006F5151">
        <w:rPr>
          <w:rFonts w:ascii="Times New Roman" w:hAnsi="Times New Roman" w:cs="Times New Roman"/>
          <w:sz w:val="24"/>
          <w:szCs w:val="24"/>
        </w:rPr>
        <w:t xml:space="preserve">actors to </w:t>
      </w:r>
      <w:r w:rsidR="001E33C0" w:rsidRPr="006F5151">
        <w:rPr>
          <w:rFonts w:ascii="Times New Roman" w:hAnsi="Times New Roman" w:cs="Times New Roman"/>
          <w:sz w:val="24"/>
          <w:szCs w:val="24"/>
        </w:rPr>
        <w:t xml:space="preserve">manage their relationships to nearby fields, </w:t>
      </w:r>
      <w:r w:rsidR="001C0A6A" w:rsidRPr="006F5151">
        <w:rPr>
          <w:rFonts w:ascii="Times New Roman" w:hAnsi="Times New Roman" w:cs="Times New Roman"/>
          <w:sz w:val="24"/>
          <w:szCs w:val="24"/>
        </w:rPr>
        <w:t xml:space="preserve">a further possibility is </w:t>
      </w:r>
      <w:r w:rsidR="005B5B5D">
        <w:rPr>
          <w:rFonts w:ascii="Times New Roman" w:hAnsi="Times New Roman" w:cs="Times New Roman"/>
          <w:sz w:val="24"/>
          <w:szCs w:val="24"/>
        </w:rPr>
        <w:t>that</w:t>
      </w:r>
      <w:r w:rsidR="003C78A4" w:rsidRPr="006F5151">
        <w:rPr>
          <w:rFonts w:ascii="Times New Roman" w:hAnsi="Times New Roman" w:cs="Times New Roman"/>
          <w:sz w:val="24"/>
          <w:szCs w:val="24"/>
        </w:rPr>
        <w:t xml:space="preserve"> </w:t>
      </w:r>
      <w:r w:rsidR="001E33C0" w:rsidRPr="006F5151">
        <w:rPr>
          <w:rFonts w:ascii="Times New Roman" w:hAnsi="Times New Roman" w:cs="Times New Roman"/>
          <w:sz w:val="24"/>
          <w:szCs w:val="24"/>
        </w:rPr>
        <w:t>scenario</w:t>
      </w:r>
      <w:r w:rsidR="005B5B5D">
        <w:rPr>
          <w:rFonts w:ascii="Times New Roman" w:hAnsi="Times New Roman" w:cs="Times New Roman"/>
          <w:sz w:val="24"/>
          <w:szCs w:val="24"/>
        </w:rPr>
        <w:t xml:space="preserve">-building </w:t>
      </w:r>
      <w:r w:rsidR="001E33C0" w:rsidRPr="006F5151">
        <w:rPr>
          <w:rFonts w:ascii="Times New Roman" w:hAnsi="Times New Roman" w:cs="Times New Roman"/>
          <w:sz w:val="24"/>
          <w:szCs w:val="24"/>
        </w:rPr>
        <w:t>could enh</w:t>
      </w:r>
      <w:r w:rsidR="00772EA1" w:rsidRPr="006F5151">
        <w:rPr>
          <w:rFonts w:ascii="Times New Roman" w:hAnsi="Times New Roman" w:cs="Times New Roman"/>
          <w:sz w:val="24"/>
          <w:szCs w:val="24"/>
        </w:rPr>
        <w:t>ance actors’ awareness of th</w:t>
      </w:r>
      <w:r w:rsidR="005B5B5D">
        <w:rPr>
          <w:rFonts w:ascii="Times New Roman" w:hAnsi="Times New Roman" w:cs="Times New Roman"/>
          <w:sz w:val="24"/>
          <w:szCs w:val="24"/>
        </w:rPr>
        <w:t>e</w:t>
      </w:r>
      <w:r>
        <w:rPr>
          <w:rFonts w:ascii="Times New Roman" w:hAnsi="Times New Roman" w:cs="Times New Roman"/>
          <w:sz w:val="24"/>
          <w:szCs w:val="24"/>
        </w:rPr>
        <w:t xml:space="preserve"> broader</w:t>
      </w:r>
      <w:r w:rsidR="00772EA1" w:rsidRPr="006F5151">
        <w:rPr>
          <w:rFonts w:ascii="Times New Roman" w:hAnsi="Times New Roman" w:cs="Times New Roman"/>
          <w:sz w:val="24"/>
          <w:szCs w:val="24"/>
        </w:rPr>
        <w:t xml:space="preserve"> </w:t>
      </w:r>
      <w:r w:rsidR="008F7139">
        <w:rPr>
          <w:rFonts w:ascii="Times New Roman" w:hAnsi="Times New Roman" w:cs="Times New Roman"/>
          <w:sz w:val="24"/>
          <w:szCs w:val="24"/>
        </w:rPr>
        <w:t>“</w:t>
      </w:r>
      <w:r w:rsidR="00772EA1" w:rsidRPr="00C65FD5">
        <w:rPr>
          <w:rFonts w:ascii="Times New Roman" w:hAnsi="Times New Roman" w:cs="Times New Roman"/>
          <w:sz w:val="24"/>
          <w:szCs w:val="24"/>
        </w:rPr>
        <w:t>field environment</w:t>
      </w:r>
      <w:r w:rsidR="008F7139">
        <w:rPr>
          <w:rFonts w:ascii="Times New Roman" w:hAnsi="Times New Roman" w:cs="Times New Roman"/>
          <w:sz w:val="24"/>
          <w:szCs w:val="24"/>
        </w:rPr>
        <w:t>” in which they’re operating</w:t>
      </w:r>
      <w:r w:rsidR="005B406E" w:rsidRPr="006F5151">
        <w:rPr>
          <w:rFonts w:ascii="Times New Roman" w:hAnsi="Times New Roman" w:cs="Times New Roman"/>
          <w:sz w:val="24"/>
          <w:szCs w:val="24"/>
        </w:rPr>
        <w:t xml:space="preserve">. </w:t>
      </w:r>
      <w:r>
        <w:rPr>
          <w:rFonts w:ascii="Times New Roman" w:hAnsi="Times New Roman" w:cs="Times New Roman"/>
          <w:sz w:val="24"/>
          <w:szCs w:val="24"/>
        </w:rPr>
        <w:t>P</w:t>
      </w:r>
      <w:r w:rsidR="001E33C0" w:rsidRPr="006F5151">
        <w:rPr>
          <w:rFonts w:ascii="Times New Roman" w:hAnsi="Times New Roman" w:cs="Times New Roman"/>
          <w:sz w:val="24"/>
          <w:szCs w:val="24"/>
        </w:rPr>
        <w:t xml:space="preserve">articipatory processes are </w:t>
      </w:r>
      <w:r w:rsidR="00E54D2E" w:rsidRPr="006F5151">
        <w:rPr>
          <w:rFonts w:ascii="Times New Roman" w:hAnsi="Times New Roman" w:cs="Times New Roman"/>
          <w:sz w:val="24"/>
          <w:szCs w:val="24"/>
        </w:rPr>
        <w:t>well suited</w:t>
      </w:r>
      <w:r w:rsidR="001E33C0" w:rsidRPr="006F5151">
        <w:rPr>
          <w:rFonts w:ascii="Times New Roman" w:hAnsi="Times New Roman" w:cs="Times New Roman"/>
          <w:sz w:val="24"/>
          <w:szCs w:val="24"/>
        </w:rPr>
        <w:t xml:space="preserve"> to fostering such awareness</w:t>
      </w:r>
      <w:r w:rsidR="000F7E3A">
        <w:rPr>
          <w:rFonts w:ascii="Times New Roman" w:hAnsi="Times New Roman" w:cs="Times New Roman"/>
          <w:sz w:val="24"/>
          <w:szCs w:val="24"/>
        </w:rPr>
        <w:t xml:space="preserve">. </w:t>
      </w:r>
      <w:r w:rsidR="001E33C0" w:rsidRPr="006F5151">
        <w:rPr>
          <w:rFonts w:ascii="Times New Roman" w:hAnsi="Times New Roman" w:cs="Times New Roman"/>
          <w:sz w:val="24"/>
          <w:szCs w:val="24"/>
        </w:rPr>
        <w:t xml:space="preserve">The Flagship’s </w:t>
      </w:r>
      <w:r w:rsidR="00E5519A" w:rsidRPr="006F5151">
        <w:rPr>
          <w:rFonts w:ascii="Times New Roman" w:hAnsi="Times New Roman" w:cs="Times New Roman"/>
          <w:sz w:val="24"/>
          <w:szCs w:val="24"/>
        </w:rPr>
        <w:t>effort to involve actors from a range of SAFs</w:t>
      </w:r>
      <w:r w:rsidR="000F7E3A">
        <w:rPr>
          <w:rFonts w:ascii="Times New Roman" w:hAnsi="Times New Roman" w:cs="Times New Roman"/>
          <w:sz w:val="24"/>
          <w:szCs w:val="24"/>
        </w:rPr>
        <w:t xml:space="preserve"> (</w:t>
      </w:r>
      <w:r>
        <w:rPr>
          <w:rFonts w:ascii="Times New Roman" w:hAnsi="Times New Roman" w:cs="Times New Roman"/>
          <w:sz w:val="24"/>
          <w:szCs w:val="24"/>
        </w:rPr>
        <w:t xml:space="preserve">for example </w:t>
      </w:r>
      <w:r w:rsidR="000F7E3A">
        <w:rPr>
          <w:rFonts w:ascii="Times New Roman" w:hAnsi="Times New Roman" w:cs="Times New Roman"/>
          <w:sz w:val="24"/>
          <w:szCs w:val="24"/>
        </w:rPr>
        <w:t xml:space="preserve">see </w:t>
      </w:r>
      <w:r w:rsidR="000F7E3A" w:rsidRPr="00D87E6F">
        <w:rPr>
          <w:rFonts w:ascii="Times New Roman" w:hAnsi="Times New Roman" w:cs="Times New Roman"/>
          <w:i/>
          <w:sz w:val="24"/>
          <w:szCs w:val="24"/>
        </w:rPr>
        <w:t>Table 1</w:t>
      </w:r>
      <w:r w:rsidR="000F7E3A">
        <w:rPr>
          <w:rFonts w:ascii="Times New Roman" w:hAnsi="Times New Roman" w:cs="Times New Roman"/>
          <w:sz w:val="24"/>
          <w:szCs w:val="24"/>
        </w:rPr>
        <w:t xml:space="preserve"> above) </w:t>
      </w:r>
      <w:r w:rsidR="00E5519A" w:rsidRPr="006F5151">
        <w:rPr>
          <w:rFonts w:ascii="Times New Roman" w:hAnsi="Times New Roman" w:cs="Times New Roman"/>
          <w:sz w:val="24"/>
          <w:szCs w:val="24"/>
        </w:rPr>
        <w:t>is</w:t>
      </w:r>
      <w:r w:rsidR="001E33C0" w:rsidRPr="006F5151">
        <w:rPr>
          <w:rFonts w:ascii="Times New Roman" w:hAnsi="Times New Roman" w:cs="Times New Roman"/>
          <w:sz w:val="24"/>
          <w:szCs w:val="24"/>
        </w:rPr>
        <w:t xml:space="preserve"> consistent with this</w:t>
      </w:r>
      <w:r w:rsidR="00E5519A" w:rsidRPr="006F5151">
        <w:rPr>
          <w:rFonts w:ascii="Times New Roman" w:hAnsi="Times New Roman" w:cs="Times New Roman"/>
          <w:sz w:val="24"/>
          <w:szCs w:val="24"/>
        </w:rPr>
        <w:t xml:space="preserve"> and produced related benefits</w:t>
      </w:r>
      <w:r w:rsidR="00EF05C5" w:rsidRPr="006F5151">
        <w:rPr>
          <w:rFonts w:ascii="Times New Roman" w:hAnsi="Times New Roman" w:cs="Times New Roman"/>
          <w:sz w:val="24"/>
          <w:szCs w:val="24"/>
        </w:rPr>
        <w:t>.</w:t>
      </w:r>
    </w:p>
    <w:p w14:paraId="0568467C" w14:textId="77777777" w:rsidR="00C0221E" w:rsidRPr="006F5151" w:rsidRDefault="00C0221E" w:rsidP="00757B8C">
      <w:pPr>
        <w:widowControl w:val="0"/>
        <w:spacing w:after="0"/>
        <w:rPr>
          <w:rFonts w:ascii="Times New Roman" w:hAnsi="Times New Roman" w:cs="Times New Roman"/>
          <w:sz w:val="24"/>
          <w:szCs w:val="24"/>
        </w:rPr>
      </w:pPr>
    </w:p>
    <w:p w14:paraId="04343C7B" w14:textId="0D64FFAA" w:rsidR="00AE7BC8" w:rsidRDefault="00F67F5E" w:rsidP="00AE7BC8">
      <w:pPr>
        <w:widowControl w:val="0"/>
        <w:spacing w:after="0"/>
        <w:rPr>
          <w:rFonts w:ascii="Times New Roman" w:hAnsi="Times New Roman" w:cs="Times New Roman"/>
          <w:sz w:val="24"/>
          <w:szCs w:val="24"/>
        </w:rPr>
      </w:pPr>
      <w:r>
        <w:rPr>
          <w:rFonts w:ascii="Times New Roman" w:hAnsi="Times New Roman" w:cs="Times New Roman"/>
          <w:sz w:val="24"/>
          <w:szCs w:val="24"/>
        </w:rPr>
        <w:t>Impact may also be shaped by collaborative meaning making processes, the shaping of actors</w:t>
      </w:r>
      <w:r w:rsidR="00AE7BC8">
        <w:rPr>
          <w:rFonts w:ascii="Times New Roman" w:hAnsi="Times New Roman" w:cs="Times New Roman"/>
          <w:sz w:val="24"/>
          <w:szCs w:val="24"/>
        </w:rPr>
        <w:t>’ identities</w:t>
      </w:r>
      <w:r w:rsidR="005167B4">
        <w:rPr>
          <w:rFonts w:ascii="Times New Roman" w:hAnsi="Times New Roman" w:cs="Times New Roman"/>
          <w:sz w:val="24"/>
          <w:szCs w:val="24"/>
        </w:rPr>
        <w:t>,</w:t>
      </w:r>
      <w:r>
        <w:rPr>
          <w:rFonts w:ascii="Times New Roman" w:hAnsi="Times New Roman" w:cs="Times New Roman"/>
          <w:sz w:val="24"/>
          <w:szCs w:val="24"/>
        </w:rPr>
        <w:t xml:space="preserve"> and related existential issues</w:t>
      </w:r>
      <w:r w:rsidR="00AE7BC8" w:rsidRPr="00AE7BC8">
        <w:rPr>
          <w:rFonts w:ascii="Times New Roman" w:hAnsi="Times New Roman" w:cs="Times New Roman"/>
          <w:sz w:val="24"/>
          <w:szCs w:val="24"/>
        </w:rPr>
        <w:t xml:space="preserve"> </w:t>
      </w:r>
      <w:r w:rsidR="00AE7BC8" w:rsidRPr="0086143E">
        <w:rPr>
          <w:rFonts w:ascii="Times New Roman" w:hAnsi="Times New Roman" w:cs="Times New Roman"/>
          <w:sz w:val="24"/>
          <w:szCs w:val="24"/>
        </w:rPr>
        <w:t xml:space="preserve">What this means in the context of scenario planning is that </w:t>
      </w:r>
      <w:r w:rsidR="005167B4">
        <w:rPr>
          <w:rFonts w:ascii="Times New Roman" w:hAnsi="Times New Roman" w:cs="Times New Roman"/>
          <w:sz w:val="24"/>
          <w:szCs w:val="24"/>
        </w:rPr>
        <w:t xml:space="preserve">some </w:t>
      </w:r>
      <w:r w:rsidR="00AE7BC8" w:rsidRPr="0086143E">
        <w:rPr>
          <w:rFonts w:ascii="Times New Roman" w:hAnsi="Times New Roman" w:cs="Times New Roman"/>
          <w:sz w:val="24"/>
          <w:szCs w:val="24"/>
        </w:rPr>
        <w:t xml:space="preserve">aspects of actors’ motives may be inadequately considered, which can influence whether scenarios are engaged with and </w:t>
      </w:r>
      <w:r w:rsidR="00AE7BC8">
        <w:rPr>
          <w:rFonts w:ascii="Times New Roman" w:hAnsi="Times New Roman" w:cs="Times New Roman"/>
          <w:sz w:val="24"/>
          <w:szCs w:val="24"/>
        </w:rPr>
        <w:t xml:space="preserve">whether they influence subsequent </w:t>
      </w:r>
      <w:r w:rsidR="00AE7BC8" w:rsidRPr="0086143E">
        <w:rPr>
          <w:rFonts w:ascii="Times New Roman" w:hAnsi="Times New Roman" w:cs="Times New Roman"/>
          <w:sz w:val="24"/>
          <w:szCs w:val="24"/>
        </w:rPr>
        <w:t>action</w:t>
      </w:r>
      <w:r w:rsidR="00AE7BC8">
        <w:rPr>
          <w:rFonts w:ascii="Times New Roman" w:hAnsi="Times New Roman" w:cs="Times New Roman"/>
          <w:sz w:val="24"/>
          <w:szCs w:val="24"/>
        </w:rPr>
        <w:t xml:space="preserve">. Existing </w:t>
      </w:r>
      <w:r w:rsidR="005A4A3E" w:rsidRPr="006F5151">
        <w:rPr>
          <w:rFonts w:ascii="Times New Roman" w:hAnsi="Times New Roman" w:cs="Times New Roman"/>
          <w:sz w:val="24"/>
          <w:szCs w:val="24"/>
        </w:rPr>
        <w:t xml:space="preserve">scenario planning </w:t>
      </w:r>
      <w:r w:rsidR="005B5B5D">
        <w:rPr>
          <w:rFonts w:ascii="Times New Roman" w:hAnsi="Times New Roman" w:cs="Times New Roman"/>
          <w:sz w:val="24"/>
          <w:szCs w:val="24"/>
        </w:rPr>
        <w:t xml:space="preserve">theory and </w:t>
      </w:r>
      <w:r w:rsidR="005A4A3E" w:rsidRPr="006F5151">
        <w:rPr>
          <w:rFonts w:ascii="Times New Roman" w:hAnsi="Times New Roman" w:cs="Times New Roman"/>
          <w:sz w:val="24"/>
          <w:szCs w:val="24"/>
        </w:rPr>
        <w:t xml:space="preserve">practice fails to </w:t>
      </w:r>
      <w:r w:rsidR="00AE7BC8">
        <w:rPr>
          <w:rFonts w:ascii="Times New Roman" w:hAnsi="Times New Roman" w:cs="Times New Roman"/>
          <w:sz w:val="24"/>
          <w:szCs w:val="24"/>
        </w:rPr>
        <w:t>consider this.</w:t>
      </w:r>
    </w:p>
    <w:p w14:paraId="3F680B4F" w14:textId="77777777" w:rsidR="00F62D45" w:rsidRPr="006F5151" w:rsidRDefault="00F62D45" w:rsidP="00757B8C">
      <w:pPr>
        <w:widowControl w:val="0"/>
        <w:spacing w:after="0"/>
        <w:rPr>
          <w:rFonts w:ascii="Times New Roman" w:hAnsi="Times New Roman" w:cs="Times New Roman"/>
          <w:sz w:val="24"/>
          <w:szCs w:val="24"/>
        </w:rPr>
      </w:pPr>
    </w:p>
    <w:p w14:paraId="18955936" w14:textId="502D40BC" w:rsidR="00EF28D7" w:rsidRPr="00D7318C" w:rsidRDefault="00811B2B" w:rsidP="009C1F48">
      <w:pPr>
        <w:widowControl w:val="0"/>
        <w:spacing w:after="0"/>
        <w:outlineLvl w:val="0"/>
        <w:rPr>
          <w:rFonts w:ascii="Times New Roman" w:hAnsi="Times New Roman" w:cs="Times New Roman"/>
          <w:i/>
          <w:sz w:val="24"/>
          <w:szCs w:val="24"/>
          <w:u w:val="single"/>
        </w:rPr>
      </w:pPr>
      <w:r w:rsidRPr="00D7318C">
        <w:rPr>
          <w:rFonts w:ascii="Times New Roman" w:hAnsi="Times New Roman" w:cs="Times New Roman"/>
          <w:i/>
          <w:sz w:val="24"/>
          <w:szCs w:val="24"/>
          <w:u w:val="single"/>
        </w:rPr>
        <w:t xml:space="preserve">Reconsidering the </w:t>
      </w:r>
      <w:r w:rsidR="00757B8C" w:rsidRPr="00D7318C">
        <w:rPr>
          <w:rFonts w:ascii="Times New Roman" w:hAnsi="Times New Roman" w:cs="Times New Roman"/>
          <w:i/>
          <w:sz w:val="24"/>
          <w:szCs w:val="24"/>
          <w:u w:val="single"/>
        </w:rPr>
        <w:t xml:space="preserve">social structuring of </w:t>
      </w:r>
      <w:r w:rsidR="00CE51AD" w:rsidRPr="00D7318C">
        <w:rPr>
          <w:rFonts w:ascii="Times New Roman" w:hAnsi="Times New Roman" w:cs="Times New Roman"/>
          <w:i/>
          <w:sz w:val="24"/>
          <w:szCs w:val="24"/>
          <w:u w:val="single"/>
        </w:rPr>
        <w:t xml:space="preserve">agency and process </w:t>
      </w:r>
      <w:r w:rsidRPr="00D7318C">
        <w:rPr>
          <w:rFonts w:ascii="Times New Roman" w:hAnsi="Times New Roman" w:cs="Times New Roman"/>
          <w:i/>
          <w:sz w:val="24"/>
          <w:szCs w:val="24"/>
          <w:u w:val="single"/>
        </w:rPr>
        <w:t>outcomes</w:t>
      </w:r>
    </w:p>
    <w:p w14:paraId="24D1BAFA" w14:textId="7A681B53" w:rsidR="002F0694" w:rsidRPr="006F5151" w:rsidRDefault="00931E7B" w:rsidP="002F0694">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Fields</w:t>
      </w:r>
      <w:r w:rsidR="00F07D2C" w:rsidRPr="006F5151">
        <w:rPr>
          <w:rFonts w:ascii="Times New Roman" w:hAnsi="Times New Roman" w:cs="Times New Roman"/>
          <w:sz w:val="24"/>
          <w:szCs w:val="24"/>
        </w:rPr>
        <w:t xml:space="preserve"> are social structure</w:t>
      </w:r>
      <w:r w:rsidR="00196450">
        <w:rPr>
          <w:rFonts w:ascii="Times New Roman" w:hAnsi="Times New Roman" w:cs="Times New Roman"/>
          <w:sz w:val="24"/>
          <w:szCs w:val="24"/>
        </w:rPr>
        <w:t>s</w:t>
      </w:r>
      <w:r w:rsidR="00F07D2C" w:rsidRPr="006F5151">
        <w:rPr>
          <w:rFonts w:ascii="Times New Roman" w:hAnsi="Times New Roman" w:cs="Times New Roman"/>
          <w:sz w:val="24"/>
          <w:szCs w:val="24"/>
        </w:rPr>
        <w:t xml:space="preserve"> which</w:t>
      </w:r>
      <w:r w:rsidRPr="006F5151">
        <w:rPr>
          <w:rFonts w:ascii="Times New Roman" w:hAnsi="Times New Roman" w:cs="Times New Roman"/>
          <w:sz w:val="24"/>
          <w:szCs w:val="24"/>
        </w:rPr>
        <w:t xml:space="preserve">, </w:t>
      </w:r>
      <w:r w:rsidR="00F07D2C" w:rsidRPr="006F5151">
        <w:rPr>
          <w:rFonts w:ascii="Times New Roman" w:hAnsi="Times New Roman" w:cs="Times New Roman"/>
          <w:sz w:val="24"/>
          <w:szCs w:val="24"/>
        </w:rPr>
        <w:t xml:space="preserve">along with </w:t>
      </w:r>
      <w:r w:rsidR="0024147A" w:rsidRPr="006F5151">
        <w:rPr>
          <w:rFonts w:ascii="Times New Roman" w:hAnsi="Times New Roman" w:cs="Times New Roman"/>
          <w:sz w:val="24"/>
          <w:szCs w:val="24"/>
        </w:rPr>
        <w:t xml:space="preserve">current conditions </w:t>
      </w:r>
      <w:r w:rsidRPr="006F5151">
        <w:rPr>
          <w:rFonts w:ascii="Times New Roman" w:hAnsi="Times New Roman" w:cs="Times New Roman"/>
          <w:sz w:val="24"/>
          <w:szCs w:val="24"/>
        </w:rPr>
        <w:t xml:space="preserve">(e.g. </w:t>
      </w:r>
      <w:r w:rsidR="00693190" w:rsidRPr="006F5151">
        <w:rPr>
          <w:rFonts w:ascii="Times New Roman" w:hAnsi="Times New Roman" w:cs="Times New Roman"/>
          <w:sz w:val="24"/>
          <w:szCs w:val="24"/>
        </w:rPr>
        <w:t>institutionalised</w:t>
      </w:r>
      <w:r w:rsidR="00693190">
        <w:rPr>
          <w:rFonts w:ascii="Times New Roman" w:hAnsi="Times New Roman" w:cs="Times New Roman"/>
          <w:sz w:val="24"/>
          <w:szCs w:val="24"/>
        </w:rPr>
        <w:t xml:space="preserve"> field</w:t>
      </w:r>
      <w:r w:rsidR="00693190" w:rsidRPr="006F5151">
        <w:rPr>
          <w:rFonts w:ascii="Times New Roman" w:hAnsi="Times New Roman" w:cs="Times New Roman"/>
          <w:sz w:val="24"/>
          <w:szCs w:val="24"/>
        </w:rPr>
        <w:t xml:space="preserve"> stability</w:t>
      </w:r>
      <w:r w:rsidR="00196450">
        <w:rPr>
          <w:rFonts w:ascii="Times New Roman" w:hAnsi="Times New Roman" w:cs="Times New Roman"/>
          <w:sz w:val="24"/>
          <w:szCs w:val="24"/>
        </w:rPr>
        <w:t>)</w:t>
      </w:r>
      <w:r w:rsidR="00650C5D">
        <w:rPr>
          <w:rFonts w:ascii="Times New Roman" w:hAnsi="Times New Roman" w:cs="Times New Roman"/>
          <w:sz w:val="24"/>
          <w:szCs w:val="24"/>
        </w:rPr>
        <w:t>,</w:t>
      </w:r>
      <w:r w:rsidR="00196450">
        <w:rPr>
          <w:rFonts w:ascii="Times New Roman" w:hAnsi="Times New Roman" w:cs="Times New Roman"/>
          <w:sz w:val="24"/>
          <w:szCs w:val="24"/>
        </w:rPr>
        <w:t xml:space="preserve"> </w:t>
      </w:r>
      <w:r w:rsidR="0024147A" w:rsidRPr="006F5151">
        <w:rPr>
          <w:rFonts w:ascii="Times New Roman" w:hAnsi="Times New Roman" w:cs="Times New Roman"/>
          <w:sz w:val="24"/>
          <w:szCs w:val="24"/>
        </w:rPr>
        <w:t xml:space="preserve">influence </w:t>
      </w:r>
      <w:r w:rsidR="000521ED" w:rsidRPr="006F5151">
        <w:rPr>
          <w:rFonts w:ascii="Times New Roman" w:hAnsi="Times New Roman" w:cs="Times New Roman"/>
          <w:sz w:val="24"/>
          <w:szCs w:val="24"/>
        </w:rPr>
        <w:t>actors</w:t>
      </w:r>
      <w:r w:rsidR="000521ED">
        <w:rPr>
          <w:rFonts w:ascii="Times New Roman" w:hAnsi="Times New Roman" w:cs="Times New Roman"/>
          <w:sz w:val="24"/>
          <w:szCs w:val="24"/>
        </w:rPr>
        <w:t>’</w:t>
      </w:r>
      <w:r w:rsidR="000521ED" w:rsidRPr="006F5151">
        <w:rPr>
          <w:rFonts w:ascii="Times New Roman" w:hAnsi="Times New Roman" w:cs="Times New Roman"/>
          <w:sz w:val="24"/>
          <w:szCs w:val="24"/>
        </w:rPr>
        <w:t xml:space="preserve"> </w:t>
      </w:r>
      <w:r w:rsidR="0024147A" w:rsidRPr="006F5151">
        <w:rPr>
          <w:rFonts w:ascii="Times New Roman" w:hAnsi="Times New Roman" w:cs="Times New Roman"/>
          <w:sz w:val="24"/>
          <w:szCs w:val="24"/>
        </w:rPr>
        <w:t xml:space="preserve">agency. </w:t>
      </w:r>
      <w:r w:rsidR="00F63964">
        <w:rPr>
          <w:rFonts w:ascii="Times New Roman" w:hAnsi="Times New Roman" w:cs="Times New Roman"/>
          <w:sz w:val="24"/>
          <w:szCs w:val="24"/>
        </w:rPr>
        <w:t>F</w:t>
      </w:r>
      <w:r w:rsidR="0024147A" w:rsidRPr="006F5151">
        <w:rPr>
          <w:rFonts w:ascii="Times New Roman" w:hAnsi="Times New Roman" w:cs="Times New Roman"/>
          <w:sz w:val="24"/>
          <w:szCs w:val="24"/>
        </w:rPr>
        <w:t>ields</w:t>
      </w:r>
      <w:r w:rsidR="000521ED">
        <w:rPr>
          <w:rFonts w:ascii="Times New Roman" w:hAnsi="Times New Roman" w:cs="Times New Roman"/>
          <w:sz w:val="24"/>
          <w:szCs w:val="24"/>
        </w:rPr>
        <w:t xml:space="preserve"> </w:t>
      </w:r>
      <w:r w:rsidR="00031F5F" w:rsidRPr="006F5151">
        <w:rPr>
          <w:rFonts w:ascii="Times New Roman" w:hAnsi="Times New Roman" w:cs="Times New Roman"/>
          <w:sz w:val="24"/>
          <w:szCs w:val="24"/>
        </w:rPr>
        <w:t xml:space="preserve">enable </w:t>
      </w:r>
      <w:r w:rsidR="00031F5F" w:rsidRPr="00031F5F">
        <w:rPr>
          <w:rFonts w:ascii="Times New Roman" w:hAnsi="Times New Roman" w:cs="Times New Roman"/>
          <w:i/>
          <w:sz w:val="24"/>
          <w:szCs w:val="24"/>
        </w:rPr>
        <w:t>and</w:t>
      </w:r>
      <w:r w:rsidR="00031F5F">
        <w:rPr>
          <w:rFonts w:ascii="Times New Roman" w:hAnsi="Times New Roman" w:cs="Times New Roman"/>
          <w:sz w:val="24"/>
          <w:szCs w:val="24"/>
        </w:rPr>
        <w:t xml:space="preserve"> </w:t>
      </w:r>
      <w:r w:rsidR="0024147A" w:rsidRPr="006F5151">
        <w:rPr>
          <w:rFonts w:ascii="Times New Roman" w:hAnsi="Times New Roman" w:cs="Times New Roman"/>
          <w:sz w:val="24"/>
          <w:szCs w:val="24"/>
        </w:rPr>
        <w:t>constrain action</w:t>
      </w:r>
      <w:r w:rsidR="00C73B2A">
        <w:rPr>
          <w:rFonts w:ascii="Times New Roman" w:hAnsi="Times New Roman" w:cs="Times New Roman"/>
          <w:sz w:val="24"/>
          <w:szCs w:val="24"/>
        </w:rPr>
        <w:t xml:space="preserve"> and some </w:t>
      </w:r>
      <w:r w:rsidR="00326DD2" w:rsidRPr="006F5151">
        <w:rPr>
          <w:rFonts w:ascii="Times New Roman" w:hAnsi="Times New Roman" w:cs="Times New Roman"/>
          <w:sz w:val="24"/>
          <w:szCs w:val="24"/>
        </w:rPr>
        <w:t>forms of action are better suited to different</w:t>
      </w:r>
      <w:r w:rsidR="0003022B">
        <w:rPr>
          <w:rFonts w:ascii="Times New Roman" w:hAnsi="Times New Roman" w:cs="Times New Roman"/>
          <w:sz w:val="24"/>
          <w:szCs w:val="24"/>
        </w:rPr>
        <w:t xml:space="preserve"> conditions</w:t>
      </w:r>
      <w:r w:rsidR="00693190">
        <w:rPr>
          <w:rFonts w:ascii="Times New Roman" w:hAnsi="Times New Roman" w:cs="Times New Roman"/>
          <w:sz w:val="24"/>
          <w:szCs w:val="24"/>
        </w:rPr>
        <w:t xml:space="preserve">. For example, </w:t>
      </w:r>
      <w:r w:rsidR="000521ED">
        <w:rPr>
          <w:rFonts w:ascii="Times New Roman" w:hAnsi="Times New Roman" w:cs="Times New Roman"/>
          <w:sz w:val="24"/>
          <w:szCs w:val="24"/>
        </w:rPr>
        <w:t>e</w:t>
      </w:r>
      <w:r w:rsidR="009D1CA8" w:rsidRPr="006F5151">
        <w:rPr>
          <w:rFonts w:ascii="Times New Roman" w:hAnsi="Times New Roman" w:cs="Times New Roman"/>
          <w:noProof/>
          <w:sz w:val="24"/>
          <w:szCs w:val="24"/>
        </w:rPr>
        <w:t xml:space="preserve">ntrepreneurs </w:t>
      </w:r>
      <w:r w:rsidR="00031F5F">
        <w:rPr>
          <w:rFonts w:ascii="Times New Roman" w:hAnsi="Times New Roman" w:cs="Times New Roman"/>
          <w:noProof/>
          <w:sz w:val="24"/>
          <w:szCs w:val="24"/>
        </w:rPr>
        <w:t xml:space="preserve">often </w:t>
      </w:r>
      <w:r w:rsidR="009D1CA8" w:rsidRPr="006F5151">
        <w:rPr>
          <w:rFonts w:ascii="Times New Roman" w:hAnsi="Times New Roman" w:cs="Times New Roman"/>
          <w:noProof/>
          <w:sz w:val="24"/>
          <w:szCs w:val="24"/>
        </w:rPr>
        <w:t>hav</w:t>
      </w:r>
      <w:r w:rsidR="00693190">
        <w:rPr>
          <w:rFonts w:ascii="Times New Roman" w:hAnsi="Times New Roman" w:cs="Times New Roman"/>
          <w:noProof/>
          <w:sz w:val="24"/>
          <w:szCs w:val="24"/>
        </w:rPr>
        <w:t>e</w:t>
      </w:r>
      <w:r w:rsidR="009D1CA8" w:rsidRPr="006F5151">
        <w:rPr>
          <w:rFonts w:ascii="Times New Roman" w:hAnsi="Times New Roman" w:cs="Times New Roman"/>
          <w:noProof/>
          <w:sz w:val="24"/>
          <w:szCs w:val="24"/>
        </w:rPr>
        <w:t xml:space="preserve"> more opportunities in emerging and destabilised </w:t>
      </w:r>
      <w:r w:rsidR="00F62D45" w:rsidRPr="006F5151">
        <w:rPr>
          <w:rFonts w:ascii="Times New Roman" w:hAnsi="Times New Roman" w:cs="Times New Roman"/>
          <w:noProof/>
          <w:sz w:val="24"/>
          <w:szCs w:val="24"/>
        </w:rPr>
        <w:t>SAFs</w:t>
      </w:r>
      <w:r w:rsidR="009D1CA8" w:rsidRPr="006F5151">
        <w:rPr>
          <w:rFonts w:ascii="Times New Roman" w:hAnsi="Times New Roman" w:cs="Times New Roman"/>
          <w:noProof/>
          <w:sz w:val="24"/>
          <w:szCs w:val="24"/>
        </w:rPr>
        <w:t xml:space="preserve"> </w:t>
      </w:r>
      <w:r w:rsidR="009D1CA8" w:rsidRPr="006F5151">
        <w:rPr>
          <w:rFonts w:ascii="Times New Roman" w:hAnsi="Times New Roman" w:cs="Times New Roman"/>
          <w:sz w:val="24"/>
          <w:szCs w:val="24"/>
        </w:rPr>
        <w:t xml:space="preserve">(Fligstein &amp; McAdam </w:t>
      </w:r>
      <w:r w:rsidR="009D1CA8" w:rsidRPr="006F5151">
        <w:rPr>
          <w:rFonts w:ascii="Times New Roman" w:hAnsi="Times New Roman" w:cs="Times New Roman"/>
          <w:noProof/>
          <w:sz w:val="24"/>
          <w:szCs w:val="24"/>
        </w:rPr>
        <w:t>2012b).</w:t>
      </w:r>
    </w:p>
    <w:p w14:paraId="57B48B50" w14:textId="77777777" w:rsidR="002F0694" w:rsidRDefault="002F0694" w:rsidP="00D933D8">
      <w:pPr>
        <w:widowControl w:val="0"/>
        <w:spacing w:after="0"/>
        <w:rPr>
          <w:rFonts w:ascii="Times New Roman" w:hAnsi="Times New Roman" w:cs="Times New Roman"/>
          <w:sz w:val="24"/>
          <w:szCs w:val="24"/>
        </w:rPr>
      </w:pPr>
    </w:p>
    <w:p w14:paraId="7813D93D" w14:textId="497B443A" w:rsidR="00587B8B" w:rsidRDefault="00196450" w:rsidP="00C73B2A">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The </w:t>
      </w:r>
      <w:r w:rsidR="00C73B2A">
        <w:rPr>
          <w:rFonts w:ascii="Times New Roman" w:hAnsi="Times New Roman" w:cs="Times New Roman"/>
          <w:sz w:val="24"/>
          <w:szCs w:val="24"/>
        </w:rPr>
        <w:t xml:space="preserve">case suggests that </w:t>
      </w:r>
      <w:r>
        <w:rPr>
          <w:rFonts w:ascii="Times New Roman" w:hAnsi="Times New Roman" w:cs="Times New Roman"/>
          <w:sz w:val="24"/>
          <w:szCs w:val="24"/>
        </w:rPr>
        <w:t xml:space="preserve">the Flagship Director was better able to play the role of an institutional entrepreneur </w:t>
      </w:r>
      <w:r w:rsidR="00587B8B">
        <w:rPr>
          <w:rFonts w:ascii="Times New Roman" w:hAnsi="Times New Roman" w:cs="Times New Roman"/>
          <w:sz w:val="24"/>
          <w:szCs w:val="24"/>
        </w:rPr>
        <w:t xml:space="preserve">partly </w:t>
      </w:r>
      <w:r>
        <w:rPr>
          <w:rFonts w:ascii="Times New Roman" w:hAnsi="Times New Roman" w:cs="Times New Roman"/>
          <w:sz w:val="24"/>
          <w:szCs w:val="24"/>
        </w:rPr>
        <w:t xml:space="preserve">because </w:t>
      </w:r>
      <w:r w:rsidR="00587B8B">
        <w:rPr>
          <w:rFonts w:ascii="Times New Roman" w:hAnsi="Times New Roman" w:cs="Times New Roman"/>
          <w:sz w:val="24"/>
          <w:szCs w:val="24"/>
        </w:rPr>
        <w:t xml:space="preserve">key fields </w:t>
      </w:r>
      <w:r w:rsidR="0003022B">
        <w:rPr>
          <w:rFonts w:ascii="Times New Roman" w:hAnsi="Times New Roman" w:cs="Times New Roman"/>
          <w:sz w:val="24"/>
          <w:szCs w:val="24"/>
        </w:rPr>
        <w:t xml:space="preserve">were </w:t>
      </w:r>
      <w:r>
        <w:rPr>
          <w:rFonts w:ascii="Times New Roman" w:hAnsi="Times New Roman" w:cs="Times New Roman"/>
          <w:sz w:val="24"/>
          <w:szCs w:val="24"/>
        </w:rPr>
        <w:t xml:space="preserve">destabilised. </w:t>
      </w:r>
      <w:r w:rsidR="0003022B">
        <w:rPr>
          <w:rFonts w:ascii="Times New Roman" w:hAnsi="Times New Roman" w:cs="Times New Roman"/>
          <w:sz w:val="24"/>
          <w:szCs w:val="24"/>
        </w:rPr>
        <w:t>O</w:t>
      </w:r>
      <w:r>
        <w:rPr>
          <w:rFonts w:ascii="Times New Roman" w:hAnsi="Times New Roman" w:cs="Times New Roman"/>
          <w:sz w:val="24"/>
          <w:szCs w:val="24"/>
        </w:rPr>
        <w:t xml:space="preserve">thers such as biofuels advocates were less successful </w:t>
      </w:r>
      <w:r w:rsidR="00C73B2A">
        <w:rPr>
          <w:rFonts w:ascii="Times New Roman" w:hAnsi="Times New Roman" w:cs="Times New Roman"/>
          <w:sz w:val="24"/>
          <w:szCs w:val="24"/>
        </w:rPr>
        <w:t xml:space="preserve">and were in a more fraught position as ‘challengers’ </w:t>
      </w:r>
      <w:r w:rsidR="0003022B">
        <w:rPr>
          <w:rFonts w:ascii="Times New Roman" w:hAnsi="Times New Roman" w:cs="Times New Roman"/>
          <w:sz w:val="24"/>
          <w:szCs w:val="24"/>
        </w:rPr>
        <w:t xml:space="preserve">in </w:t>
      </w:r>
      <w:r w:rsidR="00C73B2A">
        <w:rPr>
          <w:rFonts w:ascii="Times New Roman" w:hAnsi="Times New Roman" w:cs="Times New Roman"/>
          <w:sz w:val="24"/>
          <w:szCs w:val="24"/>
        </w:rPr>
        <w:t xml:space="preserve">the </w:t>
      </w:r>
      <w:r w:rsidR="00650C5D">
        <w:rPr>
          <w:rFonts w:ascii="Times New Roman" w:hAnsi="Times New Roman" w:cs="Times New Roman"/>
          <w:sz w:val="24"/>
          <w:szCs w:val="24"/>
        </w:rPr>
        <w:t>liquid fuel</w:t>
      </w:r>
      <w:r w:rsidR="00E54D2E">
        <w:rPr>
          <w:rFonts w:ascii="Times New Roman" w:hAnsi="Times New Roman" w:cs="Times New Roman"/>
          <w:sz w:val="24"/>
          <w:szCs w:val="24"/>
        </w:rPr>
        <w:t>s</w:t>
      </w:r>
      <w:r w:rsidR="00C73B2A" w:rsidRPr="006F5151">
        <w:rPr>
          <w:rFonts w:ascii="Times New Roman" w:hAnsi="Times New Roman" w:cs="Times New Roman"/>
          <w:sz w:val="24"/>
          <w:szCs w:val="24"/>
        </w:rPr>
        <w:t xml:space="preserve"> sector</w:t>
      </w:r>
      <w:r w:rsidR="0003022B">
        <w:rPr>
          <w:rFonts w:ascii="Times New Roman" w:hAnsi="Times New Roman" w:cs="Times New Roman"/>
          <w:sz w:val="24"/>
          <w:szCs w:val="24"/>
        </w:rPr>
        <w:t>. R</w:t>
      </w:r>
      <w:r w:rsidR="00C73B2A">
        <w:rPr>
          <w:rFonts w:ascii="Times New Roman" w:hAnsi="Times New Roman" w:cs="Times New Roman"/>
          <w:noProof/>
          <w:sz w:val="24"/>
          <w:szCs w:val="24"/>
        </w:rPr>
        <w:t>esettl</w:t>
      </w:r>
      <w:r w:rsidR="0003022B">
        <w:rPr>
          <w:rFonts w:ascii="Times New Roman" w:hAnsi="Times New Roman" w:cs="Times New Roman"/>
          <w:noProof/>
          <w:sz w:val="24"/>
          <w:szCs w:val="24"/>
        </w:rPr>
        <w:t>e</w:t>
      </w:r>
      <w:r w:rsidR="00C73B2A">
        <w:rPr>
          <w:rFonts w:ascii="Times New Roman" w:hAnsi="Times New Roman" w:cs="Times New Roman"/>
          <w:noProof/>
          <w:sz w:val="24"/>
          <w:szCs w:val="24"/>
        </w:rPr>
        <w:t xml:space="preserve">ment of the </w:t>
      </w:r>
      <w:r w:rsidR="00C73B2A" w:rsidRPr="006F5151">
        <w:rPr>
          <w:rFonts w:ascii="Times New Roman" w:hAnsi="Times New Roman" w:cs="Times New Roman"/>
          <w:sz w:val="24"/>
          <w:szCs w:val="24"/>
        </w:rPr>
        <w:t>liquid fuel policy</w:t>
      </w:r>
      <w:r w:rsidR="00C73B2A">
        <w:rPr>
          <w:rFonts w:ascii="Times New Roman" w:hAnsi="Times New Roman" w:cs="Times New Roman"/>
          <w:sz w:val="24"/>
          <w:szCs w:val="24"/>
        </w:rPr>
        <w:t xml:space="preserve"> </w:t>
      </w:r>
      <w:r w:rsidR="00C73B2A" w:rsidRPr="006F5151">
        <w:rPr>
          <w:rFonts w:ascii="Times New Roman" w:hAnsi="Times New Roman" w:cs="Times New Roman"/>
          <w:sz w:val="24"/>
          <w:szCs w:val="24"/>
        </w:rPr>
        <w:t xml:space="preserve">field </w:t>
      </w:r>
      <w:r w:rsidR="0003022B">
        <w:rPr>
          <w:rFonts w:ascii="Times New Roman" w:hAnsi="Times New Roman" w:cs="Times New Roman"/>
          <w:sz w:val="24"/>
          <w:szCs w:val="24"/>
        </w:rPr>
        <w:t xml:space="preserve">also </w:t>
      </w:r>
      <w:r w:rsidR="00650C5D">
        <w:rPr>
          <w:rFonts w:ascii="Times New Roman" w:hAnsi="Times New Roman" w:cs="Times New Roman"/>
          <w:sz w:val="24"/>
          <w:szCs w:val="24"/>
        </w:rPr>
        <w:t xml:space="preserve">reduced </w:t>
      </w:r>
      <w:r w:rsidR="00587B8B">
        <w:rPr>
          <w:rFonts w:ascii="Times New Roman" w:hAnsi="Times New Roman" w:cs="Times New Roman"/>
          <w:sz w:val="24"/>
          <w:szCs w:val="24"/>
        </w:rPr>
        <w:t>their agency.</w:t>
      </w:r>
    </w:p>
    <w:p w14:paraId="2AAC2A49" w14:textId="77777777" w:rsidR="00C73B2A" w:rsidRDefault="00C73B2A" w:rsidP="00C73B2A">
      <w:pPr>
        <w:widowControl w:val="0"/>
        <w:spacing w:after="0"/>
        <w:rPr>
          <w:rFonts w:ascii="Times New Roman" w:hAnsi="Times New Roman" w:cs="Times New Roman"/>
          <w:sz w:val="24"/>
          <w:szCs w:val="24"/>
        </w:rPr>
      </w:pPr>
    </w:p>
    <w:p w14:paraId="731FA075" w14:textId="1ED756E8" w:rsidR="0099109C" w:rsidRPr="006F5151" w:rsidRDefault="00196450" w:rsidP="00196450">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Additionally, the </w:t>
      </w:r>
      <w:r w:rsidR="00EF28D7" w:rsidRPr="006F5151">
        <w:rPr>
          <w:rFonts w:ascii="Times New Roman" w:hAnsi="Times New Roman" w:cs="Times New Roman"/>
          <w:sz w:val="24"/>
          <w:szCs w:val="24"/>
        </w:rPr>
        <w:t xml:space="preserve">interdependence of SAFs </w:t>
      </w:r>
      <w:r w:rsidR="0099109C" w:rsidRPr="006F5151">
        <w:rPr>
          <w:rFonts w:ascii="Times New Roman" w:hAnsi="Times New Roman" w:cs="Times New Roman"/>
          <w:sz w:val="24"/>
          <w:szCs w:val="24"/>
        </w:rPr>
        <w:t xml:space="preserve">also </w:t>
      </w:r>
      <w:r w:rsidR="00EF28D7" w:rsidRPr="006F5151">
        <w:rPr>
          <w:rFonts w:ascii="Times New Roman" w:hAnsi="Times New Roman" w:cs="Times New Roman"/>
          <w:sz w:val="24"/>
          <w:szCs w:val="24"/>
        </w:rPr>
        <w:t xml:space="preserve">shapes the potential for change and stability </w:t>
      </w:r>
      <w:r w:rsidR="00EF28D7" w:rsidRPr="006F5151">
        <w:rPr>
          <w:rFonts w:ascii="Times New Roman" w:hAnsi="Times New Roman" w:cs="Times New Roman"/>
          <w:noProof/>
          <w:sz w:val="24"/>
          <w:szCs w:val="24"/>
        </w:rPr>
        <w:lastRenderedPageBreak/>
        <w:t xml:space="preserve">(Fligstein &amp; McAdam 2012b). In the FFF </w:t>
      </w:r>
      <w:r w:rsidR="00326DD2" w:rsidRPr="006F5151">
        <w:rPr>
          <w:rFonts w:ascii="Times New Roman" w:hAnsi="Times New Roman" w:cs="Times New Roman"/>
          <w:sz w:val="24"/>
          <w:szCs w:val="24"/>
        </w:rPr>
        <w:t>case</w:t>
      </w:r>
      <w:r w:rsidR="00F7754D" w:rsidRPr="006F5151">
        <w:rPr>
          <w:rFonts w:ascii="Times New Roman" w:hAnsi="Times New Roman" w:cs="Times New Roman"/>
          <w:sz w:val="24"/>
          <w:szCs w:val="24"/>
        </w:rPr>
        <w:t xml:space="preserve">, </w:t>
      </w:r>
      <w:r w:rsidR="00EF28D7" w:rsidRPr="006F5151">
        <w:rPr>
          <w:rFonts w:ascii="Times New Roman" w:hAnsi="Times New Roman" w:cs="Times New Roman"/>
          <w:sz w:val="24"/>
          <w:szCs w:val="24"/>
        </w:rPr>
        <w:t xml:space="preserve">and </w:t>
      </w:r>
      <w:r w:rsidR="00F7754D" w:rsidRPr="006F5151">
        <w:rPr>
          <w:rFonts w:ascii="Times New Roman" w:hAnsi="Times New Roman" w:cs="Times New Roman"/>
          <w:sz w:val="24"/>
          <w:szCs w:val="24"/>
        </w:rPr>
        <w:t xml:space="preserve">in </w:t>
      </w:r>
      <w:r w:rsidR="00EF28D7" w:rsidRPr="006F5151">
        <w:rPr>
          <w:rFonts w:ascii="Times New Roman" w:hAnsi="Times New Roman" w:cs="Times New Roman"/>
          <w:sz w:val="24"/>
          <w:szCs w:val="24"/>
        </w:rPr>
        <w:t>alternative fuels</w:t>
      </w:r>
      <w:r w:rsidR="00F7754D" w:rsidRPr="006F5151">
        <w:rPr>
          <w:rFonts w:ascii="Times New Roman" w:hAnsi="Times New Roman" w:cs="Times New Roman"/>
          <w:sz w:val="24"/>
          <w:szCs w:val="24"/>
        </w:rPr>
        <w:t xml:space="preserve"> development</w:t>
      </w:r>
      <w:r w:rsidR="00EF28D7" w:rsidRPr="006F5151">
        <w:rPr>
          <w:rFonts w:ascii="Times New Roman" w:hAnsi="Times New Roman" w:cs="Times New Roman"/>
          <w:sz w:val="24"/>
          <w:szCs w:val="24"/>
        </w:rPr>
        <w:t xml:space="preserve"> more </w:t>
      </w:r>
      <w:r w:rsidR="00F7754D" w:rsidRPr="006F5151">
        <w:rPr>
          <w:rFonts w:ascii="Times New Roman" w:hAnsi="Times New Roman" w:cs="Times New Roman"/>
          <w:sz w:val="24"/>
          <w:szCs w:val="24"/>
        </w:rPr>
        <w:t>generally,</w:t>
      </w:r>
      <w:r w:rsidR="00EF28D7" w:rsidRPr="006F5151">
        <w:rPr>
          <w:rFonts w:ascii="Times New Roman" w:hAnsi="Times New Roman" w:cs="Times New Roman"/>
          <w:sz w:val="24"/>
          <w:szCs w:val="24"/>
        </w:rPr>
        <w:t xml:space="preserve"> </w:t>
      </w:r>
      <w:r w:rsidR="00491349" w:rsidRPr="006F5151">
        <w:rPr>
          <w:rFonts w:ascii="Times New Roman" w:hAnsi="Times New Roman" w:cs="Times New Roman"/>
          <w:sz w:val="24"/>
          <w:szCs w:val="24"/>
        </w:rPr>
        <w:t xml:space="preserve">there </w:t>
      </w:r>
      <w:r w:rsidR="00F7754D" w:rsidRPr="006F5151">
        <w:rPr>
          <w:rFonts w:ascii="Times New Roman" w:hAnsi="Times New Roman" w:cs="Times New Roman"/>
          <w:sz w:val="24"/>
          <w:szCs w:val="24"/>
        </w:rPr>
        <w:t xml:space="preserve">were </w:t>
      </w:r>
      <w:r w:rsidR="00EF28D7" w:rsidRPr="006F5151">
        <w:rPr>
          <w:rFonts w:ascii="Times New Roman" w:hAnsi="Times New Roman" w:cs="Times New Roman"/>
          <w:sz w:val="24"/>
          <w:szCs w:val="24"/>
        </w:rPr>
        <w:t>many</w:t>
      </w:r>
      <w:r w:rsidR="00491349" w:rsidRPr="006F5151">
        <w:rPr>
          <w:rFonts w:ascii="Times New Roman" w:hAnsi="Times New Roman" w:cs="Times New Roman"/>
          <w:sz w:val="24"/>
          <w:szCs w:val="24"/>
        </w:rPr>
        <w:t xml:space="preserve"> interdependent</w:t>
      </w:r>
      <w:r w:rsidR="00EF28D7" w:rsidRPr="006F5151">
        <w:rPr>
          <w:rFonts w:ascii="Times New Roman" w:hAnsi="Times New Roman" w:cs="Times New Roman"/>
          <w:sz w:val="24"/>
          <w:szCs w:val="24"/>
        </w:rPr>
        <w:t xml:space="preserve"> fields</w:t>
      </w:r>
      <w:r w:rsidR="009A22BF" w:rsidRPr="006F5151">
        <w:rPr>
          <w:rFonts w:ascii="Times New Roman" w:hAnsi="Times New Roman" w:cs="Times New Roman"/>
          <w:sz w:val="24"/>
          <w:szCs w:val="24"/>
        </w:rPr>
        <w:t xml:space="preserve">. </w:t>
      </w:r>
      <w:r w:rsidR="002C1D1E" w:rsidRPr="006F5151">
        <w:rPr>
          <w:rFonts w:ascii="Times New Roman" w:hAnsi="Times New Roman" w:cs="Times New Roman"/>
          <w:sz w:val="24"/>
          <w:szCs w:val="24"/>
        </w:rPr>
        <w:t>Similarly, the General Manager of GM Holden</w:t>
      </w:r>
      <w:r w:rsidR="002C1D1E" w:rsidRPr="006F5151">
        <w:rPr>
          <w:rFonts w:ascii="Times New Roman" w:hAnsi="Times New Roman" w:cs="Times New Roman"/>
          <w:noProof/>
          <w:sz w:val="24"/>
          <w:szCs w:val="24"/>
        </w:rPr>
        <w:t xml:space="preserve"> </w:t>
      </w:r>
      <w:r w:rsidR="00EF28D7" w:rsidRPr="006F5151">
        <w:rPr>
          <w:rFonts w:ascii="Times New Roman" w:hAnsi="Times New Roman" w:cs="Times New Roman"/>
          <w:noProof/>
          <w:sz w:val="24"/>
          <w:szCs w:val="24"/>
        </w:rPr>
        <w:t>pointed to a “chicken and egg scenario”</w:t>
      </w:r>
      <w:r w:rsidR="002C1D1E" w:rsidRPr="006F5151">
        <w:rPr>
          <w:rFonts w:ascii="Times New Roman" w:hAnsi="Times New Roman" w:cs="Times New Roman"/>
          <w:noProof/>
          <w:sz w:val="24"/>
          <w:szCs w:val="24"/>
        </w:rPr>
        <w:t xml:space="preserve"> that </w:t>
      </w:r>
      <w:r w:rsidR="00D90F3E">
        <w:rPr>
          <w:rFonts w:ascii="Times New Roman" w:hAnsi="Times New Roman" w:cs="Times New Roman"/>
          <w:noProof/>
          <w:sz w:val="24"/>
          <w:szCs w:val="24"/>
        </w:rPr>
        <w:t xml:space="preserve">could </w:t>
      </w:r>
      <w:r w:rsidR="002C1D1E" w:rsidRPr="006F5151">
        <w:rPr>
          <w:rFonts w:ascii="Times New Roman" w:hAnsi="Times New Roman" w:cs="Times New Roman"/>
          <w:noProof/>
          <w:sz w:val="24"/>
          <w:szCs w:val="24"/>
        </w:rPr>
        <w:t>hamper change and innovation</w:t>
      </w:r>
      <w:r w:rsidR="00EF28D7" w:rsidRPr="006F5151">
        <w:rPr>
          <w:rFonts w:ascii="Times New Roman" w:hAnsi="Times New Roman" w:cs="Times New Roman"/>
          <w:noProof/>
          <w:sz w:val="24"/>
          <w:szCs w:val="24"/>
        </w:rPr>
        <w:t xml:space="preserve"> (Reuss 2008).</w:t>
      </w:r>
      <w:r w:rsidR="00491349" w:rsidRPr="006F5151">
        <w:rPr>
          <w:rFonts w:ascii="Times New Roman" w:hAnsi="Times New Roman" w:cs="Times New Roman"/>
          <w:noProof/>
          <w:sz w:val="24"/>
          <w:szCs w:val="24"/>
        </w:rPr>
        <w:t xml:space="preserve"> This refers to</w:t>
      </w:r>
      <w:r w:rsidR="00F7754D" w:rsidRPr="006F5151">
        <w:rPr>
          <w:rFonts w:ascii="Times New Roman" w:hAnsi="Times New Roman" w:cs="Times New Roman"/>
          <w:noProof/>
          <w:sz w:val="24"/>
          <w:szCs w:val="24"/>
        </w:rPr>
        <w:t xml:space="preserve"> </w:t>
      </w:r>
      <w:r w:rsidR="0003022B">
        <w:rPr>
          <w:rFonts w:ascii="Times New Roman" w:hAnsi="Times New Roman" w:cs="Times New Roman"/>
          <w:noProof/>
          <w:sz w:val="24"/>
          <w:szCs w:val="24"/>
        </w:rPr>
        <w:t xml:space="preserve">how </w:t>
      </w:r>
      <w:r w:rsidR="00416757" w:rsidRPr="006F5151">
        <w:rPr>
          <w:rFonts w:ascii="Times New Roman" w:hAnsi="Times New Roman" w:cs="Times New Roman"/>
          <w:noProof/>
          <w:sz w:val="24"/>
          <w:szCs w:val="24"/>
        </w:rPr>
        <w:t xml:space="preserve">the </w:t>
      </w:r>
      <w:r w:rsidR="00416757" w:rsidRPr="006F5151">
        <w:rPr>
          <w:rFonts w:ascii="Times New Roman" w:hAnsi="Times New Roman" w:cs="Times New Roman"/>
          <w:sz w:val="24"/>
          <w:szCs w:val="24"/>
        </w:rPr>
        <w:t xml:space="preserve">production and purchasing of vehicles using alternative fuels </w:t>
      </w:r>
      <w:r w:rsidR="003031C2" w:rsidRPr="006F5151">
        <w:rPr>
          <w:rFonts w:ascii="Times New Roman" w:hAnsi="Times New Roman" w:cs="Times New Roman"/>
          <w:sz w:val="24"/>
          <w:szCs w:val="24"/>
        </w:rPr>
        <w:t xml:space="preserve">depends, </w:t>
      </w:r>
      <w:r w:rsidR="00416757" w:rsidRPr="006F5151">
        <w:rPr>
          <w:rFonts w:ascii="Times New Roman" w:hAnsi="Times New Roman" w:cs="Times New Roman"/>
          <w:sz w:val="24"/>
          <w:szCs w:val="24"/>
        </w:rPr>
        <w:t>in part</w:t>
      </w:r>
      <w:r w:rsidR="003031C2" w:rsidRPr="006F5151">
        <w:rPr>
          <w:rFonts w:ascii="Times New Roman" w:hAnsi="Times New Roman" w:cs="Times New Roman"/>
          <w:sz w:val="24"/>
          <w:szCs w:val="24"/>
        </w:rPr>
        <w:t>,</w:t>
      </w:r>
      <w:r w:rsidR="00416757" w:rsidRPr="006F5151">
        <w:rPr>
          <w:rFonts w:ascii="Times New Roman" w:hAnsi="Times New Roman" w:cs="Times New Roman"/>
          <w:sz w:val="24"/>
          <w:szCs w:val="24"/>
        </w:rPr>
        <w:t xml:space="preserve"> on </w:t>
      </w:r>
      <w:r w:rsidR="00F7754D" w:rsidRPr="006F5151">
        <w:rPr>
          <w:rFonts w:ascii="Times New Roman" w:hAnsi="Times New Roman" w:cs="Times New Roman"/>
          <w:sz w:val="24"/>
          <w:szCs w:val="24"/>
        </w:rPr>
        <w:t xml:space="preserve">the existence of </w:t>
      </w:r>
      <w:r w:rsidR="00416757" w:rsidRPr="006F5151">
        <w:rPr>
          <w:rFonts w:ascii="Times New Roman" w:hAnsi="Times New Roman" w:cs="Times New Roman"/>
          <w:sz w:val="24"/>
          <w:szCs w:val="24"/>
        </w:rPr>
        <w:t xml:space="preserve">associated fuel </w:t>
      </w:r>
      <w:r w:rsidR="000678C8" w:rsidRPr="006F5151">
        <w:rPr>
          <w:rFonts w:ascii="Times New Roman" w:hAnsi="Times New Roman" w:cs="Times New Roman"/>
          <w:sz w:val="24"/>
          <w:szCs w:val="24"/>
        </w:rPr>
        <w:t xml:space="preserve">supply chains and </w:t>
      </w:r>
      <w:r w:rsidR="00416757" w:rsidRPr="006F5151">
        <w:rPr>
          <w:rFonts w:ascii="Times New Roman" w:hAnsi="Times New Roman" w:cs="Times New Roman"/>
          <w:sz w:val="24"/>
          <w:szCs w:val="24"/>
        </w:rPr>
        <w:t xml:space="preserve">infrastructures and </w:t>
      </w:r>
      <w:r w:rsidR="00326DD2" w:rsidRPr="006F5151">
        <w:rPr>
          <w:rFonts w:ascii="Times New Roman" w:hAnsi="Times New Roman" w:cs="Times New Roman"/>
          <w:sz w:val="24"/>
          <w:szCs w:val="24"/>
        </w:rPr>
        <w:t xml:space="preserve">vice versa </w:t>
      </w:r>
      <w:r w:rsidR="002C1D1E" w:rsidRPr="006F5151">
        <w:rPr>
          <w:rFonts w:ascii="Times New Roman" w:hAnsi="Times New Roman" w:cs="Times New Roman"/>
          <w:sz w:val="24"/>
          <w:szCs w:val="24"/>
        </w:rPr>
        <w:t>(Reuss 2008)</w:t>
      </w:r>
      <w:r w:rsidR="00416757" w:rsidRPr="006F5151">
        <w:rPr>
          <w:rFonts w:ascii="Times New Roman" w:hAnsi="Times New Roman" w:cs="Times New Roman"/>
          <w:sz w:val="24"/>
          <w:szCs w:val="24"/>
        </w:rPr>
        <w:t xml:space="preserve">. </w:t>
      </w:r>
      <w:r w:rsidR="00693190">
        <w:rPr>
          <w:rFonts w:ascii="Times New Roman" w:hAnsi="Times New Roman" w:cs="Times New Roman"/>
          <w:sz w:val="24"/>
          <w:szCs w:val="24"/>
        </w:rPr>
        <w:t>B</w:t>
      </w:r>
      <w:r w:rsidR="0003022B" w:rsidRPr="006F5151">
        <w:rPr>
          <w:rFonts w:ascii="Times New Roman" w:hAnsi="Times New Roman" w:cs="Times New Roman"/>
          <w:sz w:val="24"/>
          <w:szCs w:val="24"/>
        </w:rPr>
        <w:t xml:space="preserve">iofuels developers argue they </w:t>
      </w:r>
      <w:r w:rsidR="00693190">
        <w:rPr>
          <w:rFonts w:ascii="Times New Roman" w:hAnsi="Times New Roman" w:cs="Times New Roman"/>
          <w:sz w:val="24"/>
          <w:szCs w:val="24"/>
        </w:rPr>
        <w:t xml:space="preserve">face </w:t>
      </w:r>
      <w:r w:rsidR="0003022B" w:rsidRPr="006F5151">
        <w:rPr>
          <w:rFonts w:ascii="Times New Roman" w:hAnsi="Times New Roman" w:cs="Times New Roman"/>
          <w:sz w:val="24"/>
          <w:szCs w:val="24"/>
        </w:rPr>
        <w:t xml:space="preserve">market access </w:t>
      </w:r>
      <w:r w:rsidR="00693190">
        <w:rPr>
          <w:rFonts w:ascii="Times New Roman" w:hAnsi="Times New Roman" w:cs="Times New Roman"/>
          <w:sz w:val="24"/>
          <w:szCs w:val="24"/>
        </w:rPr>
        <w:t xml:space="preserve">and market creation </w:t>
      </w:r>
      <w:r w:rsidR="0003022B" w:rsidRPr="006F5151">
        <w:rPr>
          <w:rFonts w:ascii="Times New Roman" w:hAnsi="Times New Roman" w:cs="Times New Roman"/>
          <w:sz w:val="24"/>
          <w:szCs w:val="24"/>
        </w:rPr>
        <w:t>problems</w:t>
      </w:r>
      <w:r w:rsidR="0003022B">
        <w:rPr>
          <w:rFonts w:ascii="Times New Roman" w:hAnsi="Times New Roman" w:cs="Times New Roman"/>
          <w:sz w:val="24"/>
          <w:szCs w:val="24"/>
        </w:rPr>
        <w:t xml:space="preserve"> due to incumbent’s control</w:t>
      </w:r>
      <w:r w:rsidR="0003022B" w:rsidRPr="006F5151">
        <w:rPr>
          <w:rFonts w:ascii="Times New Roman" w:hAnsi="Times New Roman" w:cs="Times New Roman"/>
          <w:sz w:val="24"/>
          <w:szCs w:val="24"/>
        </w:rPr>
        <w:t xml:space="preserve"> </w:t>
      </w:r>
      <w:r w:rsidR="0003022B">
        <w:rPr>
          <w:rFonts w:ascii="Times New Roman" w:hAnsi="Times New Roman" w:cs="Times New Roman"/>
          <w:sz w:val="24"/>
          <w:szCs w:val="24"/>
        </w:rPr>
        <w:t xml:space="preserve">of </w:t>
      </w:r>
      <w:r w:rsidR="00693190">
        <w:rPr>
          <w:rFonts w:ascii="Times New Roman" w:hAnsi="Times New Roman" w:cs="Times New Roman"/>
          <w:sz w:val="24"/>
          <w:szCs w:val="24"/>
        </w:rPr>
        <w:t>fuel distribution infrastructure and fuel retailing</w:t>
      </w:r>
      <w:r w:rsidR="0003022B">
        <w:rPr>
          <w:rFonts w:ascii="Times New Roman" w:hAnsi="Times New Roman" w:cs="Times New Roman"/>
          <w:sz w:val="24"/>
          <w:szCs w:val="24"/>
        </w:rPr>
        <w:t>.</w:t>
      </w:r>
      <w:r w:rsidR="0003022B" w:rsidRPr="006F5151">
        <w:rPr>
          <w:rStyle w:val="EndnoteReference"/>
          <w:rFonts w:ascii="Times New Roman" w:hAnsi="Times New Roman" w:cs="Times New Roman"/>
          <w:sz w:val="24"/>
          <w:szCs w:val="24"/>
        </w:rPr>
        <w:endnoteReference w:id="46"/>
      </w:r>
      <w:r w:rsidR="0003022B" w:rsidRPr="006F5151">
        <w:rPr>
          <w:rFonts w:ascii="Times New Roman" w:hAnsi="Times New Roman" w:cs="Times New Roman"/>
          <w:sz w:val="24"/>
          <w:szCs w:val="24"/>
        </w:rPr>
        <w:t xml:space="preserve"> </w:t>
      </w:r>
      <w:r w:rsidR="00416757" w:rsidRPr="006F5151">
        <w:rPr>
          <w:rFonts w:ascii="Times New Roman" w:hAnsi="Times New Roman" w:cs="Times New Roman"/>
          <w:sz w:val="24"/>
          <w:szCs w:val="24"/>
        </w:rPr>
        <w:t xml:space="preserve">This </w:t>
      </w:r>
      <w:r w:rsidR="00F7754D" w:rsidRPr="006F5151">
        <w:rPr>
          <w:rFonts w:ascii="Times New Roman" w:hAnsi="Times New Roman" w:cs="Times New Roman"/>
          <w:sz w:val="24"/>
          <w:szCs w:val="24"/>
        </w:rPr>
        <w:t>create</w:t>
      </w:r>
      <w:r w:rsidR="00693190">
        <w:rPr>
          <w:rFonts w:ascii="Times New Roman" w:hAnsi="Times New Roman" w:cs="Times New Roman"/>
          <w:sz w:val="24"/>
          <w:szCs w:val="24"/>
        </w:rPr>
        <w:t>s</w:t>
      </w:r>
      <w:r w:rsidR="00F7754D" w:rsidRPr="006F5151">
        <w:rPr>
          <w:rFonts w:ascii="Times New Roman" w:hAnsi="Times New Roman" w:cs="Times New Roman"/>
          <w:sz w:val="24"/>
          <w:szCs w:val="24"/>
        </w:rPr>
        <w:t xml:space="preserve"> challenges for </w:t>
      </w:r>
      <w:r w:rsidR="00416757" w:rsidRPr="006F5151">
        <w:rPr>
          <w:rFonts w:ascii="Times New Roman" w:hAnsi="Times New Roman" w:cs="Times New Roman"/>
          <w:sz w:val="24"/>
          <w:szCs w:val="24"/>
        </w:rPr>
        <w:t>entrepreneurs</w:t>
      </w:r>
      <w:r w:rsidR="00EF28D7" w:rsidRPr="006F5151">
        <w:rPr>
          <w:rFonts w:ascii="Times New Roman" w:hAnsi="Times New Roman" w:cs="Times New Roman"/>
          <w:sz w:val="24"/>
          <w:szCs w:val="24"/>
        </w:rPr>
        <w:t xml:space="preserve">. </w:t>
      </w:r>
      <w:r w:rsidR="0003022B">
        <w:rPr>
          <w:rFonts w:ascii="Times New Roman" w:hAnsi="Times New Roman" w:cs="Times New Roman"/>
          <w:sz w:val="24"/>
          <w:szCs w:val="24"/>
        </w:rPr>
        <w:t xml:space="preserve">Consequently, the emergence of new </w:t>
      </w:r>
      <w:r w:rsidR="00C77FDE" w:rsidRPr="006F5151">
        <w:rPr>
          <w:rFonts w:ascii="Times New Roman" w:hAnsi="Times New Roman" w:cs="Times New Roman"/>
          <w:sz w:val="24"/>
          <w:szCs w:val="24"/>
        </w:rPr>
        <w:t xml:space="preserve">fields </w:t>
      </w:r>
      <w:r w:rsidR="00EF28D7" w:rsidRPr="006F5151">
        <w:rPr>
          <w:rFonts w:ascii="Times New Roman" w:hAnsi="Times New Roman" w:cs="Times New Roman"/>
          <w:sz w:val="24"/>
          <w:szCs w:val="24"/>
        </w:rPr>
        <w:t>can</w:t>
      </w:r>
      <w:r w:rsidR="009350BD">
        <w:rPr>
          <w:rFonts w:ascii="Times New Roman" w:hAnsi="Times New Roman" w:cs="Times New Roman"/>
          <w:sz w:val="24"/>
          <w:szCs w:val="24"/>
        </w:rPr>
        <w:t xml:space="preserve"> </w:t>
      </w:r>
      <w:r w:rsidR="00EF28D7" w:rsidRPr="006F5151">
        <w:rPr>
          <w:rFonts w:ascii="Times New Roman" w:hAnsi="Times New Roman" w:cs="Times New Roman"/>
          <w:sz w:val="24"/>
          <w:szCs w:val="24"/>
        </w:rPr>
        <w:t xml:space="preserve">require the transformation </w:t>
      </w:r>
      <w:r w:rsidR="00693190">
        <w:rPr>
          <w:rFonts w:ascii="Times New Roman" w:hAnsi="Times New Roman" w:cs="Times New Roman"/>
          <w:sz w:val="24"/>
          <w:szCs w:val="24"/>
        </w:rPr>
        <w:t xml:space="preserve">of existing </w:t>
      </w:r>
      <w:r w:rsidR="00EF28D7" w:rsidRPr="006F5151">
        <w:rPr>
          <w:rFonts w:ascii="Times New Roman" w:hAnsi="Times New Roman" w:cs="Times New Roman"/>
          <w:sz w:val="24"/>
          <w:szCs w:val="24"/>
        </w:rPr>
        <w:t>fields</w:t>
      </w:r>
      <w:r w:rsidR="00693190">
        <w:rPr>
          <w:rFonts w:ascii="Times New Roman" w:hAnsi="Times New Roman" w:cs="Times New Roman"/>
          <w:sz w:val="24"/>
          <w:szCs w:val="24"/>
        </w:rPr>
        <w:t xml:space="preserve">. </w:t>
      </w:r>
      <w:r w:rsidR="009350BD">
        <w:rPr>
          <w:rFonts w:ascii="Times New Roman" w:hAnsi="Times New Roman" w:cs="Times New Roman"/>
          <w:sz w:val="24"/>
          <w:szCs w:val="24"/>
        </w:rPr>
        <w:t>A</w:t>
      </w:r>
      <w:r w:rsidR="0099109C" w:rsidRPr="006F5151">
        <w:rPr>
          <w:rFonts w:ascii="Times New Roman" w:hAnsi="Times New Roman" w:cs="Times New Roman"/>
          <w:sz w:val="24"/>
          <w:szCs w:val="24"/>
        </w:rPr>
        <w:t>wareness of such dynamics could enable s</w:t>
      </w:r>
      <w:r w:rsidR="00AC273C" w:rsidRPr="006F5151">
        <w:rPr>
          <w:rFonts w:ascii="Times New Roman" w:hAnsi="Times New Roman" w:cs="Times New Roman"/>
          <w:sz w:val="24"/>
          <w:szCs w:val="24"/>
        </w:rPr>
        <w:t xml:space="preserve">cenario planners </w:t>
      </w:r>
      <w:r w:rsidR="0099109C" w:rsidRPr="006F5151">
        <w:rPr>
          <w:rFonts w:ascii="Times New Roman" w:hAnsi="Times New Roman" w:cs="Times New Roman"/>
          <w:sz w:val="24"/>
          <w:szCs w:val="24"/>
        </w:rPr>
        <w:t xml:space="preserve">to better understand </w:t>
      </w:r>
      <w:r w:rsidR="0099109C" w:rsidRPr="006F5151">
        <w:rPr>
          <w:rFonts w:ascii="Times New Roman" w:hAnsi="Times New Roman" w:cs="Times New Roman"/>
          <w:i/>
          <w:sz w:val="24"/>
          <w:szCs w:val="24"/>
        </w:rPr>
        <w:t>and</w:t>
      </w:r>
      <w:r w:rsidR="0099109C" w:rsidRPr="006F5151">
        <w:rPr>
          <w:rFonts w:ascii="Times New Roman" w:hAnsi="Times New Roman" w:cs="Times New Roman"/>
          <w:sz w:val="24"/>
          <w:szCs w:val="24"/>
        </w:rPr>
        <w:t xml:space="preserve"> shape </w:t>
      </w:r>
      <w:r w:rsidR="00031F5F">
        <w:rPr>
          <w:rFonts w:ascii="Times New Roman" w:hAnsi="Times New Roman" w:cs="Times New Roman"/>
          <w:sz w:val="24"/>
          <w:szCs w:val="24"/>
        </w:rPr>
        <w:t xml:space="preserve">intervention </w:t>
      </w:r>
      <w:r w:rsidR="0099109C" w:rsidRPr="006F5151">
        <w:rPr>
          <w:rFonts w:ascii="Times New Roman" w:hAnsi="Times New Roman" w:cs="Times New Roman"/>
          <w:sz w:val="24"/>
          <w:szCs w:val="24"/>
        </w:rPr>
        <w:t>outcomes</w:t>
      </w:r>
      <w:r w:rsidR="000706BF">
        <w:rPr>
          <w:rFonts w:ascii="Times New Roman" w:hAnsi="Times New Roman" w:cs="Times New Roman"/>
          <w:sz w:val="24"/>
          <w:szCs w:val="24"/>
        </w:rPr>
        <w:t>.</w:t>
      </w:r>
    </w:p>
    <w:p w14:paraId="5ED3DB59" w14:textId="77777777" w:rsidR="00AC273C" w:rsidRPr="006F5151" w:rsidRDefault="00AC273C" w:rsidP="00D933D8">
      <w:pPr>
        <w:widowControl w:val="0"/>
        <w:spacing w:after="0"/>
        <w:rPr>
          <w:rFonts w:ascii="Times New Roman" w:hAnsi="Times New Roman" w:cs="Times New Roman"/>
          <w:sz w:val="24"/>
          <w:szCs w:val="24"/>
        </w:rPr>
      </w:pPr>
    </w:p>
    <w:p w14:paraId="2B0EB87D" w14:textId="7078A155" w:rsidR="00723C0E" w:rsidRPr="002C1E90" w:rsidRDefault="00723C0E" w:rsidP="009C1F48">
      <w:pPr>
        <w:widowControl w:val="0"/>
        <w:spacing w:after="0"/>
        <w:outlineLvl w:val="0"/>
        <w:rPr>
          <w:rFonts w:ascii="Times New Roman" w:hAnsi="Times New Roman" w:cs="Times New Roman"/>
          <w:i/>
          <w:sz w:val="24"/>
          <w:szCs w:val="24"/>
          <w:u w:val="single"/>
        </w:rPr>
      </w:pPr>
      <w:r w:rsidRPr="002C1E90">
        <w:rPr>
          <w:rFonts w:ascii="Times New Roman" w:hAnsi="Times New Roman" w:cs="Times New Roman"/>
          <w:i/>
          <w:sz w:val="24"/>
          <w:szCs w:val="24"/>
          <w:u w:val="single"/>
        </w:rPr>
        <w:t xml:space="preserve">Reconsidering scenario construction and </w:t>
      </w:r>
      <w:r w:rsidR="00031F5F">
        <w:rPr>
          <w:rFonts w:ascii="Times New Roman" w:hAnsi="Times New Roman" w:cs="Times New Roman"/>
          <w:i/>
          <w:sz w:val="24"/>
          <w:szCs w:val="24"/>
          <w:u w:val="single"/>
        </w:rPr>
        <w:t>use</w:t>
      </w:r>
    </w:p>
    <w:p w14:paraId="5068240F" w14:textId="2AC68D04" w:rsidR="00DF7A46" w:rsidRDefault="004A4301" w:rsidP="00723C0E">
      <w:pPr>
        <w:widowControl w:val="0"/>
        <w:spacing w:after="0"/>
        <w:rPr>
          <w:rFonts w:ascii="Times New Roman" w:hAnsi="Times New Roman" w:cs="Times New Roman"/>
          <w:sz w:val="24"/>
          <w:szCs w:val="24"/>
        </w:rPr>
      </w:pPr>
      <w:r w:rsidRPr="006F5151">
        <w:rPr>
          <w:rFonts w:ascii="Times New Roman" w:hAnsi="Times New Roman" w:cs="Times New Roman"/>
          <w:sz w:val="24"/>
          <w:szCs w:val="24"/>
        </w:rPr>
        <w:t xml:space="preserve">Finally, scenario construction and use </w:t>
      </w:r>
      <w:r w:rsidR="00650C5D">
        <w:rPr>
          <w:rFonts w:ascii="Times New Roman" w:hAnsi="Times New Roman" w:cs="Times New Roman"/>
          <w:sz w:val="24"/>
          <w:szCs w:val="24"/>
        </w:rPr>
        <w:t>is</w:t>
      </w:r>
      <w:r w:rsidRPr="006F5151">
        <w:rPr>
          <w:rFonts w:ascii="Times New Roman" w:hAnsi="Times New Roman" w:cs="Times New Roman"/>
          <w:sz w:val="24"/>
          <w:szCs w:val="24"/>
        </w:rPr>
        <w:t xml:space="preserve"> </w:t>
      </w:r>
      <w:r w:rsidR="00650C5D">
        <w:rPr>
          <w:rFonts w:ascii="Times New Roman" w:hAnsi="Times New Roman" w:cs="Times New Roman"/>
          <w:sz w:val="24"/>
          <w:szCs w:val="24"/>
        </w:rPr>
        <w:t xml:space="preserve">socially </w:t>
      </w:r>
      <w:r w:rsidRPr="006F5151">
        <w:rPr>
          <w:rFonts w:ascii="Times New Roman" w:hAnsi="Times New Roman" w:cs="Times New Roman"/>
          <w:sz w:val="24"/>
          <w:szCs w:val="24"/>
        </w:rPr>
        <w:t>embedded</w:t>
      </w:r>
      <w:r w:rsidR="00650C5D">
        <w:rPr>
          <w:rFonts w:ascii="Times New Roman" w:hAnsi="Times New Roman" w:cs="Times New Roman"/>
          <w:sz w:val="24"/>
          <w:szCs w:val="24"/>
        </w:rPr>
        <w:t xml:space="preserve"> (e.g. within social </w:t>
      </w:r>
      <w:r w:rsidRPr="006F5151">
        <w:rPr>
          <w:rFonts w:ascii="Times New Roman" w:hAnsi="Times New Roman" w:cs="Times New Roman"/>
          <w:sz w:val="24"/>
          <w:szCs w:val="24"/>
        </w:rPr>
        <w:t>field situations and processes</w:t>
      </w:r>
      <w:r w:rsidR="00650C5D">
        <w:rPr>
          <w:rFonts w:ascii="Times New Roman" w:hAnsi="Times New Roman" w:cs="Times New Roman"/>
          <w:sz w:val="24"/>
          <w:szCs w:val="24"/>
        </w:rPr>
        <w:t>)</w:t>
      </w:r>
      <w:r w:rsidRPr="006F5151">
        <w:rPr>
          <w:rFonts w:ascii="Times New Roman" w:hAnsi="Times New Roman" w:cs="Times New Roman"/>
          <w:sz w:val="24"/>
          <w:szCs w:val="24"/>
        </w:rPr>
        <w:t>.</w:t>
      </w:r>
      <w:r w:rsidR="002C1E90">
        <w:rPr>
          <w:rFonts w:ascii="Times New Roman" w:hAnsi="Times New Roman" w:cs="Times New Roman"/>
          <w:sz w:val="24"/>
          <w:szCs w:val="24"/>
        </w:rPr>
        <w:t xml:space="preserve"> Similar to the discussion of what a </w:t>
      </w:r>
      <w:r w:rsidR="00031F5F">
        <w:rPr>
          <w:rFonts w:ascii="Times New Roman" w:hAnsi="Times New Roman" w:cs="Times New Roman"/>
          <w:sz w:val="24"/>
          <w:szCs w:val="24"/>
        </w:rPr>
        <w:t>‘</w:t>
      </w:r>
      <w:r w:rsidR="002C1E90">
        <w:rPr>
          <w:rFonts w:ascii="Times New Roman" w:hAnsi="Times New Roman" w:cs="Times New Roman"/>
          <w:sz w:val="24"/>
          <w:szCs w:val="24"/>
        </w:rPr>
        <w:t>scenario</w:t>
      </w:r>
      <w:r w:rsidR="00031F5F">
        <w:rPr>
          <w:rFonts w:ascii="Times New Roman" w:hAnsi="Times New Roman" w:cs="Times New Roman"/>
          <w:sz w:val="24"/>
          <w:szCs w:val="24"/>
        </w:rPr>
        <w:t>’ is or is not</w:t>
      </w:r>
      <w:r w:rsidR="002C1E90">
        <w:rPr>
          <w:rFonts w:ascii="Times New Roman" w:hAnsi="Times New Roman" w:cs="Times New Roman"/>
          <w:sz w:val="24"/>
          <w:szCs w:val="24"/>
        </w:rPr>
        <w:t xml:space="preserve"> in proactive scenario planning</w:t>
      </w:r>
      <w:r w:rsidR="007B0362">
        <w:rPr>
          <w:rFonts w:ascii="Times New Roman" w:hAnsi="Times New Roman" w:cs="Times New Roman"/>
          <w:sz w:val="24"/>
          <w:szCs w:val="24"/>
        </w:rPr>
        <w:t xml:space="preserve">, the case illustrates that </w:t>
      </w:r>
      <w:r w:rsidRPr="006F5151">
        <w:rPr>
          <w:rFonts w:ascii="Times New Roman" w:hAnsi="Times New Roman" w:cs="Times New Roman"/>
          <w:sz w:val="24"/>
          <w:szCs w:val="24"/>
        </w:rPr>
        <w:t>scenario</w:t>
      </w:r>
      <w:r w:rsidR="005609E8" w:rsidRPr="006F5151">
        <w:rPr>
          <w:rFonts w:ascii="Times New Roman" w:hAnsi="Times New Roman" w:cs="Times New Roman"/>
          <w:sz w:val="24"/>
          <w:szCs w:val="24"/>
        </w:rPr>
        <w:t xml:space="preserve"> construction</w:t>
      </w:r>
      <w:r w:rsidR="007B0362">
        <w:rPr>
          <w:rFonts w:ascii="Times New Roman" w:hAnsi="Times New Roman" w:cs="Times New Roman"/>
          <w:sz w:val="24"/>
          <w:szCs w:val="24"/>
        </w:rPr>
        <w:t>, scenario use,</w:t>
      </w:r>
      <w:r w:rsidR="005609E8" w:rsidRPr="006F5151">
        <w:rPr>
          <w:rFonts w:ascii="Times New Roman" w:hAnsi="Times New Roman" w:cs="Times New Roman"/>
          <w:sz w:val="24"/>
          <w:szCs w:val="24"/>
        </w:rPr>
        <w:t xml:space="preserve"> and </w:t>
      </w:r>
      <w:r w:rsidR="00EB4A0C">
        <w:rPr>
          <w:rFonts w:ascii="Times New Roman" w:hAnsi="Times New Roman" w:cs="Times New Roman"/>
          <w:sz w:val="24"/>
          <w:szCs w:val="24"/>
        </w:rPr>
        <w:t xml:space="preserve">scenario </w:t>
      </w:r>
      <w:r w:rsidR="005609E8" w:rsidRPr="006F5151">
        <w:rPr>
          <w:rFonts w:ascii="Times New Roman" w:hAnsi="Times New Roman" w:cs="Times New Roman"/>
          <w:sz w:val="24"/>
          <w:szCs w:val="24"/>
        </w:rPr>
        <w:t>planning</w:t>
      </w:r>
      <w:r w:rsidR="007B0362">
        <w:rPr>
          <w:rFonts w:ascii="Times New Roman" w:hAnsi="Times New Roman" w:cs="Times New Roman"/>
          <w:sz w:val="24"/>
          <w:szCs w:val="24"/>
        </w:rPr>
        <w:t xml:space="preserve"> can be </w:t>
      </w:r>
      <w:r w:rsidR="005609E8" w:rsidRPr="006F5151">
        <w:rPr>
          <w:rFonts w:ascii="Times New Roman" w:hAnsi="Times New Roman" w:cs="Times New Roman"/>
          <w:sz w:val="24"/>
          <w:szCs w:val="24"/>
        </w:rPr>
        <w:t xml:space="preserve">a </w:t>
      </w:r>
      <w:r w:rsidRPr="006F5151">
        <w:rPr>
          <w:rFonts w:ascii="Times New Roman" w:hAnsi="Times New Roman" w:cs="Times New Roman"/>
          <w:sz w:val="24"/>
          <w:szCs w:val="24"/>
        </w:rPr>
        <w:t xml:space="preserve">form of </w:t>
      </w:r>
      <w:r w:rsidR="00EB4A0C">
        <w:rPr>
          <w:rFonts w:ascii="Times New Roman" w:hAnsi="Times New Roman" w:cs="Times New Roman"/>
          <w:sz w:val="24"/>
          <w:szCs w:val="24"/>
        </w:rPr>
        <w:t>“</w:t>
      </w:r>
      <w:r w:rsidRPr="006F5151">
        <w:rPr>
          <w:rFonts w:ascii="Times New Roman" w:hAnsi="Times New Roman" w:cs="Times New Roman"/>
          <w:sz w:val="24"/>
          <w:szCs w:val="24"/>
        </w:rPr>
        <w:t>expectations work</w:t>
      </w:r>
      <w:r w:rsidR="00EB4A0C">
        <w:rPr>
          <w:rFonts w:ascii="Times New Roman" w:hAnsi="Times New Roman" w:cs="Times New Roman"/>
          <w:sz w:val="24"/>
          <w:szCs w:val="24"/>
        </w:rPr>
        <w:t xml:space="preserve">” </w:t>
      </w:r>
      <w:r w:rsidR="007B0362">
        <w:rPr>
          <w:rFonts w:ascii="Times New Roman" w:hAnsi="Times New Roman" w:cs="Times New Roman"/>
          <w:sz w:val="24"/>
          <w:szCs w:val="24"/>
        </w:rPr>
        <w:t>(</w:t>
      </w:r>
      <w:r w:rsidR="00031F5F">
        <w:rPr>
          <w:rFonts w:ascii="Times New Roman" w:hAnsi="Times New Roman" w:cs="Times New Roman"/>
          <w:sz w:val="24"/>
          <w:szCs w:val="24"/>
        </w:rPr>
        <w:t xml:space="preserve">also see </w:t>
      </w:r>
      <w:proofErr w:type="spellStart"/>
      <w:r w:rsidR="007B0362" w:rsidRPr="006F5151">
        <w:rPr>
          <w:rFonts w:ascii="Times New Roman" w:hAnsi="Times New Roman" w:cs="Times New Roman"/>
          <w:sz w:val="24"/>
          <w:szCs w:val="24"/>
        </w:rPr>
        <w:t>Farla</w:t>
      </w:r>
      <w:proofErr w:type="spellEnd"/>
      <w:r w:rsidR="007B0362" w:rsidRPr="006F5151">
        <w:rPr>
          <w:rFonts w:ascii="Times New Roman" w:hAnsi="Times New Roman" w:cs="Times New Roman"/>
          <w:sz w:val="24"/>
          <w:szCs w:val="24"/>
        </w:rPr>
        <w:t xml:space="preserve"> et al. 2012</w:t>
      </w:r>
      <w:r w:rsidR="007B0362">
        <w:rPr>
          <w:rFonts w:ascii="Times New Roman" w:hAnsi="Times New Roman" w:cs="Times New Roman"/>
          <w:sz w:val="24"/>
          <w:szCs w:val="24"/>
        </w:rPr>
        <w:t>)</w:t>
      </w:r>
      <w:r w:rsidR="00DF7A46">
        <w:rPr>
          <w:rFonts w:ascii="Times New Roman" w:hAnsi="Times New Roman" w:cs="Times New Roman"/>
          <w:sz w:val="24"/>
          <w:szCs w:val="24"/>
        </w:rPr>
        <w:t xml:space="preserve">. </w:t>
      </w:r>
      <w:r w:rsidR="0040677F" w:rsidRPr="006F5151">
        <w:rPr>
          <w:rFonts w:ascii="Times New Roman" w:hAnsi="Times New Roman" w:cs="Times New Roman"/>
          <w:sz w:val="24"/>
          <w:szCs w:val="24"/>
        </w:rPr>
        <w:t xml:space="preserve">Although </w:t>
      </w:r>
      <w:r w:rsidR="005609E8" w:rsidRPr="006F5151">
        <w:rPr>
          <w:rFonts w:ascii="Times New Roman" w:hAnsi="Times New Roman" w:cs="Times New Roman"/>
          <w:sz w:val="24"/>
          <w:szCs w:val="24"/>
        </w:rPr>
        <w:t xml:space="preserve">a key </w:t>
      </w:r>
      <w:r w:rsidR="0040677F" w:rsidRPr="006F5151">
        <w:rPr>
          <w:rFonts w:ascii="Times New Roman" w:hAnsi="Times New Roman" w:cs="Times New Roman"/>
          <w:sz w:val="24"/>
          <w:szCs w:val="24"/>
        </w:rPr>
        <w:t xml:space="preserve">stated goal of the FFF was to </w:t>
      </w:r>
      <w:r w:rsidR="00A957AA">
        <w:rPr>
          <w:rFonts w:ascii="Times New Roman" w:hAnsi="Times New Roman" w:cs="Times New Roman"/>
          <w:sz w:val="24"/>
          <w:szCs w:val="24"/>
        </w:rPr>
        <w:t xml:space="preserve">describe a </w:t>
      </w:r>
      <w:r w:rsidR="00DD6664">
        <w:rPr>
          <w:rFonts w:ascii="Times New Roman" w:hAnsi="Times New Roman" w:cs="Times New Roman"/>
          <w:sz w:val="24"/>
          <w:szCs w:val="24"/>
        </w:rPr>
        <w:t xml:space="preserve">set of </w:t>
      </w:r>
      <w:r w:rsidR="0040677F" w:rsidRPr="006F5151">
        <w:rPr>
          <w:rFonts w:ascii="Times New Roman" w:hAnsi="Times New Roman" w:cs="Times New Roman"/>
          <w:sz w:val="24"/>
          <w:szCs w:val="24"/>
        </w:rPr>
        <w:t xml:space="preserve">plausible scenarios to inform </w:t>
      </w:r>
      <w:r w:rsidR="009A66F4" w:rsidRPr="006F5151">
        <w:rPr>
          <w:rFonts w:ascii="Times New Roman" w:hAnsi="Times New Roman" w:cs="Times New Roman"/>
          <w:sz w:val="24"/>
          <w:szCs w:val="24"/>
        </w:rPr>
        <w:t>decision-making</w:t>
      </w:r>
      <w:r w:rsidR="00DF7A46">
        <w:rPr>
          <w:rFonts w:ascii="Times New Roman" w:hAnsi="Times New Roman" w:cs="Times New Roman"/>
          <w:sz w:val="24"/>
          <w:szCs w:val="24"/>
        </w:rPr>
        <w:t xml:space="preserve"> </w:t>
      </w:r>
      <w:r w:rsidR="00650C5D">
        <w:rPr>
          <w:rFonts w:ascii="Times New Roman" w:hAnsi="Times New Roman" w:cs="Times New Roman"/>
          <w:sz w:val="24"/>
          <w:szCs w:val="24"/>
        </w:rPr>
        <w:t>(</w:t>
      </w:r>
      <w:r w:rsidR="00DF7A46">
        <w:rPr>
          <w:rFonts w:ascii="Times New Roman" w:hAnsi="Times New Roman" w:cs="Times New Roman"/>
          <w:sz w:val="24"/>
          <w:szCs w:val="24"/>
        </w:rPr>
        <w:t>as per conventional scenario planning</w:t>
      </w:r>
      <w:r w:rsidR="00EA6607">
        <w:rPr>
          <w:rFonts w:ascii="Times New Roman" w:hAnsi="Times New Roman" w:cs="Times New Roman"/>
          <w:sz w:val="24"/>
          <w:szCs w:val="24"/>
        </w:rPr>
        <w:t>)</w:t>
      </w:r>
      <w:r w:rsidR="00DF7A46">
        <w:rPr>
          <w:rFonts w:ascii="Times New Roman" w:hAnsi="Times New Roman" w:cs="Times New Roman"/>
          <w:sz w:val="24"/>
          <w:szCs w:val="24"/>
        </w:rPr>
        <w:t xml:space="preserve"> more </w:t>
      </w:r>
      <w:r w:rsidR="00DF7A46" w:rsidRPr="00DF7A46">
        <w:rPr>
          <w:rFonts w:ascii="Times New Roman" w:hAnsi="Times New Roman" w:cs="Times New Roman"/>
          <w:i/>
          <w:sz w:val="24"/>
          <w:szCs w:val="24"/>
        </w:rPr>
        <w:t>strategic</w:t>
      </w:r>
      <w:r w:rsidR="00DF7A46">
        <w:rPr>
          <w:rFonts w:ascii="Times New Roman" w:hAnsi="Times New Roman" w:cs="Times New Roman"/>
          <w:sz w:val="24"/>
          <w:szCs w:val="24"/>
        </w:rPr>
        <w:t xml:space="preserve"> behaviour was </w:t>
      </w:r>
      <w:r w:rsidR="00031F5F">
        <w:rPr>
          <w:rFonts w:ascii="Times New Roman" w:hAnsi="Times New Roman" w:cs="Times New Roman"/>
          <w:sz w:val="24"/>
          <w:szCs w:val="24"/>
        </w:rPr>
        <w:t xml:space="preserve">often </w:t>
      </w:r>
      <w:r w:rsidR="00DF7A46">
        <w:rPr>
          <w:rFonts w:ascii="Times New Roman" w:hAnsi="Times New Roman" w:cs="Times New Roman"/>
          <w:sz w:val="24"/>
          <w:szCs w:val="24"/>
        </w:rPr>
        <w:t>evident</w:t>
      </w:r>
      <w:r w:rsidR="00EA6607">
        <w:rPr>
          <w:rFonts w:ascii="Times New Roman" w:hAnsi="Times New Roman" w:cs="Times New Roman"/>
          <w:sz w:val="24"/>
          <w:szCs w:val="24"/>
        </w:rPr>
        <w:t xml:space="preserve">. This included constructing </w:t>
      </w:r>
      <w:r w:rsidR="00A957AA">
        <w:rPr>
          <w:rFonts w:ascii="Times New Roman" w:hAnsi="Times New Roman" w:cs="Times New Roman"/>
          <w:sz w:val="24"/>
          <w:szCs w:val="24"/>
        </w:rPr>
        <w:t xml:space="preserve">scenario stories which included favoured options, </w:t>
      </w:r>
      <w:r w:rsidR="00DF7A46">
        <w:rPr>
          <w:rFonts w:ascii="Times New Roman" w:hAnsi="Times New Roman" w:cs="Times New Roman"/>
          <w:sz w:val="24"/>
          <w:szCs w:val="24"/>
        </w:rPr>
        <w:t>selectively emphasising</w:t>
      </w:r>
      <w:r w:rsidR="00DF7A46" w:rsidRPr="00DF7A46">
        <w:rPr>
          <w:rFonts w:ascii="Times New Roman" w:hAnsi="Times New Roman" w:cs="Times New Roman"/>
          <w:sz w:val="24"/>
          <w:szCs w:val="24"/>
        </w:rPr>
        <w:t xml:space="preserve"> </w:t>
      </w:r>
      <w:r w:rsidR="00DF7A46">
        <w:rPr>
          <w:rFonts w:ascii="Times New Roman" w:hAnsi="Times New Roman" w:cs="Times New Roman"/>
          <w:sz w:val="24"/>
          <w:szCs w:val="24"/>
        </w:rPr>
        <w:t xml:space="preserve">those scenarios that were </w:t>
      </w:r>
      <w:r w:rsidR="00A957AA">
        <w:rPr>
          <w:rFonts w:ascii="Times New Roman" w:hAnsi="Times New Roman" w:cs="Times New Roman"/>
          <w:sz w:val="24"/>
          <w:szCs w:val="24"/>
        </w:rPr>
        <w:t xml:space="preserve">more </w:t>
      </w:r>
      <w:r w:rsidR="00DF7A46">
        <w:rPr>
          <w:rFonts w:ascii="Times New Roman" w:hAnsi="Times New Roman" w:cs="Times New Roman"/>
          <w:sz w:val="24"/>
          <w:szCs w:val="24"/>
        </w:rPr>
        <w:t xml:space="preserve">aligned with actors’ interests (and </w:t>
      </w:r>
      <w:r w:rsidR="00EA6607">
        <w:rPr>
          <w:rFonts w:ascii="Times New Roman" w:hAnsi="Times New Roman" w:cs="Times New Roman"/>
          <w:sz w:val="24"/>
          <w:szCs w:val="24"/>
        </w:rPr>
        <w:t xml:space="preserve">also </w:t>
      </w:r>
      <w:r w:rsidR="00DF7A46">
        <w:rPr>
          <w:rFonts w:ascii="Times New Roman" w:hAnsi="Times New Roman" w:cs="Times New Roman"/>
          <w:sz w:val="24"/>
          <w:szCs w:val="24"/>
        </w:rPr>
        <w:t xml:space="preserve">largely ignoring the other scenarios), </w:t>
      </w:r>
      <w:r w:rsidR="00E61E36">
        <w:rPr>
          <w:rFonts w:ascii="Times New Roman" w:hAnsi="Times New Roman" w:cs="Times New Roman"/>
          <w:sz w:val="24"/>
          <w:szCs w:val="24"/>
        </w:rPr>
        <w:t>a</w:t>
      </w:r>
      <w:r w:rsidR="00DF7A46">
        <w:rPr>
          <w:rFonts w:ascii="Times New Roman" w:hAnsi="Times New Roman" w:cs="Times New Roman"/>
          <w:sz w:val="24"/>
          <w:szCs w:val="24"/>
        </w:rPr>
        <w:t xml:space="preserve">nd use of scenario analysis as </w:t>
      </w:r>
      <w:r w:rsidR="00E61E36">
        <w:rPr>
          <w:rFonts w:ascii="Times New Roman" w:hAnsi="Times New Roman" w:cs="Times New Roman"/>
          <w:sz w:val="24"/>
          <w:szCs w:val="24"/>
        </w:rPr>
        <w:t>“</w:t>
      </w:r>
      <w:r w:rsidR="00DF7A46">
        <w:rPr>
          <w:rFonts w:ascii="Times New Roman" w:hAnsi="Times New Roman" w:cs="Times New Roman"/>
          <w:sz w:val="24"/>
          <w:szCs w:val="24"/>
        </w:rPr>
        <w:t>political ammunition</w:t>
      </w:r>
      <w:r w:rsidR="00E61E36">
        <w:rPr>
          <w:rFonts w:ascii="Times New Roman" w:hAnsi="Times New Roman" w:cs="Times New Roman"/>
          <w:sz w:val="24"/>
          <w:szCs w:val="24"/>
        </w:rPr>
        <w:t>” (Weiss 1979)</w:t>
      </w:r>
      <w:r w:rsidR="00DF7A46">
        <w:rPr>
          <w:rFonts w:ascii="Times New Roman" w:hAnsi="Times New Roman" w:cs="Times New Roman"/>
          <w:sz w:val="24"/>
          <w:szCs w:val="24"/>
        </w:rPr>
        <w:t>.</w:t>
      </w:r>
    </w:p>
    <w:p w14:paraId="43A51834" w14:textId="77777777" w:rsidR="006C6BE0" w:rsidRDefault="006C6BE0" w:rsidP="00723C0E">
      <w:pPr>
        <w:widowControl w:val="0"/>
        <w:spacing w:after="0"/>
        <w:rPr>
          <w:rFonts w:ascii="Times New Roman" w:hAnsi="Times New Roman" w:cs="Times New Roman"/>
          <w:sz w:val="24"/>
          <w:szCs w:val="24"/>
        </w:rPr>
      </w:pPr>
    </w:p>
    <w:p w14:paraId="7165AD8A" w14:textId="712759D2" w:rsidR="00945436" w:rsidRPr="00447DBD" w:rsidRDefault="00945436" w:rsidP="00447DBD">
      <w:pPr>
        <w:pStyle w:val="ListParagraph"/>
        <w:widowControl w:val="0"/>
        <w:numPr>
          <w:ilvl w:val="1"/>
          <w:numId w:val="9"/>
        </w:numPr>
        <w:spacing w:after="0"/>
        <w:rPr>
          <w:rFonts w:ascii="Times New Roman" w:hAnsi="Times New Roman" w:cs="Times New Roman"/>
          <w:b/>
          <w:sz w:val="24"/>
          <w:szCs w:val="24"/>
        </w:rPr>
      </w:pPr>
      <w:r w:rsidRPr="00447DBD">
        <w:rPr>
          <w:rFonts w:ascii="Times New Roman" w:hAnsi="Times New Roman" w:cs="Times New Roman"/>
          <w:b/>
          <w:sz w:val="24"/>
          <w:szCs w:val="24"/>
        </w:rPr>
        <w:t xml:space="preserve">Putting </w:t>
      </w:r>
      <w:r w:rsidR="00B1005D">
        <w:rPr>
          <w:rFonts w:ascii="Times New Roman" w:hAnsi="Times New Roman" w:cs="Times New Roman"/>
          <w:b/>
          <w:sz w:val="24"/>
          <w:szCs w:val="24"/>
        </w:rPr>
        <w:t xml:space="preserve">it all </w:t>
      </w:r>
      <w:r w:rsidRPr="00447DBD">
        <w:rPr>
          <w:rFonts w:ascii="Times New Roman" w:hAnsi="Times New Roman" w:cs="Times New Roman"/>
          <w:b/>
          <w:sz w:val="24"/>
          <w:szCs w:val="24"/>
        </w:rPr>
        <w:t>together</w:t>
      </w:r>
    </w:p>
    <w:p w14:paraId="7BE077AB" w14:textId="77777777" w:rsidR="006600A5" w:rsidRDefault="006600A5" w:rsidP="00945436">
      <w:pPr>
        <w:widowControl w:val="0"/>
        <w:spacing w:after="0"/>
        <w:rPr>
          <w:rFonts w:ascii="Times New Roman" w:hAnsi="Times New Roman" w:cs="Times New Roman"/>
          <w:sz w:val="24"/>
          <w:szCs w:val="24"/>
        </w:rPr>
      </w:pPr>
    </w:p>
    <w:p w14:paraId="0E0ED34C" w14:textId="7DF19F41" w:rsidR="0015427F" w:rsidRDefault="00894531" w:rsidP="00945436">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These considerations indicate that the influence of a scenario planning exercise on change or stability in emerging or established fields is shaped by both the strategic capacities of the involved actors’ </w:t>
      </w:r>
      <w:r w:rsidR="00C53BAC">
        <w:rPr>
          <w:rFonts w:ascii="Times New Roman" w:hAnsi="Times New Roman" w:cs="Times New Roman"/>
          <w:sz w:val="24"/>
          <w:szCs w:val="24"/>
        </w:rPr>
        <w:t xml:space="preserve">(e.g. their social skill, social position, etc) </w:t>
      </w:r>
      <w:r>
        <w:rPr>
          <w:rFonts w:ascii="Times New Roman" w:hAnsi="Times New Roman" w:cs="Times New Roman"/>
          <w:sz w:val="24"/>
          <w:szCs w:val="24"/>
        </w:rPr>
        <w:t>and wider social forces</w:t>
      </w:r>
      <w:r w:rsidR="00C53BAC">
        <w:rPr>
          <w:rFonts w:ascii="Times New Roman" w:hAnsi="Times New Roman" w:cs="Times New Roman"/>
          <w:sz w:val="24"/>
          <w:szCs w:val="24"/>
        </w:rPr>
        <w:t xml:space="preserve">, </w:t>
      </w:r>
      <w:r>
        <w:rPr>
          <w:rFonts w:ascii="Times New Roman" w:hAnsi="Times New Roman" w:cs="Times New Roman"/>
          <w:sz w:val="24"/>
          <w:szCs w:val="24"/>
        </w:rPr>
        <w:t>similar to all</w:t>
      </w:r>
      <w:r w:rsidR="00C53BAC">
        <w:rPr>
          <w:rFonts w:ascii="Times New Roman" w:hAnsi="Times New Roman" w:cs="Times New Roman"/>
          <w:sz w:val="24"/>
          <w:szCs w:val="24"/>
        </w:rPr>
        <w:t xml:space="preserve"> human behaviour</w:t>
      </w:r>
      <w:r>
        <w:rPr>
          <w:rFonts w:ascii="Times New Roman" w:hAnsi="Times New Roman" w:cs="Times New Roman"/>
          <w:sz w:val="24"/>
          <w:szCs w:val="24"/>
        </w:rPr>
        <w:t>. A</w:t>
      </w:r>
      <w:r w:rsidR="007B0362">
        <w:rPr>
          <w:rFonts w:ascii="Times New Roman" w:hAnsi="Times New Roman" w:cs="Times New Roman"/>
          <w:sz w:val="24"/>
          <w:szCs w:val="24"/>
        </w:rPr>
        <w:t xml:space="preserve">n important </w:t>
      </w:r>
      <w:r>
        <w:rPr>
          <w:rFonts w:ascii="Times New Roman" w:hAnsi="Times New Roman" w:cs="Times New Roman"/>
          <w:sz w:val="24"/>
          <w:szCs w:val="24"/>
        </w:rPr>
        <w:t xml:space="preserve">example is that </w:t>
      </w:r>
      <w:r w:rsidR="00EA6607">
        <w:rPr>
          <w:rFonts w:ascii="Times New Roman" w:hAnsi="Times New Roman" w:cs="Times New Roman"/>
          <w:sz w:val="24"/>
          <w:szCs w:val="24"/>
        </w:rPr>
        <w:t xml:space="preserve">context influences the </w:t>
      </w:r>
      <w:r>
        <w:rPr>
          <w:rFonts w:ascii="Times New Roman" w:hAnsi="Times New Roman" w:cs="Times New Roman"/>
          <w:sz w:val="24"/>
          <w:szCs w:val="24"/>
        </w:rPr>
        <w:t xml:space="preserve">capacity </w:t>
      </w:r>
      <w:r w:rsidR="00EA6607">
        <w:rPr>
          <w:rFonts w:ascii="Times New Roman" w:hAnsi="Times New Roman" w:cs="Times New Roman"/>
          <w:sz w:val="24"/>
          <w:szCs w:val="24"/>
        </w:rPr>
        <w:t xml:space="preserve">of actors </w:t>
      </w:r>
      <w:r>
        <w:rPr>
          <w:rFonts w:ascii="Times New Roman" w:hAnsi="Times New Roman" w:cs="Times New Roman"/>
          <w:sz w:val="24"/>
          <w:szCs w:val="24"/>
        </w:rPr>
        <w:t xml:space="preserve">to play the role of an institutional entrepreneur </w:t>
      </w:r>
      <w:r w:rsidR="00EA6607">
        <w:rPr>
          <w:rFonts w:ascii="Times New Roman" w:hAnsi="Times New Roman" w:cs="Times New Roman"/>
          <w:sz w:val="24"/>
          <w:szCs w:val="24"/>
        </w:rPr>
        <w:t>a</w:t>
      </w:r>
      <w:r w:rsidR="0015427F">
        <w:rPr>
          <w:rFonts w:ascii="Times New Roman" w:hAnsi="Times New Roman" w:cs="Times New Roman"/>
          <w:sz w:val="24"/>
          <w:szCs w:val="24"/>
        </w:rPr>
        <w:t>nd the utility of scenario planning exercises for such entrepreneurs</w:t>
      </w:r>
      <w:r w:rsidR="00EA6607">
        <w:rPr>
          <w:rFonts w:ascii="Times New Roman" w:hAnsi="Times New Roman" w:cs="Times New Roman"/>
          <w:sz w:val="24"/>
          <w:szCs w:val="24"/>
        </w:rPr>
        <w:t xml:space="preserve">. </w:t>
      </w:r>
      <w:r w:rsidR="0015427F">
        <w:rPr>
          <w:rFonts w:ascii="Times New Roman" w:hAnsi="Times New Roman" w:cs="Times New Roman"/>
          <w:sz w:val="24"/>
          <w:szCs w:val="24"/>
        </w:rPr>
        <w:t xml:space="preserve">This role is more available under particular conditions </w:t>
      </w:r>
      <w:r w:rsidR="0015427F" w:rsidRPr="0002133B">
        <w:rPr>
          <w:rFonts w:ascii="Times New Roman" w:hAnsi="Times New Roman" w:cs="Times New Roman"/>
          <w:sz w:val="24"/>
          <w:szCs w:val="24"/>
        </w:rPr>
        <w:t>(Fligstein &amp; McAdam, 2012b</w:t>
      </w:r>
      <w:r w:rsidR="0015427F">
        <w:rPr>
          <w:rFonts w:ascii="Times New Roman" w:hAnsi="Times New Roman" w:cs="Times New Roman"/>
          <w:sz w:val="24"/>
          <w:szCs w:val="24"/>
        </w:rPr>
        <w:t>). Thus,</w:t>
      </w:r>
      <w:r w:rsidR="005C1954">
        <w:rPr>
          <w:rFonts w:ascii="Times New Roman" w:hAnsi="Times New Roman" w:cs="Times New Roman"/>
          <w:sz w:val="24"/>
          <w:szCs w:val="24"/>
        </w:rPr>
        <w:t xml:space="preserve"> a number of considerations are interconnected including the</w:t>
      </w:r>
      <w:r w:rsidR="00C53BAC">
        <w:rPr>
          <w:rFonts w:ascii="Times New Roman" w:hAnsi="Times New Roman" w:cs="Times New Roman"/>
          <w:sz w:val="24"/>
          <w:szCs w:val="24"/>
        </w:rPr>
        <w:t xml:space="preserve"> social</w:t>
      </w:r>
      <w:r w:rsidR="005C1954">
        <w:rPr>
          <w:rFonts w:ascii="Times New Roman" w:hAnsi="Times New Roman" w:cs="Times New Roman"/>
          <w:sz w:val="24"/>
          <w:szCs w:val="24"/>
        </w:rPr>
        <w:t xml:space="preserve"> </w:t>
      </w:r>
      <w:r w:rsidR="0015427F">
        <w:rPr>
          <w:rFonts w:ascii="Times New Roman" w:hAnsi="Times New Roman" w:cs="Times New Roman"/>
          <w:sz w:val="24"/>
          <w:szCs w:val="24"/>
        </w:rPr>
        <w:t xml:space="preserve">context (e.g. </w:t>
      </w:r>
      <w:r w:rsidR="005C1954">
        <w:rPr>
          <w:rFonts w:ascii="Times New Roman" w:hAnsi="Times New Roman" w:cs="Times New Roman"/>
          <w:sz w:val="24"/>
          <w:szCs w:val="24"/>
        </w:rPr>
        <w:t>current field states</w:t>
      </w:r>
      <w:r w:rsidR="0091006C">
        <w:rPr>
          <w:rFonts w:ascii="Times New Roman" w:hAnsi="Times New Roman" w:cs="Times New Roman"/>
          <w:sz w:val="24"/>
          <w:szCs w:val="24"/>
        </w:rPr>
        <w:t xml:space="preserve">, </w:t>
      </w:r>
      <w:r w:rsidR="00C53BAC">
        <w:rPr>
          <w:rFonts w:ascii="Times New Roman" w:hAnsi="Times New Roman" w:cs="Times New Roman"/>
          <w:sz w:val="24"/>
          <w:szCs w:val="24"/>
        </w:rPr>
        <w:t xml:space="preserve">resource </w:t>
      </w:r>
      <w:r w:rsidR="0091006C">
        <w:rPr>
          <w:rFonts w:ascii="Times New Roman" w:hAnsi="Times New Roman" w:cs="Times New Roman"/>
          <w:sz w:val="24"/>
          <w:szCs w:val="24"/>
        </w:rPr>
        <w:t>distribution,</w:t>
      </w:r>
      <w:r w:rsidR="005C1954">
        <w:rPr>
          <w:rFonts w:ascii="Times New Roman" w:hAnsi="Times New Roman" w:cs="Times New Roman"/>
          <w:sz w:val="24"/>
          <w:szCs w:val="24"/>
        </w:rPr>
        <w:t xml:space="preserve"> </w:t>
      </w:r>
      <w:r w:rsidR="0015427F">
        <w:rPr>
          <w:rFonts w:ascii="Times New Roman" w:hAnsi="Times New Roman" w:cs="Times New Roman"/>
          <w:sz w:val="24"/>
          <w:szCs w:val="24"/>
        </w:rPr>
        <w:t>field environment</w:t>
      </w:r>
      <w:r w:rsidR="00C53BAC">
        <w:rPr>
          <w:rFonts w:ascii="Times New Roman" w:hAnsi="Times New Roman" w:cs="Times New Roman"/>
          <w:sz w:val="24"/>
          <w:szCs w:val="24"/>
        </w:rPr>
        <w:t>, etc</w:t>
      </w:r>
      <w:r w:rsidR="0015427F">
        <w:rPr>
          <w:rFonts w:ascii="Times New Roman" w:hAnsi="Times New Roman" w:cs="Times New Roman"/>
          <w:sz w:val="24"/>
          <w:szCs w:val="24"/>
        </w:rPr>
        <w:t>)</w:t>
      </w:r>
      <w:r w:rsidR="005C1954">
        <w:rPr>
          <w:rFonts w:ascii="Times New Roman" w:hAnsi="Times New Roman" w:cs="Times New Roman"/>
          <w:sz w:val="24"/>
          <w:szCs w:val="24"/>
        </w:rPr>
        <w:t>, potential impact pathways, and potential for scenario planning</w:t>
      </w:r>
      <w:r w:rsidR="0091006C">
        <w:rPr>
          <w:rFonts w:ascii="Times New Roman" w:hAnsi="Times New Roman" w:cs="Times New Roman"/>
          <w:sz w:val="24"/>
          <w:szCs w:val="24"/>
        </w:rPr>
        <w:t xml:space="preserve"> to enhance </w:t>
      </w:r>
      <w:r w:rsidR="005C1954">
        <w:rPr>
          <w:rFonts w:ascii="Times New Roman" w:hAnsi="Times New Roman" w:cs="Times New Roman"/>
          <w:sz w:val="24"/>
          <w:szCs w:val="24"/>
        </w:rPr>
        <w:t xml:space="preserve">agency. </w:t>
      </w:r>
      <w:r w:rsidR="00EA6607">
        <w:rPr>
          <w:rFonts w:ascii="Times New Roman" w:hAnsi="Times New Roman" w:cs="Times New Roman"/>
          <w:sz w:val="24"/>
          <w:szCs w:val="24"/>
        </w:rPr>
        <w:t xml:space="preserve">Greater strategic awareness of such contexts, related social processes, and the political-cultural dynamics of collective action could increase the </w:t>
      </w:r>
      <w:r w:rsidR="005C1954">
        <w:rPr>
          <w:rFonts w:ascii="Times New Roman" w:hAnsi="Times New Roman" w:cs="Times New Roman"/>
          <w:sz w:val="24"/>
          <w:szCs w:val="24"/>
        </w:rPr>
        <w:t xml:space="preserve">influence of scenario </w:t>
      </w:r>
      <w:r w:rsidR="00EA6607">
        <w:rPr>
          <w:rFonts w:ascii="Times New Roman" w:hAnsi="Times New Roman" w:cs="Times New Roman"/>
          <w:sz w:val="24"/>
          <w:szCs w:val="24"/>
        </w:rPr>
        <w:t>planning exercises</w:t>
      </w:r>
      <w:r w:rsidR="00C21CFC">
        <w:rPr>
          <w:rFonts w:ascii="Times New Roman" w:hAnsi="Times New Roman" w:cs="Times New Roman"/>
          <w:sz w:val="24"/>
          <w:szCs w:val="24"/>
        </w:rPr>
        <w:t>.</w:t>
      </w:r>
    </w:p>
    <w:p w14:paraId="40D90200" w14:textId="77777777" w:rsidR="006600A5" w:rsidRDefault="006600A5" w:rsidP="00945436">
      <w:pPr>
        <w:widowControl w:val="0"/>
        <w:spacing w:after="0"/>
        <w:rPr>
          <w:rFonts w:ascii="Times New Roman" w:hAnsi="Times New Roman" w:cs="Times New Roman"/>
          <w:sz w:val="24"/>
          <w:szCs w:val="24"/>
          <w:lang w:val="en-AU"/>
        </w:rPr>
      </w:pPr>
    </w:p>
    <w:p w14:paraId="70853D21" w14:textId="64568A0F" w:rsidR="00ED3DC6" w:rsidRDefault="00CC66A1" w:rsidP="00DD6664">
      <w:pPr>
        <w:widowControl w:val="0"/>
        <w:spacing w:after="0"/>
        <w:rPr>
          <w:rFonts w:ascii="Times New Roman" w:hAnsi="Times New Roman" w:cs="Times New Roman"/>
          <w:sz w:val="24"/>
          <w:szCs w:val="24"/>
          <w:lang w:val="en-AU"/>
        </w:rPr>
      </w:pPr>
      <w:r>
        <w:rPr>
          <w:rFonts w:ascii="Times New Roman" w:hAnsi="Times New Roman" w:cs="Times New Roman"/>
          <w:sz w:val="24"/>
          <w:szCs w:val="24"/>
          <w:lang w:val="en-AU"/>
        </w:rPr>
        <w:t xml:space="preserve">There are also </w:t>
      </w:r>
      <w:r w:rsidR="00173C1A">
        <w:rPr>
          <w:rFonts w:ascii="Times New Roman" w:hAnsi="Times New Roman" w:cs="Times New Roman"/>
          <w:sz w:val="24"/>
          <w:szCs w:val="24"/>
          <w:lang w:val="en-AU"/>
        </w:rPr>
        <w:t>further</w:t>
      </w:r>
      <w:r>
        <w:rPr>
          <w:rFonts w:ascii="Times New Roman" w:hAnsi="Times New Roman" w:cs="Times New Roman"/>
          <w:sz w:val="24"/>
          <w:szCs w:val="24"/>
          <w:lang w:val="en-AU"/>
        </w:rPr>
        <w:t xml:space="preserve"> connections between </w:t>
      </w:r>
      <w:r w:rsidR="0047095F">
        <w:rPr>
          <w:rFonts w:ascii="Times New Roman" w:hAnsi="Times New Roman" w:cs="Times New Roman"/>
          <w:sz w:val="24"/>
          <w:szCs w:val="24"/>
          <w:lang w:val="en-AU"/>
        </w:rPr>
        <w:t xml:space="preserve">the </w:t>
      </w:r>
      <w:r w:rsidR="0047095F">
        <w:rPr>
          <w:rFonts w:ascii="Times New Roman" w:hAnsi="Times New Roman" w:cs="Times New Roman"/>
          <w:sz w:val="24"/>
          <w:szCs w:val="24"/>
        </w:rPr>
        <w:t>scenario planning context</w:t>
      </w:r>
      <w:r w:rsidRPr="00CC66A1">
        <w:rPr>
          <w:rFonts w:ascii="Times New Roman" w:hAnsi="Times New Roman" w:cs="Times New Roman"/>
          <w:sz w:val="24"/>
          <w:szCs w:val="24"/>
          <w:lang w:val="en-AU"/>
        </w:rPr>
        <w:t>,</w:t>
      </w:r>
      <w:r>
        <w:rPr>
          <w:rFonts w:ascii="Times New Roman" w:hAnsi="Times New Roman" w:cs="Times New Roman"/>
          <w:sz w:val="24"/>
          <w:szCs w:val="24"/>
          <w:lang w:val="en-AU"/>
        </w:rPr>
        <w:t xml:space="preserve"> impact pathways </w:t>
      </w:r>
      <w:r w:rsidR="00705ED7">
        <w:rPr>
          <w:rFonts w:ascii="Times New Roman" w:hAnsi="Times New Roman" w:cs="Times New Roman"/>
          <w:sz w:val="24"/>
          <w:szCs w:val="24"/>
          <w:lang w:val="en-AU"/>
        </w:rPr>
        <w:t>and scenario use</w:t>
      </w:r>
      <w:r>
        <w:rPr>
          <w:rFonts w:ascii="Times New Roman" w:hAnsi="Times New Roman" w:cs="Times New Roman"/>
          <w:sz w:val="24"/>
          <w:szCs w:val="24"/>
          <w:lang w:val="en-AU"/>
        </w:rPr>
        <w:t xml:space="preserve">. </w:t>
      </w:r>
      <w:r w:rsidR="00813954">
        <w:rPr>
          <w:rFonts w:ascii="Times New Roman" w:hAnsi="Times New Roman" w:cs="Times New Roman"/>
          <w:sz w:val="24"/>
          <w:szCs w:val="24"/>
          <w:lang w:val="en-AU"/>
        </w:rPr>
        <w:t xml:space="preserve">The combination of </w:t>
      </w:r>
      <w:r w:rsidR="005C1954">
        <w:rPr>
          <w:rFonts w:ascii="Times New Roman" w:hAnsi="Times New Roman" w:cs="Times New Roman"/>
          <w:sz w:val="24"/>
          <w:szCs w:val="24"/>
        </w:rPr>
        <w:t>“</w:t>
      </w:r>
      <w:r w:rsidR="00813954">
        <w:rPr>
          <w:rFonts w:ascii="Times New Roman" w:hAnsi="Times New Roman" w:cs="Times New Roman"/>
          <w:sz w:val="24"/>
          <w:szCs w:val="24"/>
        </w:rPr>
        <w:t xml:space="preserve">both </w:t>
      </w:r>
      <w:r w:rsidR="005273B5" w:rsidRPr="0002133B">
        <w:rPr>
          <w:rFonts w:ascii="Times New Roman" w:hAnsi="Times New Roman" w:cs="Times New Roman"/>
          <w:sz w:val="24"/>
          <w:szCs w:val="24"/>
        </w:rPr>
        <w:t xml:space="preserve">power/interests and </w:t>
      </w:r>
      <w:r w:rsidR="005273B5">
        <w:rPr>
          <w:rFonts w:ascii="Times New Roman" w:hAnsi="Times New Roman" w:cs="Times New Roman"/>
          <w:sz w:val="24"/>
          <w:szCs w:val="24"/>
        </w:rPr>
        <w:t xml:space="preserve">the </w:t>
      </w:r>
      <w:r w:rsidR="005C1954">
        <w:rPr>
          <w:rFonts w:ascii="Times New Roman" w:hAnsi="Times New Roman" w:cs="Times New Roman"/>
          <w:sz w:val="24"/>
          <w:szCs w:val="24"/>
        </w:rPr>
        <w:t>existential functions</w:t>
      </w:r>
      <w:r w:rsidR="005273B5" w:rsidRPr="0002133B">
        <w:rPr>
          <w:rFonts w:ascii="Times New Roman" w:hAnsi="Times New Roman" w:cs="Times New Roman"/>
          <w:sz w:val="24"/>
          <w:szCs w:val="24"/>
        </w:rPr>
        <w:t xml:space="preserve"> of </w:t>
      </w:r>
      <w:r w:rsidR="005C1954">
        <w:rPr>
          <w:rFonts w:ascii="Times New Roman" w:hAnsi="Times New Roman" w:cs="Times New Roman"/>
          <w:sz w:val="24"/>
          <w:szCs w:val="24"/>
        </w:rPr>
        <w:t>a field”</w:t>
      </w:r>
      <w:r w:rsidR="005273B5" w:rsidRPr="0002133B">
        <w:rPr>
          <w:rFonts w:ascii="Times New Roman" w:hAnsi="Times New Roman" w:cs="Times New Roman"/>
          <w:sz w:val="24"/>
          <w:szCs w:val="24"/>
        </w:rPr>
        <w:t xml:space="preserve"> (Fligstein &amp; McAdam, 2012b, p.201)</w:t>
      </w:r>
      <w:r w:rsidR="00813954">
        <w:rPr>
          <w:rFonts w:ascii="Times New Roman" w:hAnsi="Times New Roman" w:cs="Times New Roman"/>
          <w:sz w:val="24"/>
          <w:szCs w:val="24"/>
        </w:rPr>
        <w:t xml:space="preserve"> is central. </w:t>
      </w:r>
      <w:r w:rsidR="005273B5" w:rsidRPr="0002133B">
        <w:rPr>
          <w:rFonts w:ascii="Times New Roman" w:hAnsi="Times New Roman" w:cs="Times New Roman"/>
          <w:sz w:val="24"/>
          <w:szCs w:val="24"/>
        </w:rPr>
        <w:t>For example, in the FF</w:t>
      </w:r>
      <w:r w:rsidR="005273B5">
        <w:rPr>
          <w:rFonts w:ascii="Times New Roman" w:hAnsi="Times New Roman" w:cs="Times New Roman"/>
          <w:sz w:val="24"/>
          <w:szCs w:val="24"/>
        </w:rPr>
        <w:t>F</w:t>
      </w:r>
      <w:r w:rsidR="005273B5" w:rsidRPr="0002133B">
        <w:rPr>
          <w:rFonts w:ascii="Times New Roman" w:hAnsi="Times New Roman" w:cs="Times New Roman"/>
          <w:sz w:val="24"/>
          <w:szCs w:val="24"/>
        </w:rPr>
        <w:t xml:space="preserve"> the scenario stories, </w:t>
      </w:r>
      <w:r w:rsidR="00FE017B">
        <w:rPr>
          <w:rFonts w:ascii="Times New Roman" w:hAnsi="Times New Roman" w:cs="Times New Roman"/>
          <w:sz w:val="24"/>
          <w:szCs w:val="24"/>
        </w:rPr>
        <w:t xml:space="preserve">modelling </w:t>
      </w:r>
      <w:r w:rsidR="005273B5" w:rsidRPr="0002133B">
        <w:rPr>
          <w:rFonts w:ascii="Times New Roman" w:hAnsi="Times New Roman" w:cs="Times New Roman"/>
          <w:sz w:val="24"/>
          <w:szCs w:val="24"/>
        </w:rPr>
        <w:t xml:space="preserve">and </w:t>
      </w:r>
      <w:r w:rsidR="00173C1A">
        <w:rPr>
          <w:rFonts w:ascii="Times New Roman" w:hAnsi="Times New Roman" w:cs="Times New Roman"/>
          <w:sz w:val="24"/>
          <w:szCs w:val="24"/>
        </w:rPr>
        <w:t xml:space="preserve">the </w:t>
      </w:r>
      <w:r w:rsidR="005273B5" w:rsidRPr="0002133B">
        <w:rPr>
          <w:rFonts w:ascii="Times New Roman" w:hAnsi="Times New Roman" w:cs="Times New Roman"/>
          <w:sz w:val="24"/>
          <w:szCs w:val="24"/>
        </w:rPr>
        <w:t>resulting reports were, in part, shaped by power/interests</w:t>
      </w:r>
      <w:r w:rsidR="005273B5">
        <w:rPr>
          <w:rFonts w:ascii="Times New Roman" w:hAnsi="Times New Roman" w:cs="Times New Roman"/>
          <w:sz w:val="24"/>
          <w:szCs w:val="24"/>
        </w:rPr>
        <w:t xml:space="preserve"> brought to bear during the process</w:t>
      </w:r>
      <w:r w:rsidR="005273B5" w:rsidRPr="0002133B">
        <w:rPr>
          <w:rFonts w:ascii="Times New Roman" w:hAnsi="Times New Roman" w:cs="Times New Roman"/>
          <w:sz w:val="24"/>
          <w:szCs w:val="24"/>
        </w:rPr>
        <w:t xml:space="preserve"> (e.g. modelling a scenario in which </w:t>
      </w:r>
      <w:r w:rsidR="005273B5">
        <w:rPr>
          <w:rFonts w:ascii="Times New Roman" w:hAnsi="Times New Roman" w:cs="Times New Roman"/>
          <w:sz w:val="24"/>
          <w:szCs w:val="24"/>
        </w:rPr>
        <w:t>algae</w:t>
      </w:r>
      <w:r w:rsidR="005273B5" w:rsidRPr="0002133B">
        <w:rPr>
          <w:rFonts w:ascii="Times New Roman" w:hAnsi="Times New Roman" w:cs="Times New Roman"/>
          <w:sz w:val="24"/>
          <w:szCs w:val="24"/>
          <w:lang w:val="en-AU"/>
        </w:rPr>
        <w:t>-based biofuel</w:t>
      </w:r>
      <w:r w:rsidR="00894531">
        <w:rPr>
          <w:rFonts w:ascii="Times New Roman" w:hAnsi="Times New Roman" w:cs="Times New Roman"/>
          <w:sz w:val="24"/>
          <w:szCs w:val="24"/>
          <w:lang w:val="en-AU"/>
        </w:rPr>
        <w:t>s</w:t>
      </w:r>
      <w:r w:rsidR="005273B5" w:rsidRPr="0002133B">
        <w:rPr>
          <w:rFonts w:ascii="Times New Roman" w:hAnsi="Times New Roman" w:cs="Times New Roman"/>
          <w:sz w:val="24"/>
          <w:szCs w:val="24"/>
          <w:lang w:val="en-AU"/>
        </w:rPr>
        <w:t xml:space="preserve"> become available at low</w:t>
      </w:r>
      <w:r w:rsidR="005273B5" w:rsidRPr="0002133B">
        <w:rPr>
          <w:rFonts w:ascii="Times New Roman" w:hAnsi="Times New Roman" w:cs="Times New Roman"/>
          <w:sz w:val="24"/>
          <w:szCs w:val="24"/>
        </w:rPr>
        <w:t xml:space="preserve"> </w:t>
      </w:r>
      <w:r w:rsidR="005273B5" w:rsidRPr="0002133B">
        <w:rPr>
          <w:rFonts w:ascii="Times New Roman" w:hAnsi="Times New Roman" w:cs="Times New Roman"/>
          <w:sz w:val="24"/>
          <w:szCs w:val="24"/>
          <w:lang w:val="en-AU"/>
        </w:rPr>
        <w:t xml:space="preserve">cost, </w:t>
      </w:r>
      <w:r w:rsidR="00C53BAC">
        <w:rPr>
          <w:rFonts w:ascii="Times New Roman" w:hAnsi="Times New Roman" w:cs="Times New Roman"/>
          <w:sz w:val="24"/>
          <w:szCs w:val="24"/>
          <w:lang w:val="en-AU"/>
        </w:rPr>
        <w:t xml:space="preserve">the </w:t>
      </w:r>
      <w:r w:rsidR="005273B5" w:rsidRPr="0002133B">
        <w:rPr>
          <w:rFonts w:ascii="Times New Roman" w:hAnsi="Times New Roman" w:cs="Times New Roman"/>
          <w:sz w:val="24"/>
          <w:szCs w:val="24"/>
          <w:lang w:val="en-AU"/>
        </w:rPr>
        <w:t>exclusion of nuclear power as an energy option from the scenarios inc</w:t>
      </w:r>
      <w:r w:rsidR="00B76C64">
        <w:rPr>
          <w:rFonts w:ascii="Times New Roman" w:hAnsi="Times New Roman" w:cs="Times New Roman"/>
          <w:sz w:val="24"/>
          <w:szCs w:val="24"/>
          <w:lang w:val="en-AU"/>
        </w:rPr>
        <w:t>luded in the main report</w:t>
      </w:r>
      <w:r w:rsidR="00C53BAC">
        <w:rPr>
          <w:rFonts w:ascii="Times New Roman" w:hAnsi="Times New Roman" w:cs="Times New Roman"/>
          <w:sz w:val="24"/>
          <w:szCs w:val="24"/>
          <w:lang w:val="en-AU"/>
        </w:rPr>
        <w:t>, etc</w:t>
      </w:r>
      <w:r w:rsidR="005273B5" w:rsidRPr="0002133B">
        <w:rPr>
          <w:rFonts w:ascii="Times New Roman" w:hAnsi="Times New Roman" w:cs="Times New Roman"/>
          <w:sz w:val="24"/>
          <w:szCs w:val="24"/>
          <w:lang w:val="en-AU"/>
        </w:rPr>
        <w:t>).</w:t>
      </w:r>
      <w:r w:rsidR="00ED3DC6">
        <w:rPr>
          <w:rFonts w:ascii="Times New Roman" w:hAnsi="Times New Roman" w:cs="Times New Roman"/>
          <w:sz w:val="24"/>
          <w:szCs w:val="24"/>
          <w:lang w:val="en-AU"/>
        </w:rPr>
        <w:t xml:space="preserve"> </w:t>
      </w:r>
      <w:r w:rsidR="00D64DDE">
        <w:rPr>
          <w:rFonts w:ascii="Times New Roman" w:hAnsi="Times New Roman" w:cs="Times New Roman"/>
          <w:sz w:val="24"/>
          <w:szCs w:val="24"/>
          <w:lang w:val="en-AU"/>
        </w:rPr>
        <w:t>The existential function</w:t>
      </w:r>
      <w:r w:rsidR="00FE017B">
        <w:rPr>
          <w:rFonts w:ascii="Times New Roman" w:hAnsi="Times New Roman" w:cs="Times New Roman"/>
          <w:sz w:val="24"/>
          <w:szCs w:val="24"/>
          <w:lang w:val="en-AU"/>
        </w:rPr>
        <w:t xml:space="preserve"> of fields also shape</w:t>
      </w:r>
      <w:r w:rsidR="00D64DDE">
        <w:rPr>
          <w:rFonts w:ascii="Times New Roman" w:hAnsi="Times New Roman" w:cs="Times New Roman"/>
          <w:sz w:val="24"/>
          <w:szCs w:val="24"/>
          <w:lang w:val="en-AU"/>
        </w:rPr>
        <w:t>s</w:t>
      </w:r>
      <w:r w:rsidR="00FE017B">
        <w:rPr>
          <w:rFonts w:ascii="Times New Roman" w:hAnsi="Times New Roman" w:cs="Times New Roman"/>
          <w:sz w:val="24"/>
          <w:szCs w:val="24"/>
          <w:lang w:val="en-AU"/>
        </w:rPr>
        <w:t xml:space="preserve"> i</w:t>
      </w:r>
      <w:r w:rsidR="005273B5">
        <w:rPr>
          <w:rFonts w:ascii="Times New Roman" w:hAnsi="Times New Roman" w:cs="Times New Roman"/>
          <w:sz w:val="24"/>
          <w:szCs w:val="24"/>
          <w:lang w:val="en-AU"/>
        </w:rPr>
        <w:t>mpact</w:t>
      </w:r>
      <w:r w:rsidR="00DD6664">
        <w:rPr>
          <w:rFonts w:ascii="Times New Roman" w:hAnsi="Times New Roman" w:cs="Times New Roman"/>
          <w:sz w:val="24"/>
          <w:szCs w:val="24"/>
          <w:lang w:val="en-AU"/>
        </w:rPr>
        <w:t xml:space="preserve"> </w:t>
      </w:r>
      <w:r w:rsidR="00DD6664">
        <w:rPr>
          <w:rFonts w:ascii="Times New Roman" w:hAnsi="Times New Roman" w:cs="Times New Roman"/>
          <w:sz w:val="24"/>
          <w:szCs w:val="24"/>
          <w:lang w:val="en-AU"/>
        </w:rPr>
        <w:lastRenderedPageBreak/>
        <w:t>pathways</w:t>
      </w:r>
      <w:r w:rsidR="00FE017B">
        <w:rPr>
          <w:rFonts w:ascii="Times New Roman" w:hAnsi="Times New Roman" w:cs="Times New Roman"/>
          <w:sz w:val="24"/>
          <w:szCs w:val="24"/>
          <w:lang w:val="en-AU"/>
        </w:rPr>
        <w:t xml:space="preserve">. For example, </w:t>
      </w:r>
      <w:r w:rsidR="00ED3DC6">
        <w:rPr>
          <w:rFonts w:ascii="Times New Roman" w:hAnsi="Times New Roman" w:cs="Times New Roman"/>
          <w:sz w:val="24"/>
          <w:szCs w:val="24"/>
          <w:lang w:val="en-AU"/>
        </w:rPr>
        <w:t>a scenario exercise</w:t>
      </w:r>
      <w:r w:rsidR="00FE017B">
        <w:rPr>
          <w:rFonts w:ascii="Times New Roman" w:hAnsi="Times New Roman" w:cs="Times New Roman"/>
          <w:sz w:val="24"/>
          <w:szCs w:val="24"/>
          <w:lang w:val="en-AU"/>
        </w:rPr>
        <w:t xml:space="preserve"> could</w:t>
      </w:r>
      <w:r w:rsidR="00ED3DC6">
        <w:rPr>
          <w:rFonts w:ascii="Times New Roman" w:hAnsi="Times New Roman" w:cs="Times New Roman"/>
          <w:sz w:val="24"/>
          <w:szCs w:val="24"/>
          <w:lang w:val="en-AU"/>
        </w:rPr>
        <w:t xml:space="preserve"> help actors to </w:t>
      </w:r>
      <w:r w:rsidR="005273B5">
        <w:rPr>
          <w:rFonts w:ascii="Times New Roman" w:hAnsi="Times New Roman" w:cs="Times New Roman"/>
          <w:sz w:val="24"/>
          <w:szCs w:val="24"/>
          <w:lang w:val="en-AU"/>
        </w:rPr>
        <w:t xml:space="preserve">fashion </w:t>
      </w:r>
      <w:r w:rsidR="00FE017B">
        <w:rPr>
          <w:rFonts w:ascii="Times New Roman" w:hAnsi="Times New Roman" w:cs="Times New Roman"/>
          <w:sz w:val="24"/>
          <w:szCs w:val="24"/>
          <w:lang w:val="en-AU"/>
        </w:rPr>
        <w:t>a meaningful world</w:t>
      </w:r>
      <w:r w:rsidR="00C21CFC">
        <w:rPr>
          <w:rFonts w:ascii="Times New Roman" w:hAnsi="Times New Roman" w:cs="Times New Roman"/>
          <w:sz w:val="24"/>
          <w:szCs w:val="24"/>
          <w:lang w:val="en-AU"/>
        </w:rPr>
        <w:t xml:space="preserve"> during field formation</w:t>
      </w:r>
      <w:r w:rsidR="00FE017B">
        <w:rPr>
          <w:rFonts w:ascii="Times New Roman" w:hAnsi="Times New Roman" w:cs="Times New Roman"/>
          <w:sz w:val="24"/>
          <w:szCs w:val="24"/>
          <w:lang w:val="en-AU"/>
        </w:rPr>
        <w:t xml:space="preserve">. A scenario exercises could also help to </w:t>
      </w:r>
      <w:r w:rsidR="00705ED7">
        <w:rPr>
          <w:rFonts w:ascii="Times New Roman" w:hAnsi="Times New Roman" w:cs="Times New Roman"/>
          <w:sz w:val="24"/>
          <w:szCs w:val="24"/>
          <w:lang w:val="en-AU"/>
        </w:rPr>
        <w:t xml:space="preserve">sustain such </w:t>
      </w:r>
      <w:r w:rsidR="00FE017B">
        <w:rPr>
          <w:rFonts w:ascii="Times New Roman" w:hAnsi="Times New Roman" w:cs="Times New Roman"/>
          <w:sz w:val="24"/>
          <w:szCs w:val="24"/>
          <w:lang w:val="en-AU"/>
        </w:rPr>
        <w:t xml:space="preserve">meaningful </w:t>
      </w:r>
      <w:r w:rsidR="00705ED7">
        <w:rPr>
          <w:rFonts w:ascii="Times New Roman" w:hAnsi="Times New Roman" w:cs="Times New Roman"/>
          <w:sz w:val="24"/>
          <w:szCs w:val="24"/>
          <w:lang w:val="en-AU"/>
        </w:rPr>
        <w:t>social worlds during a crisis</w:t>
      </w:r>
      <w:r w:rsidR="00ED3DC6">
        <w:rPr>
          <w:rFonts w:ascii="Times New Roman" w:hAnsi="Times New Roman" w:cs="Times New Roman"/>
          <w:sz w:val="24"/>
          <w:szCs w:val="24"/>
          <w:lang w:val="en-AU"/>
        </w:rPr>
        <w:t>.</w:t>
      </w:r>
      <w:r w:rsidR="00705ED7">
        <w:rPr>
          <w:rFonts w:ascii="Times New Roman" w:hAnsi="Times New Roman" w:cs="Times New Roman"/>
          <w:sz w:val="24"/>
          <w:szCs w:val="24"/>
          <w:lang w:val="en-AU"/>
        </w:rPr>
        <w:t xml:space="preserve"> Both such impact pathways were</w:t>
      </w:r>
      <w:r w:rsidR="00ED3DC6">
        <w:rPr>
          <w:rFonts w:ascii="Times New Roman" w:hAnsi="Times New Roman" w:cs="Times New Roman"/>
          <w:sz w:val="24"/>
          <w:szCs w:val="24"/>
          <w:lang w:val="en-AU"/>
        </w:rPr>
        <w:t xml:space="preserve"> evident in the FFF.</w:t>
      </w:r>
    </w:p>
    <w:p w14:paraId="30ED2896" w14:textId="77777777" w:rsidR="00CC66A1" w:rsidRDefault="00CC66A1" w:rsidP="00945436">
      <w:pPr>
        <w:widowControl w:val="0"/>
        <w:spacing w:after="0"/>
        <w:rPr>
          <w:rFonts w:ascii="Times New Roman" w:hAnsi="Times New Roman" w:cs="Times New Roman"/>
          <w:sz w:val="24"/>
          <w:szCs w:val="24"/>
          <w:lang w:val="en-AU"/>
        </w:rPr>
      </w:pPr>
    </w:p>
    <w:p w14:paraId="2AF0FF26" w14:textId="3FA6C5AD" w:rsidR="00945436" w:rsidRDefault="00A66FCC" w:rsidP="00723C0E">
      <w:pPr>
        <w:widowControl w:val="0"/>
        <w:spacing w:after="0"/>
        <w:rPr>
          <w:rFonts w:ascii="Times New Roman" w:hAnsi="Times New Roman" w:cs="Times New Roman"/>
          <w:sz w:val="24"/>
          <w:szCs w:val="24"/>
          <w:lang w:val="en-AU"/>
        </w:rPr>
      </w:pPr>
      <w:r>
        <w:rPr>
          <w:rFonts w:ascii="Times New Roman" w:hAnsi="Times New Roman" w:cs="Times New Roman"/>
          <w:sz w:val="24"/>
          <w:szCs w:val="24"/>
          <w:lang w:val="en-AU"/>
        </w:rPr>
        <w:t>The</w:t>
      </w:r>
      <w:r w:rsidR="0049744F">
        <w:rPr>
          <w:rFonts w:ascii="Times New Roman" w:hAnsi="Times New Roman" w:cs="Times New Roman"/>
          <w:sz w:val="24"/>
          <w:szCs w:val="24"/>
          <w:lang w:val="en-AU"/>
        </w:rPr>
        <w:t xml:space="preserve"> political-cultural perspective suggests further insights, in particular regarding the conflict and contention that is </w:t>
      </w:r>
      <w:r w:rsidR="0049744F" w:rsidRPr="00705ED7">
        <w:rPr>
          <w:rFonts w:ascii="Times New Roman" w:hAnsi="Times New Roman" w:cs="Times New Roman"/>
          <w:i/>
          <w:sz w:val="24"/>
          <w:szCs w:val="24"/>
          <w:lang w:val="en-AU"/>
        </w:rPr>
        <w:t>ubiquitous</w:t>
      </w:r>
      <w:r w:rsidR="0049744F">
        <w:rPr>
          <w:rFonts w:ascii="Times New Roman" w:hAnsi="Times New Roman" w:cs="Times New Roman"/>
          <w:sz w:val="24"/>
          <w:szCs w:val="24"/>
          <w:lang w:val="en-AU"/>
        </w:rPr>
        <w:t xml:space="preserve"> and often intense. Consistent with this general feature of the social world, conflict </w:t>
      </w:r>
      <w:r>
        <w:rPr>
          <w:rFonts w:ascii="Times New Roman" w:hAnsi="Times New Roman" w:cs="Times New Roman"/>
          <w:sz w:val="24"/>
          <w:szCs w:val="24"/>
          <w:lang w:val="en-AU"/>
        </w:rPr>
        <w:t>and</w:t>
      </w:r>
      <w:r w:rsidR="0049744F">
        <w:rPr>
          <w:rFonts w:ascii="Times New Roman" w:hAnsi="Times New Roman" w:cs="Times New Roman"/>
          <w:sz w:val="24"/>
          <w:szCs w:val="24"/>
          <w:lang w:val="en-AU"/>
        </w:rPr>
        <w:t xml:space="preserve"> contention will shape s</w:t>
      </w:r>
      <w:r w:rsidR="008F7139">
        <w:rPr>
          <w:rFonts w:ascii="Times New Roman" w:hAnsi="Times New Roman" w:cs="Times New Roman"/>
          <w:sz w:val="24"/>
          <w:szCs w:val="24"/>
          <w:lang w:val="en-AU"/>
        </w:rPr>
        <w:t xml:space="preserve">cenario planning </w:t>
      </w:r>
      <w:r w:rsidR="0049744F">
        <w:rPr>
          <w:rFonts w:ascii="Times New Roman" w:hAnsi="Times New Roman" w:cs="Times New Roman"/>
          <w:sz w:val="24"/>
          <w:szCs w:val="24"/>
          <w:lang w:val="en-AU"/>
        </w:rPr>
        <w:t>exercise</w:t>
      </w:r>
      <w:r>
        <w:rPr>
          <w:rFonts w:ascii="Times New Roman" w:hAnsi="Times New Roman" w:cs="Times New Roman"/>
          <w:sz w:val="24"/>
          <w:szCs w:val="24"/>
          <w:lang w:val="en-AU"/>
        </w:rPr>
        <w:t>s</w:t>
      </w:r>
      <w:r w:rsidR="0049744F">
        <w:rPr>
          <w:rFonts w:ascii="Times New Roman" w:hAnsi="Times New Roman" w:cs="Times New Roman"/>
          <w:sz w:val="24"/>
          <w:szCs w:val="24"/>
          <w:lang w:val="en-AU"/>
        </w:rPr>
        <w:t xml:space="preserve"> – perhaps to a significant extent</w:t>
      </w:r>
      <w:r w:rsidR="00DD6664">
        <w:rPr>
          <w:rFonts w:ascii="Times New Roman" w:hAnsi="Times New Roman" w:cs="Times New Roman"/>
          <w:sz w:val="24"/>
          <w:szCs w:val="24"/>
          <w:lang w:val="en-AU"/>
        </w:rPr>
        <w:t xml:space="preserve">. </w:t>
      </w:r>
      <w:r w:rsidR="005273B5">
        <w:rPr>
          <w:rFonts w:ascii="Times New Roman" w:hAnsi="Times New Roman" w:cs="Times New Roman"/>
          <w:sz w:val="24"/>
          <w:szCs w:val="24"/>
          <w:lang w:val="en-AU"/>
        </w:rPr>
        <w:t xml:space="preserve">This </w:t>
      </w:r>
      <w:r w:rsidR="0049744F">
        <w:rPr>
          <w:rFonts w:ascii="Times New Roman" w:hAnsi="Times New Roman" w:cs="Times New Roman"/>
          <w:sz w:val="24"/>
          <w:szCs w:val="24"/>
          <w:lang w:val="en-AU"/>
        </w:rPr>
        <w:t xml:space="preserve">aspect </w:t>
      </w:r>
      <w:r w:rsidR="005273B5">
        <w:rPr>
          <w:rFonts w:ascii="Times New Roman" w:hAnsi="Times New Roman" w:cs="Times New Roman"/>
          <w:sz w:val="24"/>
          <w:szCs w:val="24"/>
          <w:lang w:val="en-AU"/>
        </w:rPr>
        <w:t xml:space="preserve">especially speaks to </w:t>
      </w:r>
      <w:r w:rsidR="00DD6664">
        <w:rPr>
          <w:rFonts w:ascii="Times New Roman" w:hAnsi="Times New Roman" w:cs="Times New Roman"/>
          <w:sz w:val="24"/>
          <w:szCs w:val="24"/>
          <w:lang w:val="en-AU"/>
        </w:rPr>
        <w:t xml:space="preserve">scenario planning </w:t>
      </w:r>
      <w:r w:rsidR="005273B5">
        <w:rPr>
          <w:rFonts w:ascii="Times New Roman" w:hAnsi="Times New Roman" w:cs="Times New Roman"/>
          <w:sz w:val="24"/>
          <w:szCs w:val="24"/>
          <w:lang w:val="en-AU"/>
        </w:rPr>
        <w:t>context</w:t>
      </w:r>
      <w:r w:rsidR="00DD6664">
        <w:rPr>
          <w:rFonts w:ascii="Times New Roman" w:hAnsi="Times New Roman" w:cs="Times New Roman"/>
          <w:sz w:val="24"/>
          <w:szCs w:val="24"/>
          <w:lang w:val="en-AU"/>
        </w:rPr>
        <w:t xml:space="preserve">s, </w:t>
      </w:r>
      <w:r w:rsidR="0014224E">
        <w:rPr>
          <w:rFonts w:ascii="Times New Roman" w:hAnsi="Times New Roman" w:cs="Times New Roman"/>
          <w:sz w:val="24"/>
          <w:szCs w:val="24"/>
          <w:lang w:val="en-AU"/>
        </w:rPr>
        <w:t xml:space="preserve">the need for careful process convening, </w:t>
      </w:r>
      <w:r w:rsidR="00DD6664">
        <w:rPr>
          <w:rFonts w:ascii="Times New Roman" w:hAnsi="Times New Roman" w:cs="Times New Roman"/>
          <w:sz w:val="24"/>
          <w:szCs w:val="24"/>
          <w:lang w:val="en-AU"/>
        </w:rPr>
        <w:t xml:space="preserve">impact pathways (e.g. </w:t>
      </w:r>
      <w:r>
        <w:rPr>
          <w:rFonts w:ascii="Times New Roman" w:hAnsi="Times New Roman" w:cs="Times New Roman"/>
          <w:sz w:val="24"/>
          <w:szCs w:val="24"/>
          <w:lang w:val="en-AU"/>
        </w:rPr>
        <w:t xml:space="preserve">constructing scenarios to better </w:t>
      </w:r>
      <w:r w:rsidR="00DD6664">
        <w:rPr>
          <w:rFonts w:ascii="Times New Roman" w:hAnsi="Times New Roman" w:cs="Times New Roman"/>
          <w:sz w:val="24"/>
          <w:szCs w:val="24"/>
          <w:lang w:val="en-AU"/>
        </w:rPr>
        <w:t xml:space="preserve">secure cooperation </w:t>
      </w:r>
      <w:r w:rsidR="0049744F">
        <w:rPr>
          <w:rFonts w:ascii="Times New Roman" w:hAnsi="Times New Roman" w:cs="Times New Roman"/>
          <w:sz w:val="24"/>
          <w:szCs w:val="24"/>
          <w:lang w:val="en-AU"/>
        </w:rPr>
        <w:t>or reduce conflict</w:t>
      </w:r>
      <w:r w:rsidR="00DD6664">
        <w:rPr>
          <w:rFonts w:ascii="Times New Roman" w:hAnsi="Times New Roman" w:cs="Times New Roman"/>
          <w:sz w:val="24"/>
          <w:szCs w:val="24"/>
          <w:lang w:val="en-AU"/>
        </w:rPr>
        <w:t>)</w:t>
      </w:r>
      <w:r w:rsidR="0049744F">
        <w:rPr>
          <w:rFonts w:ascii="Times New Roman" w:hAnsi="Times New Roman" w:cs="Times New Roman"/>
          <w:sz w:val="24"/>
          <w:szCs w:val="24"/>
          <w:lang w:val="en-AU"/>
        </w:rPr>
        <w:t>,</w:t>
      </w:r>
      <w:r w:rsidR="005273B5">
        <w:rPr>
          <w:rFonts w:ascii="Times New Roman" w:hAnsi="Times New Roman" w:cs="Times New Roman"/>
          <w:sz w:val="24"/>
          <w:szCs w:val="24"/>
          <w:lang w:val="en-AU"/>
        </w:rPr>
        <w:t xml:space="preserve"> and scenario </w:t>
      </w:r>
      <w:r>
        <w:rPr>
          <w:rFonts w:ascii="Times New Roman" w:hAnsi="Times New Roman" w:cs="Times New Roman"/>
          <w:sz w:val="24"/>
          <w:szCs w:val="24"/>
          <w:lang w:val="en-AU"/>
        </w:rPr>
        <w:t>use</w:t>
      </w:r>
      <w:r w:rsidR="0049744F">
        <w:rPr>
          <w:rFonts w:ascii="Times New Roman" w:hAnsi="Times New Roman" w:cs="Times New Roman"/>
          <w:sz w:val="24"/>
          <w:szCs w:val="24"/>
          <w:lang w:val="en-AU"/>
        </w:rPr>
        <w:t>.</w:t>
      </w:r>
    </w:p>
    <w:p w14:paraId="570D9F82" w14:textId="77777777" w:rsidR="0014224E" w:rsidRPr="0014224E" w:rsidRDefault="0014224E" w:rsidP="00723C0E">
      <w:pPr>
        <w:widowControl w:val="0"/>
        <w:spacing w:after="0"/>
        <w:rPr>
          <w:rFonts w:ascii="Times New Roman" w:hAnsi="Times New Roman" w:cs="Times New Roman"/>
          <w:sz w:val="24"/>
          <w:szCs w:val="24"/>
          <w:lang w:val="en-AU"/>
        </w:rPr>
      </w:pPr>
    </w:p>
    <w:p w14:paraId="7F93B851" w14:textId="2CF23E81" w:rsidR="0051266A" w:rsidRPr="006F5151" w:rsidRDefault="002F3F3C" w:rsidP="00F244B9">
      <w:pPr>
        <w:pStyle w:val="ListParagraph"/>
        <w:widowControl w:val="0"/>
        <w:numPr>
          <w:ilvl w:val="0"/>
          <w:numId w:val="9"/>
        </w:numPr>
        <w:spacing w:after="0"/>
        <w:rPr>
          <w:rFonts w:ascii="Times New Roman" w:hAnsi="Times New Roman" w:cs="Times New Roman"/>
          <w:b/>
          <w:sz w:val="24"/>
          <w:szCs w:val="24"/>
        </w:rPr>
      </w:pPr>
      <w:r w:rsidRPr="006F5151">
        <w:rPr>
          <w:rFonts w:ascii="Times New Roman" w:hAnsi="Times New Roman" w:cs="Times New Roman"/>
          <w:b/>
          <w:sz w:val="24"/>
          <w:szCs w:val="24"/>
        </w:rPr>
        <w:t>Conclusion</w:t>
      </w:r>
    </w:p>
    <w:p w14:paraId="08CD4AC5" w14:textId="77777777" w:rsidR="00D933D8" w:rsidRDefault="00D933D8" w:rsidP="00D933D8">
      <w:pPr>
        <w:widowControl w:val="0"/>
        <w:spacing w:after="0"/>
        <w:rPr>
          <w:rFonts w:ascii="Times New Roman" w:hAnsi="Times New Roman" w:cs="Times New Roman"/>
          <w:sz w:val="24"/>
          <w:szCs w:val="24"/>
        </w:rPr>
      </w:pPr>
    </w:p>
    <w:p w14:paraId="1C986AA4" w14:textId="290434E8" w:rsidR="0028142F" w:rsidRDefault="006C5B77" w:rsidP="00B95D84">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This paper has sought to address the reactive aspects of much scenario planning theory and practice, informed by the insight that actors not only respond to their environments but often also try to shape them. </w:t>
      </w:r>
      <w:r w:rsidR="006F11FD">
        <w:rPr>
          <w:rFonts w:ascii="Times New Roman" w:hAnsi="Times New Roman" w:cs="Times New Roman"/>
          <w:sz w:val="24"/>
          <w:szCs w:val="24"/>
        </w:rPr>
        <w:t xml:space="preserve"> </w:t>
      </w:r>
      <w:r w:rsidR="00916CEE">
        <w:rPr>
          <w:rFonts w:ascii="Times New Roman" w:hAnsi="Times New Roman" w:cs="Times New Roman"/>
          <w:sz w:val="24"/>
          <w:szCs w:val="24"/>
        </w:rPr>
        <w:t xml:space="preserve">The illustrative case </w:t>
      </w:r>
      <w:r w:rsidR="006F11FD">
        <w:rPr>
          <w:rFonts w:ascii="Times New Roman" w:hAnsi="Times New Roman" w:cs="Times New Roman"/>
          <w:sz w:val="24"/>
          <w:szCs w:val="24"/>
        </w:rPr>
        <w:t>provided real world examples of how</w:t>
      </w:r>
      <w:r w:rsidR="00916CEE">
        <w:rPr>
          <w:rFonts w:ascii="Times New Roman" w:hAnsi="Times New Roman" w:cs="Times New Roman"/>
          <w:sz w:val="24"/>
          <w:szCs w:val="24"/>
        </w:rPr>
        <w:t xml:space="preserve"> the convening of scenario planning exercise</w:t>
      </w:r>
      <w:r w:rsidR="006F11FD">
        <w:rPr>
          <w:rFonts w:ascii="Times New Roman" w:hAnsi="Times New Roman" w:cs="Times New Roman"/>
          <w:sz w:val="24"/>
          <w:szCs w:val="24"/>
        </w:rPr>
        <w:t>s</w:t>
      </w:r>
      <w:r w:rsidR="00916CEE">
        <w:rPr>
          <w:rFonts w:ascii="Times New Roman" w:hAnsi="Times New Roman" w:cs="Times New Roman"/>
          <w:sz w:val="24"/>
          <w:szCs w:val="24"/>
        </w:rPr>
        <w:t xml:space="preserve"> and the use of scenarios </w:t>
      </w:r>
      <w:r w:rsidR="006F11FD">
        <w:rPr>
          <w:rFonts w:ascii="Times New Roman" w:hAnsi="Times New Roman" w:cs="Times New Roman"/>
          <w:sz w:val="24"/>
          <w:szCs w:val="24"/>
        </w:rPr>
        <w:t xml:space="preserve">can </w:t>
      </w:r>
      <w:r w:rsidR="001E33C5">
        <w:rPr>
          <w:rFonts w:ascii="Times New Roman" w:hAnsi="Times New Roman" w:cs="Times New Roman"/>
          <w:sz w:val="24"/>
          <w:szCs w:val="24"/>
        </w:rPr>
        <w:t xml:space="preserve">be part of efforts to shape </w:t>
      </w:r>
      <w:r w:rsidR="00916CEE">
        <w:rPr>
          <w:rFonts w:ascii="Times New Roman" w:hAnsi="Times New Roman" w:cs="Times New Roman"/>
          <w:sz w:val="24"/>
          <w:szCs w:val="24"/>
        </w:rPr>
        <w:t xml:space="preserve">actors’ environments (i.e. not </w:t>
      </w:r>
      <w:r w:rsidR="00916CEE" w:rsidRPr="00916CEE">
        <w:rPr>
          <w:rFonts w:ascii="Times New Roman" w:hAnsi="Times New Roman" w:cs="Times New Roman"/>
          <w:i/>
          <w:sz w:val="24"/>
          <w:szCs w:val="24"/>
        </w:rPr>
        <w:t>only</w:t>
      </w:r>
      <w:r w:rsidR="00916CEE">
        <w:rPr>
          <w:rFonts w:ascii="Times New Roman" w:hAnsi="Times New Roman" w:cs="Times New Roman"/>
          <w:sz w:val="24"/>
          <w:szCs w:val="24"/>
        </w:rPr>
        <w:t xml:space="preserve"> responding to change</w:t>
      </w:r>
      <w:r w:rsidR="00A66FCC">
        <w:rPr>
          <w:rFonts w:ascii="Times New Roman" w:hAnsi="Times New Roman" w:cs="Times New Roman"/>
          <w:sz w:val="24"/>
          <w:szCs w:val="24"/>
        </w:rPr>
        <w:t xml:space="preserve"> or preparing for possible futures</w:t>
      </w:r>
      <w:r w:rsidR="00916CEE">
        <w:rPr>
          <w:rFonts w:ascii="Times New Roman" w:hAnsi="Times New Roman" w:cs="Times New Roman"/>
          <w:sz w:val="24"/>
          <w:szCs w:val="24"/>
        </w:rPr>
        <w:t xml:space="preserve">). </w:t>
      </w:r>
      <w:r w:rsidR="006F11FD">
        <w:rPr>
          <w:rFonts w:ascii="Times New Roman" w:hAnsi="Times New Roman" w:cs="Times New Roman"/>
          <w:sz w:val="24"/>
          <w:szCs w:val="24"/>
        </w:rPr>
        <w:t>T</w:t>
      </w:r>
      <w:r w:rsidR="00916CEE">
        <w:rPr>
          <w:rFonts w:ascii="Times New Roman" w:hAnsi="Times New Roman" w:cs="Times New Roman"/>
          <w:sz w:val="24"/>
          <w:szCs w:val="24"/>
        </w:rPr>
        <w:t>he theory of fields and related perspective</w:t>
      </w:r>
      <w:r w:rsidR="00E011CF">
        <w:rPr>
          <w:rFonts w:ascii="Times New Roman" w:hAnsi="Times New Roman" w:cs="Times New Roman"/>
          <w:sz w:val="24"/>
          <w:szCs w:val="24"/>
        </w:rPr>
        <w:t>s</w:t>
      </w:r>
      <w:r w:rsidR="00916CEE">
        <w:rPr>
          <w:rFonts w:ascii="Times New Roman" w:hAnsi="Times New Roman" w:cs="Times New Roman"/>
          <w:sz w:val="24"/>
          <w:szCs w:val="24"/>
        </w:rPr>
        <w:t xml:space="preserve"> on </w:t>
      </w:r>
      <w:r w:rsidR="00E011CF">
        <w:rPr>
          <w:rFonts w:ascii="Times New Roman" w:hAnsi="Times New Roman" w:cs="Times New Roman"/>
          <w:sz w:val="24"/>
          <w:szCs w:val="24"/>
        </w:rPr>
        <w:t>meso</w:t>
      </w:r>
      <w:r w:rsidR="00A0252E">
        <w:rPr>
          <w:rFonts w:ascii="Times New Roman" w:hAnsi="Times New Roman" w:cs="Times New Roman"/>
          <w:sz w:val="24"/>
          <w:szCs w:val="24"/>
        </w:rPr>
        <w:t>-</w:t>
      </w:r>
      <w:r w:rsidR="00E011CF">
        <w:rPr>
          <w:rFonts w:ascii="Times New Roman" w:hAnsi="Times New Roman" w:cs="Times New Roman"/>
          <w:sz w:val="24"/>
          <w:szCs w:val="24"/>
        </w:rPr>
        <w:t xml:space="preserve">level </w:t>
      </w:r>
      <w:r w:rsidR="00A66FCC">
        <w:rPr>
          <w:rFonts w:ascii="Times New Roman" w:hAnsi="Times New Roman" w:cs="Times New Roman"/>
          <w:sz w:val="24"/>
          <w:szCs w:val="24"/>
        </w:rPr>
        <w:t xml:space="preserve">social worlds </w:t>
      </w:r>
      <w:r w:rsidR="00916CEE">
        <w:rPr>
          <w:rFonts w:ascii="Times New Roman" w:hAnsi="Times New Roman" w:cs="Times New Roman"/>
          <w:sz w:val="24"/>
          <w:szCs w:val="24"/>
        </w:rPr>
        <w:t xml:space="preserve">considered here </w:t>
      </w:r>
      <w:r w:rsidR="006F11FD">
        <w:rPr>
          <w:rFonts w:ascii="Times New Roman" w:hAnsi="Times New Roman" w:cs="Times New Roman"/>
          <w:sz w:val="24"/>
          <w:szCs w:val="24"/>
        </w:rPr>
        <w:t xml:space="preserve">can also ground a deeper </w:t>
      </w:r>
      <w:r w:rsidR="00E011CF">
        <w:rPr>
          <w:rFonts w:ascii="Times New Roman" w:hAnsi="Times New Roman" w:cs="Times New Roman"/>
          <w:sz w:val="24"/>
          <w:szCs w:val="24"/>
        </w:rPr>
        <w:t>understandin</w:t>
      </w:r>
      <w:r w:rsidR="000E6D35">
        <w:rPr>
          <w:rFonts w:ascii="Times New Roman" w:hAnsi="Times New Roman" w:cs="Times New Roman"/>
          <w:sz w:val="24"/>
          <w:szCs w:val="24"/>
        </w:rPr>
        <w:t xml:space="preserve">g of how </w:t>
      </w:r>
      <w:r w:rsidR="00E011CF">
        <w:rPr>
          <w:rFonts w:ascii="Times New Roman" w:hAnsi="Times New Roman" w:cs="Times New Roman"/>
          <w:sz w:val="24"/>
          <w:szCs w:val="24"/>
        </w:rPr>
        <w:t xml:space="preserve">and why scenarios </w:t>
      </w:r>
      <w:r w:rsidR="000E6D35">
        <w:rPr>
          <w:rFonts w:ascii="Times New Roman" w:hAnsi="Times New Roman" w:cs="Times New Roman"/>
          <w:sz w:val="24"/>
          <w:szCs w:val="24"/>
        </w:rPr>
        <w:t xml:space="preserve">are </w:t>
      </w:r>
      <w:r w:rsidR="00E011CF">
        <w:rPr>
          <w:rFonts w:ascii="Times New Roman" w:hAnsi="Times New Roman" w:cs="Times New Roman"/>
          <w:sz w:val="24"/>
          <w:szCs w:val="24"/>
        </w:rPr>
        <w:t>constructed and used</w:t>
      </w:r>
      <w:r w:rsidR="000E6D35">
        <w:rPr>
          <w:rFonts w:ascii="Times New Roman" w:hAnsi="Times New Roman" w:cs="Times New Roman"/>
          <w:sz w:val="24"/>
          <w:szCs w:val="24"/>
        </w:rPr>
        <w:t xml:space="preserve">.  It also provides insights into the </w:t>
      </w:r>
      <w:r w:rsidR="00E011CF">
        <w:rPr>
          <w:rFonts w:ascii="Times New Roman" w:hAnsi="Times New Roman" w:cs="Times New Roman"/>
          <w:sz w:val="24"/>
          <w:szCs w:val="24"/>
        </w:rPr>
        <w:t>social processes that influence the efficacy of these efforts.</w:t>
      </w:r>
      <w:r w:rsidR="00E011CF" w:rsidRPr="00E011CF">
        <w:rPr>
          <w:rFonts w:ascii="Times New Roman" w:hAnsi="Times New Roman" w:cs="Times New Roman"/>
          <w:sz w:val="24"/>
          <w:szCs w:val="24"/>
        </w:rPr>
        <w:t xml:space="preserve"> </w:t>
      </w:r>
      <w:r w:rsidR="00E011CF">
        <w:rPr>
          <w:rFonts w:ascii="Times New Roman" w:hAnsi="Times New Roman" w:cs="Times New Roman"/>
          <w:sz w:val="24"/>
          <w:szCs w:val="24"/>
        </w:rPr>
        <w:t xml:space="preserve">By contributing to greater consideration of more proactive forms of scenario planning and the </w:t>
      </w:r>
      <w:r w:rsidR="00833BA4">
        <w:rPr>
          <w:rFonts w:ascii="Times New Roman" w:hAnsi="Times New Roman" w:cs="Times New Roman"/>
          <w:sz w:val="24"/>
          <w:szCs w:val="24"/>
        </w:rPr>
        <w:t xml:space="preserve">utility </w:t>
      </w:r>
      <w:r w:rsidR="00E011CF">
        <w:rPr>
          <w:rFonts w:ascii="Times New Roman" w:hAnsi="Times New Roman" w:cs="Times New Roman"/>
          <w:sz w:val="24"/>
          <w:szCs w:val="24"/>
        </w:rPr>
        <w:t>of sociological theory the paper provides n</w:t>
      </w:r>
      <w:r w:rsidR="00B92D0B">
        <w:rPr>
          <w:rFonts w:ascii="Times New Roman" w:hAnsi="Times New Roman" w:cs="Times New Roman"/>
          <w:sz w:val="24"/>
          <w:szCs w:val="24"/>
        </w:rPr>
        <w:t xml:space="preserve">ew insights for </w:t>
      </w:r>
      <w:r w:rsidR="00B95D84">
        <w:rPr>
          <w:rFonts w:ascii="Times New Roman" w:hAnsi="Times New Roman" w:cs="Times New Roman"/>
          <w:sz w:val="24"/>
          <w:szCs w:val="24"/>
        </w:rPr>
        <w:t xml:space="preserve">practitioners and </w:t>
      </w:r>
      <w:r w:rsidR="00E011CF">
        <w:rPr>
          <w:rFonts w:ascii="Times New Roman" w:hAnsi="Times New Roman" w:cs="Times New Roman"/>
          <w:sz w:val="24"/>
          <w:szCs w:val="24"/>
        </w:rPr>
        <w:t xml:space="preserve">points to new research directions, given the </w:t>
      </w:r>
      <w:r w:rsidR="00833BA4">
        <w:rPr>
          <w:rFonts w:ascii="Times New Roman" w:hAnsi="Times New Roman" w:cs="Times New Roman"/>
          <w:sz w:val="24"/>
          <w:szCs w:val="24"/>
        </w:rPr>
        <w:t xml:space="preserve">full </w:t>
      </w:r>
      <w:r w:rsidR="00E011CF">
        <w:rPr>
          <w:rFonts w:ascii="Times New Roman" w:hAnsi="Times New Roman" w:cs="Times New Roman"/>
          <w:sz w:val="24"/>
          <w:szCs w:val="24"/>
        </w:rPr>
        <w:t xml:space="preserve">breadth of social scientific theory that could </w:t>
      </w:r>
      <w:r w:rsidR="001E33C5">
        <w:rPr>
          <w:rFonts w:ascii="Times New Roman" w:hAnsi="Times New Roman" w:cs="Times New Roman"/>
          <w:sz w:val="24"/>
          <w:szCs w:val="24"/>
        </w:rPr>
        <w:t xml:space="preserve">underpin proactive </w:t>
      </w:r>
      <w:r w:rsidR="00A66FCC">
        <w:rPr>
          <w:rFonts w:ascii="Times New Roman" w:hAnsi="Times New Roman" w:cs="Times New Roman"/>
          <w:sz w:val="24"/>
          <w:szCs w:val="24"/>
        </w:rPr>
        <w:t xml:space="preserve">forms of </w:t>
      </w:r>
      <w:r w:rsidR="001E33C5">
        <w:rPr>
          <w:rFonts w:ascii="Times New Roman" w:hAnsi="Times New Roman" w:cs="Times New Roman"/>
          <w:sz w:val="24"/>
          <w:szCs w:val="24"/>
        </w:rPr>
        <w:t>scenario planning</w:t>
      </w:r>
      <w:r w:rsidR="00E011CF">
        <w:rPr>
          <w:rFonts w:ascii="Times New Roman" w:hAnsi="Times New Roman" w:cs="Times New Roman"/>
          <w:sz w:val="24"/>
          <w:szCs w:val="24"/>
        </w:rPr>
        <w:t>.</w:t>
      </w:r>
    </w:p>
    <w:p w14:paraId="552F14C7" w14:textId="77777777" w:rsidR="00C21CFC" w:rsidRDefault="00C21CFC" w:rsidP="008F470D">
      <w:pPr>
        <w:widowControl w:val="0"/>
        <w:spacing w:after="0"/>
        <w:rPr>
          <w:rFonts w:ascii="Times New Roman" w:hAnsi="Times New Roman" w:cs="Times New Roman"/>
          <w:sz w:val="24"/>
          <w:szCs w:val="24"/>
        </w:rPr>
      </w:pPr>
    </w:p>
    <w:p w14:paraId="06718ED6" w14:textId="73E20748" w:rsidR="00C21CFC" w:rsidRDefault="0048112E" w:rsidP="008F470D">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Our use of the term </w:t>
      </w:r>
      <w:r w:rsidR="005F088B">
        <w:rPr>
          <w:rFonts w:ascii="Times New Roman" w:hAnsi="Times New Roman" w:cs="Times New Roman"/>
          <w:sz w:val="24"/>
          <w:szCs w:val="24"/>
        </w:rPr>
        <w:t>‘</w:t>
      </w:r>
      <w:r>
        <w:rPr>
          <w:rFonts w:ascii="Times New Roman" w:hAnsi="Times New Roman" w:cs="Times New Roman"/>
          <w:sz w:val="24"/>
          <w:szCs w:val="24"/>
        </w:rPr>
        <w:t>illustrative case</w:t>
      </w:r>
      <w:r w:rsidR="005F088B">
        <w:rPr>
          <w:rFonts w:ascii="Times New Roman" w:hAnsi="Times New Roman" w:cs="Times New Roman"/>
          <w:sz w:val="24"/>
          <w:szCs w:val="24"/>
        </w:rPr>
        <w:t>’</w:t>
      </w:r>
      <w:r>
        <w:rPr>
          <w:rFonts w:ascii="Times New Roman" w:hAnsi="Times New Roman" w:cs="Times New Roman"/>
          <w:sz w:val="24"/>
          <w:szCs w:val="24"/>
        </w:rPr>
        <w:t xml:space="preserve"> points to inherent limitations that ought t</w:t>
      </w:r>
      <w:r w:rsidR="005F088B">
        <w:rPr>
          <w:rFonts w:ascii="Times New Roman" w:hAnsi="Times New Roman" w:cs="Times New Roman"/>
          <w:sz w:val="24"/>
          <w:szCs w:val="24"/>
        </w:rPr>
        <w:t>o be kept in</w:t>
      </w:r>
      <w:r>
        <w:rPr>
          <w:rFonts w:ascii="Times New Roman" w:hAnsi="Times New Roman" w:cs="Times New Roman"/>
          <w:sz w:val="24"/>
          <w:szCs w:val="24"/>
        </w:rPr>
        <w:t xml:space="preserve"> mind</w:t>
      </w:r>
      <w:r w:rsidR="005F088B">
        <w:rPr>
          <w:rFonts w:ascii="Times New Roman" w:hAnsi="Times New Roman" w:cs="Times New Roman"/>
          <w:sz w:val="24"/>
          <w:szCs w:val="24"/>
        </w:rPr>
        <w:t xml:space="preserve"> when considering these conclusions</w:t>
      </w:r>
      <w:r>
        <w:rPr>
          <w:rFonts w:ascii="Times New Roman" w:hAnsi="Times New Roman" w:cs="Times New Roman"/>
          <w:sz w:val="24"/>
          <w:szCs w:val="24"/>
        </w:rPr>
        <w:t>. Additionally, only a portion of FFF participants and related stakeholders provided input</w:t>
      </w:r>
      <w:r w:rsidR="005F088B">
        <w:rPr>
          <w:rFonts w:ascii="Times New Roman" w:hAnsi="Times New Roman" w:cs="Times New Roman"/>
          <w:sz w:val="24"/>
          <w:szCs w:val="24"/>
        </w:rPr>
        <w:t xml:space="preserve">. </w:t>
      </w:r>
      <w:r w:rsidR="00833BA4">
        <w:rPr>
          <w:rFonts w:ascii="Times New Roman" w:hAnsi="Times New Roman" w:cs="Times New Roman"/>
          <w:sz w:val="24"/>
          <w:szCs w:val="24"/>
        </w:rPr>
        <w:t xml:space="preserve">We also </w:t>
      </w:r>
      <w:r w:rsidR="005F088B">
        <w:rPr>
          <w:rFonts w:ascii="Times New Roman" w:hAnsi="Times New Roman" w:cs="Times New Roman"/>
          <w:sz w:val="24"/>
          <w:szCs w:val="24"/>
        </w:rPr>
        <w:t xml:space="preserve">only partially considered </w:t>
      </w:r>
      <w:r w:rsidR="00833BA4">
        <w:rPr>
          <w:rFonts w:ascii="Times New Roman" w:hAnsi="Times New Roman" w:cs="Times New Roman"/>
          <w:sz w:val="24"/>
          <w:szCs w:val="24"/>
        </w:rPr>
        <w:t>which actors have the capacity to shape their environments</w:t>
      </w:r>
      <w:r w:rsidR="005F088B">
        <w:rPr>
          <w:rFonts w:ascii="Times New Roman" w:hAnsi="Times New Roman" w:cs="Times New Roman"/>
          <w:sz w:val="24"/>
          <w:szCs w:val="24"/>
        </w:rPr>
        <w:t xml:space="preserve"> and which, perhaps, </w:t>
      </w:r>
      <w:r w:rsidR="00833BA4">
        <w:rPr>
          <w:rFonts w:ascii="Times New Roman" w:hAnsi="Times New Roman" w:cs="Times New Roman"/>
          <w:sz w:val="24"/>
          <w:szCs w:val="24"/>
        </w:rPr>
        <w:t>should be reactive</w:t>
      </w:r>
      <w:r w:rsidR="005F088B">
        <w:rPr>
          <w:rFonts w:ascii="Times New Roman" w:hAnsi="Times New Roman" w:cs="Times New Roman"/>
          <w:sz w:val="24"/>
          <w:szCs w:val="24"/>
        </w:rPr>
        <w:t xml:space="preserve">. This demands further </w:t>
      </w:r>
      <w:r w:rsidR="00613D0D">
        <w:rPr>
          <w:rFonts w:ascii="Times New Roman" w:hAnsi="Times New Roman" w:cs="Times New Roman"/>
          <w:sz w:val="24"/>
          <w:szCs w:val="24"/>
        </w:rPr>
        <w:t>consider</w:t>
      </w:r>
      <w:r w:rsidR="005F088B">
        <w:rPr>
          <w:rFonts w:ascii="Times New Roman" w:hAnsi="Times New Roman" w:cs="Times New Roman"/>
          <w:sz w:val="24"/>
          <w:szCs w:val="24"/>
        </w:rPr>
        <w:t>ation</w:t>
      </w:r>
      <w:r w:rsidR="00613D0D">
        <w:rPr>
          <w:rFonts w:ascii="Times New Roman" w:hAnsi="Times New Roman" w:cs="Times New Roman"/>
          <w:sz w:val="24"/>
          <w:szCs w:val="24"/>
        </w:rPr>
        <w:t xml:space="preserve"> </w:t>
      </w:r>
      <w:r w:rsidR="005F088B">
        <w:rPr>
          <w:rFonts w:ascii="Times New Roman" w:hAnsi="Times New Roman" w:cs="Times New Roman"/>
          <w:sz w:val="24"/>
          <w:szCs w:val="24"/>
        </w:rPr>
        <w:t xml:space="preserve">of </w:t>
      </w:r>
      <w:r w:rsidR="00613D0D">
        <w:rPr>
          <w:rFonts w:ascii="Times New Roman" w:hAnsi="Times New Roman" w:cs="Times New Roman"/>
          <w:sz w:val="24"/>
          <w:szCs w:val="24"/>
        </w:rPr>
        <w:t>power</w:t>
      </w:r>
      <w:r w:rsidR="00833BA4">
        <w:rPr>
          <w:rFonts w:ascii="Times New Roman" w:hAnsi="Times New Roman" w:cs="Times New Roman"/>
          <w:sz w:val="24"/>
          <w:szCs w:val="24"/>
        </w:rPr>
        <w:t xml:space="preserve"> (</w:t>
      </w:r>
      <w:r w:rsidR="005F088B">
        <w:rPr>
          <w:rFonts w:ascii="Times New Roman" w:hAnsi="Times New Roman" w:cs="Times New Roman"/>
          <w:sz w:val="24"/>
          <w:szCs w:val="24"/>
        </w:rPr>
        <w:t xml:space="preserve">see </w:t>
      </w:r>
      <w:r w:rsidR="00833BA4">
        <w:rPr>
          <w:rFonts w:ascii="Times New Roman" w:hAnsi="Times New Roman" w:cs="Times New Roman"/>
          <w:sz w:val="24"/>
          <w:szCs w:val="24"/>
        </w:rPr>
        <w:t>Wright &amp; Cairns, 2011</w:t>
      </w:r>
      <w:r w:rsidR="005F088B">
        <w:rPr>
          <w:rFonts w:ascii="Times New Roman" w:hAnsi="Times New Roman" w:cs="Times New Roman"/>
          <w:sz w:val="24"/>
          <w:szCs w:val="24"/>
        </w:rPr>
        <w:t xml:space="preserve">) </w:t>
      </w:r>
      <w:r w:rsidR="00613D0D">
        <w:rPr>
          <w:rFonts w:ascii="Times New Roman" w:hAnsi="Times New Roman" w:cs="Times New Roman"/>
          <w:sz w:val="24"/>
          <w:szCs w:val="24"/>
        </w:rPr>
        <w:t>and the extent to which elements of these environments are “actor contingent” (Hughes et al 2013)</w:t>
      </w:r>
      <w:r w:rsidR="00833BA4">
        <w:rPr>
          <w:rFonts w:ascii="Times New Roman" w:hAnsi="Times New Roman" w:cs="Times New Roman"/>
          <w:sz w:val="24"/>
          <w:szCs w:val="24"/>
        </w:rPr>
        <w:t xml:space="preserve">. Further research – including the </w:t>
      </w:r>
      <w:r w:rsidR="00C21CFC">
        <w:rPr>
          <w:rFonts w:ascii="Times New Roman" w:hAnsi="Times New Roman" w:cs="Times New Roman"/>
          <w:sz w:val="24"/>
          <w:szCs w:val="24"/>
        </w:rPr>
        <w:t xml:space="preserve">larger study </w:t>
      </w:r>
      <w:r w:rsidR="005F088B">
        <w:rPr>
          <w:rFonts w:ascii="Times New Roman" w:hAnsi="Times New Roman" w:cs="Times New Roman"/>
          <w:sz w:val="24"/>
          <w:szCs w:val="24"/>
        </w:rPr>
        <w:t xml:space="preserve">we are </w:t>
      </w:r>
      <w:r w:rsidR="00DF0B91">
        <w:rPr>
          <w:rFonts w:ascii="Times New Roman" w:hAnsi="Times New Roman" w:cs="Times New Roman"/>
          <w:sz w:val="24"/>
          <w:szCs w:val="24"/>
        </w:rPr>
        <w:t xml:space="preserve">conducting </w:t>
      </w:r>
      <w:r w:rsidR="00833BA4">
        <w:rPr>
          <w:rFonts w:ascii="Times New Roman" w:hAnsi="Times New Roman" w:cs="Times New Roman"/>
          <w:sz w:val="24"/>
          <w:szCs w:val="24"/>
        </w:rPr>
        <w:t xml:space="preserve">– </w:t>
      </w:r>
      <w:r w:rsidR="00613D0D">
        <w:rPr>
          <w:rFonts w:ascii="Times New Roman" w:hAnsi="Times New Roman" w:cs="Times New Roman"/>
          <w:sz w:val="24"/>
          <w:szCs w:val="24"/>
        </w:rPr>
        <w:t xml:space="preserve">should </w:t>
      </w:r>
      <w:r w:rsidR="00C21CFC">
        <w:rPr>
          <w:rFonts w:ascii="Times New Roman" w:hAnsi="Times New Roman" w:cs="Times New Roman"/>
          <w:sz w:val="24"/>
          <w:szCs w:val="24"/>
        </w:rPr>
        <w:t>address these limitations.</w:t>
      </w:r>
    </w:p>
    <w:p w14:paraId="1B6E698E" w14:textId="77777777" w:rsidR="00613D0D" w:rsidRPr="006F5151" w:rsidRDefault="00613D0D" w:rsidP="008F470D">
      <w:pPr>
        <w:widowControl w:val="0"/>
        <w:spacing w:after="0"/>
        <w:rPr>
          <w:rFonts w:ascii="Times New Roman" w:hAnsi="Times New Roman" w:cs="Times New Roman"/>
          <w:sz w:val="24"/>
          <w:szCs w:val="24"/>
        </w:rPr>
      </w:pPr>
    </w:p>
    <w:p w14:paraId="7A0CD5B9" w14:textId="216E838C" w:rsidR="00D24E03" w:rsidRPr="006F5151" w:rsidRDefault="00C729B7" w:rsidP="00D24E03">
      <w:pPr>
        <w:widowControl w:val="0"/>
        <w:spacing w:after="0"/>
        <w:rPr>
          <w:rFonts w:ascii="Times New Roman" w:hAnsi="Times New Roman" w:cs="Times New Roman"/>
          <w:sz w:val="24"/>
          <w:szCs w:val="24"/>
        </w:rPr>
      </w:pPr>
      <w:r w:rsidRPr="00833BA4">
        <w:rPr>
          <w:rFonts w:ascii="Times New Roman" w:hAnsi="Times New Roman" w:cs="Times New Roman"/>
          <w:sz w:val="24"/>
          <w:szCs w:val="24"/>
        </w:rPr>
        <w:t>Finally, t</w:t>
      </w:r>
      <w:r w:rsidR="009173C5" w:rsidRPr="00833BA4">
        <w:rPr>
          <w:rFonts w:ascii="Times New Roman" w:hAnsi="Times New Roman" w:cs="Times New Roman"/>
          <w:sz w:val="24"/>
          <w:szCs w:val="24"/>
        </w:rPr>
        <w:t>he sociological perspective</w:t>
      </w:r>
      <w:r w:rsidR="00833BA4" w:rsidRPr="00833BA4">
        <w:rPr>
          <w:rFonts w:ascii="Times New Roman" w:hAnsi="Times New Roman" w:cs="Times New Roman"/>
          <w:sz w:val="24"/>
          <w:szCs w:val="24"/>
        </w:rPr>
        <w:t>s</w:t>
      </w:r>
      <w:r w:rsidR="009173C5" w:rsidRPr="00833BA4">
        <w:rPr>
          <w:rFonts w:ascii="Times New Roman" w:hAnsi="Times New Roman" w:cs="Times New Roman"/>
          <w:sz w:val="24"/>
          <w:szCs w:val="24"/>
        </w:rPr>
        <w:t xml:space="preserve"> advanced here </w:t>
      </w:r>
      <w:r w:rsidRPr="00833BA4">
        <w:rPr>
          <w:rFonts w:ascii="Times New Roman" w:hAnsi="Times New Roman" w:cs="Times New Roman"/>
          <w:sz w:val="24"/>
          <w:szCs w:val="24"/>
        </w:rPr>
        <w:t>may</w:t>
      </w:r>
      <w:r w:rsidR="009173C5" w:rsidRPr="00833BA4">
        <w:rPr>
          <w:rFonts w:ascii="Times New Roman" w:hAnsi="Times New Roman" w:cs="Times New Roman"/>
          <w:sz w:val="24"/>
          <w:szCs w:val="24"/>
        </w:rPr>
        <w:t xml:space="preserve"> hold</w:t>
      </w:r>
      <w:r w:rsidRPr="00833BA4">
        <w:rPr>
          <w:rFonts w:ascii="Times New Roman" w:hAnsi="Times New Roman" w:cs="Times New Roman"/>
          <w:sz w:val="24"/>
          <w:szCs w:val="24"/>
        </w:rPr>
        <w:t xml:space="preserve"> both</w:t>
      </w:r>
      <w:r w:rsidR="009173C5" w:rsidRPr="00833BA4">
        <w:rPr>
          <w:rFonts w:ascii="Times New Roman" w:hAnsi="Times New Roman" w:cs="Times New Roman"/>
          <w:sz w:val="24"/>
          <w:szCs w:val="24"/>
        </w:rPr>
        <w:t xml:space="preserve"> evaluative </w:t>
      </w:r>
      <w:r w:rsidRPr="00833BA4">
        <w:rPr>
          <w:rFonts w:ascii="Times New Roman" w:hAnsi="Times New Roman" w:cs="Times New Roman"/>
          <w:sz w:val="24"/>
          <w:szCs w:val="24"/>
        </w:rPr>
        <w:t xml:space="preserve">and formative </w:t>
      </w:r>
      <w:r w:rsidR="009173C5" w:rsidRPr="00833BA4">
        <w:rPr>
          <w:rFonts w:ascii="Times New Roman" w:hAnsi="Times New Roman" w:cs="Times New Roman"/>
          <w:sz w:val="24"/>
          <w:szCs w:val="24"/>
        </w:rPr>
        <w:t xml:space="preserve">power. </w:t>
      </w:r>
      <w:r w:rsidR="00A0252E">
        <w:rPr>
          <w:rFonts w:ascii="Times New Roman" w:hAnsi="Times New Roman" w:cs="Times New Roman"/>
          <w:sz w:val="24"/>
          <w:szCs w:val="24"/>
        </w:rPr>
        <w:t>The paper demonstrated</w:t>
      </w:r>
      <w:r w:rsidR="003970B3">
        <w:rPr>
          <w:rFonts w:ascii="Times New Roman" w:hAnsi="Times New Roman" w:cs="Times New Roman"/>
          <w:sz w:val="24"/>
          <w:szCs w:val="24"/>
        </w:rPr>
        <w:t xml:space="preserve"> how these </w:t>
      </w:r>
      <w:r w:rsidR="00EA6607">
        <w:rPr>
          <w:rFonts w:ascii="Times New Roman" w:hAnsi="Times New Roman" w:cs="Times New Roman"/>
          <w:sz w:val="24"/>
          <w:szCs w:val="24"/>
        </w:rPr>
        <w:t xml:space="preserve">can </w:t>
      </w:r>
      <w:r w:rsidR="003970B3">
        <w:rPr>
          <w:rFonts w:ascii="Times New Roman" w:hAnsi="Times New Roman" w:cs="Times New Roman"/>
          <w:sz w:val="24"/>
          <w:szCs w:val="24"/>
        </w:rPr>
        <w:t xml:space="preserve">used when </w:t>
      </w:r>
      <w:r w:rsidRPr="00833BA4">
        <w:rPr>
          <w:rFonts w:ascii="Times New Roman" w:hAnsi="Times New Roman" w:cs="Times New Roman"/>
          <w:sz w:val="24"/>
          <w:szCs w:val="24"/>
        </w:rPr>
        <w:t xml:space="preserve">considering the impacts of a scenario planning exercises </w:t>
      </w:r>
      <w:r w:rsidR="003970B3" w:rsidRPr="00833BA4">
        <w:rPr>
          <w:rFonts w:ascii="Times New Roman" w:hAnsi="Times New Roman" w:cs="Times New Roman"/>
          <w:sz w:val="24"/>
          <w:szCs w:val="24"/>
        </w:rPr>
        <w:t>as indicated by the illustrative case</w:t>
      </w:r>
      <w:r w:rsidR="003970B3">
        <w:rPr>
          <w:rFonts w:ascii="Times New Roman" w:hAnsi="Times New Roman" w:cs="Times New Roman"/>
          <w:sz w:val="24"/>
          <w:szCs w:val="24"/>
        </w:rPr>
        <w:t xml:space="preserve">. </w:t>
      </w:r>
      <w:r w:rsidR="009173C5" w:rsidRPr="00833BA4">
        <w:rPr>
          <w:rFonts w:ascii="Times New Roman" w:hAnsi="Times New Roman" w:cs="Times New Roman"/>
          <w:sz w:val="24"/>
          <w:szCs w:val="24"/>
        </w:rPr>
        <w:t xml:space="preserve">More speculatively, </w:t>
      </w:r>
      <w:r w:rsidR="00255516" w:rsidRPr="00833BA4">
        <w:rPr>
          <w:rFonts w:ascii="Times New Roman" w:hAnsi="Times New Roman" w:cs="Times New Roman"/>
          <w:sz w:val="24"/>
          <w:szCs w:val="24"/>
        </w:rPr>
        <w:t xml:space="preserve">social field theory </w:t>
      </w:r>
      <w:r w:rsidR="009173C5" w:rsidRPr="00833BA4">
        <w:rPr>
          <w:rFonts w:ascii="Times New Roman" w:hAnsi="Times New Roman" w:cs="Times New Roman"/>
          <w:sz w:val="24"/>
          <w:szCs w:val="24"/>
        </w:rPr>
        <w:t xml:space="preserve">may have formative power. </w:t>
      </w:r>
      <w:r w:rsidR="00D24E03" w:rsidRPr="00833BA4">
        <w:rPr>
          <w:rFonts w:ascii="Times New Roman" w:hAnsi="Times New Roman" w:cs="Times New Roman"/>
          <w:sz w:val="24"/>
          <w:szCs w:val="24"/>
        </w:rPr>
        <w:t>For instance, pr</w:t>
      </w:r>
      <w:r w:rsidR="009173C5" w:rsidRPr="00833BA4">
        <w:rPr>
          <w:rFonts w:ascii="Times New Roman" w:hAnsi="Times New Roman" w:cs="Times New Roman"/>
          <w:sz w:val="24"/>
          <w:szCs w:val="24"/>
        </w:rPr>
        <w:t xml:space="preserve">actitioners </w:t>
      </w:r>
      <w:r w:rsidR="00D24E03" w:rsidRPr="00833BA4">
        <w:rPr>
          <w:rFonts w:ascii="Times New Roman" w:hAnsi="Times New Roman" w:cs="Times New Roman"/>
          <w:sz w:val="24"/>
          <w:szCs w:val="24"/>
        </w:rPr>
        <w:t xml:space="preserve">could </w:t>
      </w:r>
      <w:r w:rsidR="009173C5" w:rsidRPr="00833BA4">
        <w:rPr>
          <w:rFonts w:ascii="Times New Roman" w:hAnsi="Times New Roman" w:cs="Times New Roman"/>
          <w:sz w:val="24"/>
          <w:szCs w:val="24"/>
        </w:rPr>
        <w:t xml:space="preserve">think about how to harness the </w:t>
      </w:r>
      <w:r w:rsidR="00027647" w:rsidRPr="00833BA4">
        <w:rPr>
          <w:rFonts w:ascii="Times New Roman" w:hAnsi="Times New Roman" w:cs="Times New Roman"/>
          <w:sz w:val="24"/>
          <w:szCs w:val="24"/>
        </w:rPr>
        <w:t xml:space="preserve">social </w:t>
      </w:r>
      <w:r w:rsidR="000D5ADB" w:rsidRPr="00833BA4">
        <w:rPr>
          <w:rFonts w:ascii="Times New Roman" w:hAnsi="Times New Roman" w:cs="Times New Roman"/>
          <w:sz w:val="24"/>
          <w:szCs w:val="24"/>
        </w:rPr>
        <w:t xml:space="preserve">processes and </w:t>
      </w:r>
      <w:r w:rsidR="003970B3">
        <w:rPr>
          <w:rFonts w:ascii="Times New Roman" w:hAnsi="Times New Roman" w:cs="Times New Roman"/>
          <w:sz w:val="24"/>
          <w:szCs w:val="24"/>
        </w:rPr>
        <w:t xml:space="preserve">political-cultural </w:t>
      </w:r>
      <w:r w:rsidR="009173C5" w:rsidRPr="00833BA4">
        <w:rPr>
          <w:rFonts w:ascii="Times New Roman" w:hAnsi="Times New Roman" w:cs="Times New Roman"/>
          <w:sz w:val="24"/>
          <w:szCs w:val="24"/>
        </w:rPr>
        <w:t>dynamics described here to generate</w:t>
      </w:r>
      <w:r w:rsidR="00A0252E">
        <w:rPr>
          <w:rFonts w:ascii="Times New Roman" w:hAnsi="Times New Roman" w:cs="Times New Roman"/>
          <w:sz w:val="24"/>
          <w:szCs w:val="24"/>
        </w:rPr>
        <w:t xml:space="preserve"> more</w:t>
      </w:r>
      <w:r w:rsidR="00D24E03" w:rsidRPr="00833BA4">
        <w:rPr>
          <w:rFonts w:ascii="Times New Roman" w:hAnsi="Times New Roman" w:cs="Times New Roman"/>
          <w:sz w:val="24"/>
          <w:szCs w:val="24"/>
        </w:rPr>
        <w:t xml:space="preserve"> impactful</w:t>
      </w:r>
      <w:r w:rsidR="009173C5" w:rsidRPr="00833BA4">
        <w:rPr>
          <w:rFonts w:ascii="Times New Roman" w:hAnsi="Times New Roman" w:cs="Times New Roman"/>
          <w:sz w:val="24"/>
          <w:szCs w:val="24"/>
        </w:rPr>
        <w:t xml:space="preserve"> scenario planning processes</w:t>
      </w:r>
      <w:r w:rsidR="00A0252E">
        <w:rPr>
          <w:rFonts w:ascii="Times New Roman" w:hAnsi="Times New Roman" w:cs="Times New Roman"/>
          <w:sz w:val="24"/>
          <w:szCs w:val="24"/>
        </w:rPr>
        <w:t xml:space="preserve">. </w:t>
      </w:r>
      <w:r w:rsidR="009173C5" w:rsidRPr="00833BA4">
        <w:rPr>
          <w:rFonts w:ascii="Times New Roman" w:hAnsi="Times New Roman" w:cs="Times New Roman"/>
          <w:sz w:val="24"/>
          <w:szCs w:val="24"/>
        </w:rPr>
        <w:t xml:space="preserve">While further work is needed to explore </w:t>
      </w:r>
      <w:r w:rsidR="00027647" w:rsidRPr="00833BA4">
        <w:rPr>
          <w:rFonts w:ascii="Times New Roman" w:hAnsi="Times New Roman" w:cs="Times New Roman"/>
          <w:sz w:val="24"/>
          <w:szCs w:val="24"/>
        </w:rPr>
        <w:t>this</w:t>
      </w:r>
      <w:r w:rsidR="00D24E03" w:rsidRPr="00833BA4">
        <w:rPr>
          <w:rFonts w:ascii="Times New Roman" w:hAnsi="Times New Roman" w:cs="Times New Roman"/>
          <w:sz w:val="24"/>
          <w:szCs w:val="24"/>
        </w:rPr>
        <w:t xml:space="preserve"> we anticipate further exploration of scenario </w:t>
      </w:r>
      <w:r w:rsidR="00255516" w:rsidRPr="00833BA4">
        <w:rPr>
          <w:rFonts w:ascii="Times New Roman" w:hAnsi="Times New Roman" w:cs="Times New Roman"/>
          <w:sz w:val="24"/>
          <w:szCs w:val="24"/>
        </w:rPr>
        <w:t xml:space="preserve">planning </w:t>
      </w:r>
      <w:r w:rsidR="00D24E03" w:rsidRPr="00833BA4">
        <w:rPr>
          <w:rFonts w:ascii="Times New Roman" w:hAnsi="Times New Roman" w:cs="Times New Roman"/>
          <w:sz w:val="24"/>
          <w:szCs w:val="24"/>
        </w:rPr>
        <w:t>exercises as part of s</w:t>
      </w:r>
      <w:r w:rsidR="000678C8" w:rsidRPr="00833BA4">
        <w:rPr>
          <w:rFonts w:ascii="Times New Roman" w:hAnsi="Times New Roman" w:cs="Times New Roman"/>
          <w:sz w:val="24"/>
          <w:szCs w:val="24"/>
        </w:rPr>
        <w:t>killed action (not only</w:t>
      </w:r>
      <w:r w:rsidR="00A0252E">
        <w:rPr>
          <w:rFonts w:ascii="Times New Roman" w:hAnsi="Times New Roman" w:cs="Times New Roman"/>
          <w:sz w:val="24"/>
          <w:szCs w:val="24"/>
        </w:rPr>
        <w:t xml:space="preserve"> the</w:t>
      </w:r>
      <w:r w:rsidR="000678C8" w:rsidRPr="00833BA4">
        <w:rPr>
          <w:rFonts w:ascii="Times New Roman" w:hAnsi="Times New Roman" w:cs="Times New Roman"/>
          <w:sz w:val="24"/>
          <w:szCs w:val="24"/>
        </w:rPr>
        <w:t xml:space="preserve"> ‘wind-tunnelling’</w:t>
      </w:r>
      <w:r w:rsidR="00D24E03" w:rsidRPr="00833BA4">
        <w:rPr>
          <w:rFonts w:ascii="Times New Roman" w:hAnsi="Times New Roman" w:cs="Times New Roman"/>
          <w:sz w:val="24"/>
          <w:szCs w:val="24"/>
        </w:rPr>
        <w:t xml:space="preserve"> pre-existing options) and purposeful process convening</w:t>
      </w:r>
      <w:r w:rsidR="00A0252E">
        <w:rPr>
          <w:rFonts w:ascii="Times New Roman" w:hAnsi="Times New Roman" w:cs="Times New Roman"/>
          <w:sz w:val="24"/>
          <w:szCs w:val="24"/>
        </w:rPr>
        <w:t xml:space="preserve">. </w:t>
      </w:r>
      <w:r w:rsidR="009173C5" w:rsidRPr="00833BA4">
        <w:rPr>
          <w:rFonts w:ascii="Times New Roman" w:hAnsi="Times New Roman" w:cs="Times New Roman"/>
          <w:sz w:val="24"/>
          <w:szCs w:val="24"/>
        </w:rPr>
        <w:t xml:space="preserve">It might </w:t>
      </w:r>
      <w:r w:rsidR="00D24E03" w:rsidRPr="00833BA4">
        <w:rPr>
          <w:rFonts w:ascii="Times New Roman" w:hAnsi="Times New Roman" w:cs="Times New Roman"/>
          <w:sz w:val="24"/>
          <w:szCs w:val="24"/>
        </w:rPr>
        <w:t xml:space="preserve">also </w:t>
      </w:r>
      <w:r w:rsidR="009173C5" w:rsidRPr="00833BA4">
        <w:rPr>
          <w:rFonts w:ascii="Times New Roman" w:hAnsi="Times New Roman" w:cs="Times New Roman"/>
          <w:sz w:val="24"/>
          <w:szCs w:val="24"/>
        </w:rPr>
        <w:t xml:space="preserve">be possible to </w:t>
      </w:r>
      <w:r w:rsidR="00D24E03" w:rsidRPr="00833BA4">
        <w:rPr>
          <w:rFonts w:ascii="Times New Roman" w:hAnsi="Times New Roman" w:cs="Times New Roman"/>
          <w:sz w:val="24"/>
          <w:szCs w:val="24"/>
        </w:rPr>
        <w:t xml:space="preserve">draw on </w:t>
      </w:r>
      <w:r w:rsidR="00EA6607">
        <w:rPr>
          <w:rFonts w:ascii="Times New Roman" w:hAnsi="Times New Roman" w:cs="Times New Roman"/>
          <w:sz w:val="24"/>
          <w:szCs w:val="24"/>
        </w:rPr>
        <w:t xml:space="preserve">such </w:t>
      </w:r>
      <w:r w:rsidR="00A0252E">
        <w:rPr>
          <w:rFonts w:ascii="Times New Roman" w:hAnsi="Times New Roman" w:cs="Times New Roman"/>
          <w:sz w:val="24"/>
          <w:szCs w:val="24"/>
        </w:rPr>
        <w:t xml:space="preserve">social </w:t>
      </w:r>
      <w:r w:rsidR="00255516" w:rsidRPr="00833BA4">
        <w:rPr>
          <w:rFonts w:ascii="Times New Roman" w:hAnsi="Times New Roman" w:cs="Times New Roman"/>
          <w:sz w:val="24"/>
          <w:szCs w:val="24"/>
        </w:rPr>
        <w:t xml:space="preserve">theory </w:t>
      </w:r>
      <w:r w:rsidR="00D24E03" w:rsidRPr="00833BA4">
        <w:rPr>
          <w:rFonts w:ascii="Times New Roman" w:hAnsi="Times New Roman" w:cs="Times New Roman"/>
          <w:sz w:val="24"/>
          <w:szCs w:val="24"/>
        </w:rPr>
        <w:t xml:space="preserve">when constructing </w:t>
      </w:r>
      <w:r w:rsidR="00255516" w:rsidRPr="00833BA4">
        <w:rPr>
          <w:rFonts w:ascii="Times New Roman" w:hAnsi="Times New Roman" w:cs="Times New Roman"/>
          <w:sz w:val="24"/>
          <w:szCs w:val="24"/>
        </w:rPr>
        <w:t xml:space="preserve">sets of </w:t>
      </w:r>
      <w:r w:rsidR="00D24E03" w:rsidRPr="00833BA4">
        <w:rPr>
          <w:rFonts w:ascii="Times New Roman" w:hAnsi="Times New Roman" w:cs="Times New Roman"/>
          <w:sz w:val="24"/>
          <w:szCs w:val="24"/>
        </w:rPr>
        <w:t>scenarios.</w:t>
      </w:r>
    </w:p>
    <w:p w14:paraId="3FC323DE" w14:textId="5CE56993" w:rsidR="009173C5" w:rsidRPr="006F5151" w:rsidRDefault="009173C5" w:rsidP="00F33DEA">
      <w:pPr>
        <w:widowControl w:val="0"/>
        <w:tabs>
          <w:tab w:val="left" w:pos="3744"/>
        </w:tabs>
        <w:spacing w:after="0"/>
        <w:rPr>
          <w:rFonts w:ascii="Times New Roman" w:hAnsi="Times New Roman" w:cs="Times New Roman"/>
          <w:b/>
          <w:sz w:val="24"/>
          <w:szCs w:val="24"/>
        </w:rPr>
      </w:pPr>
    </w:p>
    <w:p w14:paraId="60B071D8" w14:textId="77777777" w:rsidR="00DD381C" w:rsidRPr="006F5151" w:rsidRDefault="00DD381C" w:rsidP="009C1F48">
      <w:pPr>
        <w:widowControl w:val="0"/>
        <w:spacing w:after="0"/>
        <w:outlineLvl w:val="0"/>
        <w:rPr>
          <w:rFonts w:ascii="Times New Roman" w:hAnsi="Times New Roman" w:cs="Times New Roman"/>
          <w:b/>
          <w:sz w:val="24"/>
          <w:szCs w:val="24"/>
        </w:rPr>
      </w:pPr>
      <w:r w:rsidRPr="006F5151">
        <w:rPr>
          <w:rFonts w:ascii="Times New Roman" w:hAnsi="Times New Roman" w:cs="Times New Roman"/>
          <w:b/>
          <w:sz w:val="24"/>
          <w:szCs w:val="24"/>
        </w:rPr>
        <w:t>References</w:t>
      </w:r>
    </w:p>
    <w:p w14:paraId="6C0C4C0D" w14:textId="77777777" w:rsidR="00DD381C" w:rsidRPr="006F5151" w:rsidRDefault="00DD381C" w:rsidP="001B5F93">
      <w:pPr>
        <w:widowControl w:val="0"/>
        <w:spacing w:after="0"/>
        <w:rPr>
          <w:rFonts w:ascii="Times New Roman" w:hAnsi="Times New Roman" w:cs="Times New Roman"/>
          <w:sz w:val="24"/>
          <w:szCs w:val="24"/>
        </w:rPr>
      </w:pPr>
    </w:p>
    <w:p w14:paraId="34D07A01" w14:textId="77777777" w:rsidR="00953CAB" w:rsidRPr="006F5151" w:rsidRDefault="00953CAB" w:rsidP="00953CAB">
      <w:pPr>
        <w:autoSpaceDE w:val="0"/>
        <w:autoSpaceDN w:val="0"/>
        <w:adjustRightInd w:val="0"/>
        <w:spacing w:after="0" w:line="240" w:lineRule="auto"/>
        <w:ind w:left="720" w:hanging="720"/>
        <w:rPr>
          <w:rFonts w:ascii="Times New Roman" w:hAnsi="Times New Roman" w:cs="Times New Roman"/>
          <w:sz w:val="24"/>
          <w:szCs w:val="24"/>
          <w:lang w:val="en-AU"/>
        </w:rPr>
      </w:pPr>
      <w:bookmarkStart w:id="1" w:name="_ENREF_1"/>
      <w:r w:rsidRPr="006F5151">
        <w:rPr>
          <w:rFonts w:ascii="Times New Roman" w:hAnsi="Times New Roman" w:cs="Times New Roman"/>
          <w:sz w:val="24"/>
          <w:szCs w:val="24"/>
          <w:lang w:val="en-AU"/>
        </w:rPr>
        <w:t xml:space="preserve">ACIL Tasman 2008, </w:t>
      </w:r>
      <w:r w:rsidRPr="006F5151">
        <w:rPr>
          <w:rFonts w:ascii="Times New Roman" w:hAnsi="Times New Roman" w:cs="Times New Roman"/>
          <w:i/>
          <w:iCs/>
          <w:sz w:val="24"/>
          <w:szCs w:val="24"/>
          <w:lang w:val="en-AU"/>
        </w:rPr>
        <w:t>An Assessment of Australia’s Liquid Fuel Vulnerability (Prepared for Department of Resources, Energy and Tourism)</w:t>
      </w:r>
      <w:r w:rsidRPr="006F5151">
        <w:rPr>
          <w:rFonts w:ascii="Times New Roman" w:hAnsi="Times New Roman" w:cs="Times New Roman"/>
          <w:sz w:val="24"/>
          <w:szCs w:val="24"/>
          <w:lang w:val="en-AU"/>
        </w:rPr>
        <w:t>.</w:t>
      </w:r>
    </w:p>
    <w:p w14:paraId="42422113" w14:textId="77777777" w:rsidR="00953CAB" w:rsidRPr="006F5151" w:rsidRDefault="00953CAB" w:rsidP="00953CAB">
      <w:pPr>
        <w:autoSpaceDE w:val="0"/>
        <w:autoSpaceDN w:val="0"/>
        <w:adjustRightInd w:val="0"/>
        <w:spacing w:after="0" w:line="240" w:lineRule="auto"/>
        <w:ind w:left="720" w:hanging="720"/>
        <w:rPr>
          <w:rFonts w:ascii="Times New Roman" w:hAnsi="Times New Roman" w:cs="Times New Roman"/>
          <w:sz w:val="24"/>
          <w:szCs w:val="24"/>
          <w:lang w:val="en-AU"/>
        </w:rPr>
      </w:pPr>
      <w:r w:rsidRPr="006F5151">
        <w:rPr>
          <w:rFonts w:ascii="Times New Roman" w:hAnsi="Times New Roman" w:cs="Times New Roman"/>
          <w:sz w:val="24"/>
          <w:szCs w:val="24"/>
          <w:lang w:val="en-AU"/>
        </w:rPr>
        <w:t xml:space="preserve">ACIL Tasman 2011, </w:t>
      </w:r>
      <w:r w:rsidRPr="006F5151">
        <w:rPr>
          <w:rFonts w:ascii="Times New Roman" w:hAnsi="Times New Roman" w:cs="Times New Roman"/>
          <w:i/>
          <w:iCs/>
          <w:sz w:val="24"/>
          <w:szCs w:val="24"/>
          <w:lang w:val="en-AU"/>
        </w:rPr>
        <w:t>Liquid fuels vulnerability assessment: A review of liquid fuels vulnerability (Report prepared for Department of Resources Energy and Tourism)</w:t>
      </w:r>
      <w:r w:rsidRPr="006F5151">
        <w:rPr>
          <w:rFonts w:ascii="Times New Roman" w:hAnsi="Times New Roman" w:cs="Times New Roman"/>
          <w:sz w:val="24"/>
          <w:szCs w:val="24"/>
          <w:lang w:val="en-AU"/>
        </w:rPr>
        <w:t>.</w:t>
      </w:r>
    </w:p>
    <w:p w14:paraId="454DF106" w14:textId="32EBE903" w:rsidR="00596A42" w:rsidRPr="006F5151" w:rsidRDefault="00596A42" w:rsidP="00596A42">
      <w:pPr>
        <w:autoSpaceDE w:val="0"/>
        <w:autoSpaceDN w:val="0"/>
        <w:adjustRightInd w:val="0"/>
        <w:spacing w:after="0" w:line="240" w:lineRule="auto"/>
        <w:ind w:left="720" w:hanging="720"/>
        <w:rPr>
          <w:rFonts w:ascii="Times New Roman" w:hAnsi="Times New Roman" w:cs="Times New Roman"/>
          <w:sz w:val="24"/>
          <w:szCs w:val="24"/>
          <w:lang w:val="en-AU"/>
        </w:rPr>
      </w:pPr>
      <w:r w:rsidRPr="006F5151">
        <w:rPr>
          <w:rFonts w:ascii="Times New Roman" w:hAnsi="Times New Roman" w:cs="Times New Roman"/>
          <w:sz w:val="24"/>
          <w:szCs w:val="24"/>
          <w:lang w:val="en-AU"/>
        </w:rPr>
        <w:t>Australian Automobile Association 2011, 'Response to the Proposed Fuel Quality Standard - Ethanol (E85) Automotive Fuel Position Paper', Australian Automobile Association.</w:t>
      </w:r>
    </w:p>
    <w:p w14:paraId="2ECE6DBC" w14:textId="3E0EFF37" w:rsidR="00DD381C" w:rsidRPr="006F5151" w:rsidRDefault="00DD381C" w:rsidP="00596A42">
      <w:pPr>
        <w:spacing w:after="0" w:line="240" w:lineRule="auto"/>
        <w:ind w:left="720" w:hanging="720"/>
        <w:rPr>
          <w:rFonts w:ascii="Times New Roman" w:hAnsi="Times New Roman" w:cs="Times New Roman"/>
          <w:noProof/>
          <w:sz w:val="24"/>
          <w:szCs w:val="24"/>
        </w:rPr>
      </w:pPr>
      <w:r w:rsidRPr="006F5151">
        <w:rPr>
          <w:rFonts w:ascii="Times New Roman" w:hAnsi="Times New Roman" w:cs="Times New Roman"/>
          <w:noProof/>
          <w:sz w:val="24"/>
          <w:szCs w:val="24"/>
        </w:rPr>
        <w:t xml:space="preserve">Australian Government 2011, </w:t>
      </w:r>
      <w:r w:rsidRPr="006F5151">
        <w:rPr>
          <w:rFonts w:ascii="Times New Roman" w:hAnsi="Times New Roman" w:cs="Times New Roman"/>
          <w:i/>
          <w:noProof/>
          <w:sz w:val="24"/>
          <w:szCs w:val="24"/>
        </w:rPr>
        <w:t>Strategic Framework for Alternative Transport Fuels</w:t>
      </w:r>
      <w:r w:rsidRPr="006F5151">
        <w:rPr>
          <w:rFonts w:ascii="Times New Roman" w:hAnsi="Times New Roman" w:cs="Times New Roman"/>
          <w:noProof/>
          <w:sz w:val="24"/>
          <w:szCs w:val="24"/>
        </w:rPr>
        <w:t>, Commonwealth of Australia, Department of Resources, Energy and Tourism.</w:t>
      </w:r>
      <w:bookmarkEnd w:id="1"/>
    </w:p>
    <w:p w14:paraId="3943C9FE" w14:textId="77777777" w:rsidR="003D151C" w:rsidRPr="006F5151" w:rsidRDefault="003D151C" w:rsidP="003D151C">
      <w:pPr>
        <w:autoSpaceDE w:val="0"/>
        <w:autoSpaceDN w:val="0"/>
        <w:adjustRightInd w:val="0"/>
        <w:spacing w:after="0" w:line="240" w:lineRule="auto"/>
        <w:ind w:left="720" w:hanging="720"/>
        <w:rPr>
          <w:rFonts w:ascii="Times New Roman" w:hAnsi="Times New Roman" w:cs="Times New Roman"/>
          <w:sz w:val="24"/>
          <w:szCs w:val="24"/>
          <w:lang w:val="en-AU"/>
        </w:rPr>
      </w:pPr>
      <w:r w:rsidRPr="006F5151">
        <w:rPr>
          <w:rFonts w:ascii="Times New Roman" w:hAnsi="Times New Roman" w:cs="Times New Roman"/>
          <w:sz w:val="24"/>
          <w:szCs w:val="24"/>
          <w:lang w:val="en-AU"/>
        </w:rPr>
        <w:t xml:space="preserve">Bracks, S. 2008, </w:t>
      </w:r>
      <w:r w:rsidRPr="006F5151">
        <w:rPr>
          <w:rFonts w:ascii="Times New Roman" w:hAnsi="Times New Roman" w:cs="Times New Roman"/>
          <w:i/>
          <w:iCs/>
          <w:sz w:val="24"/>
          <w:szCs w:val="24"/>
          <w:lang w:val="en-AU"/>
        </w:rPr>
        <w:t>Review of the Australia's Automotive Industry</w:t>
      </w:r>
      <w:r w:rsidRPr="006F5151">
        <w:rPr>
          <w:rFonts w:ascii="Times New Roman" w:hAnsi="Times New Roman" w:cs="Times New Roman"/>
          <w:sz w:val="24"/>
          <w:szCs w:val="24"/>
          <w:lang w:val="en-AU"/>
        </w:rPr>
        <w:t>, Commonwealth of Australia.</w:t>
      </w:r>
    </w:p>
    <w:p w14:paraId="73196C7E" w14:textId="0969651F" w:rsidR="0025758E" w:rsidRPr="0025758E" w:rsidRDefault="0025758E" w:rsidP="0025758E">
      <w:pPr>
        <w:autoSpaceDE w:val="0"/>
        <w:autoSpaceDN w:val="0"/>
        <w:adjustRightInd w:val="0"/>
        <w:spacing w:after="0" w:line="240" w:lineRule="auto"/>
        <w:ind w:left="720" w:hanging="720"/>
        <w:rPr>
          <w:rFonts w:ascii="Times New Roman" w:hAnsi="Times New Roman" w:cs="Times New Roman"/>
          <w:sz w:val="24"/>
          <w:szCs w:val="24"/>
          <w:lang w:val="en-AU"/>
        </w:rPr>
      </w:pPr>
      <w:bookmarkStart w:id="2" w:name="_ENREF_3"/>
      <w:r w:rsidRPr="0025758E">
        <w:rPr>
          <w:rFonts w:ascii="Times New Roman" w:hAnsi="Times New Roman" w:cs="Times New Roman"/>
          <w:sz w:val="24"/>
          <w:szCs w:val="24"/>
          <w:lang w:val="en-AU"/>
        </w:rPr>
        <w:t xml:space="preserve">Charon, J.M. 1992, </w:t>
      </w:r>
      <w:r w:rsidRPr="0025758E">
        <w:rPr>
          <w:rFonts w:ascii="Times New Roman" w:hAnsi="Times New Roman" w:cs="Times New Roman"/>
          <w:i/>
          <w:iCs/>
          <w:sz w:val="24"/>
          <w:szCs w:val="24"/>
          <w:lang w:val="en-AU"/>
        </w:rPr>
        <w:t>Symbolic Interactionism: An Introduction, an Interpretation, an Integration (4th Edition)</w:t>
      </w:r>
      <w:r w:rsidRPr="0025758E">
        <w:rPr>
          <w:rFonts w:ascii="Times New Roman" w:hAnsi="Times New Roman" w:cs="Times New Roman"/>
          <w:sz w:val="24"/>
          <w:szCs w:val="24"/>
          <w:lang w:val="en-AU"/>
        </w:rPr>
        <w:t>, Prenti</w:t>
      </w:r>
      <w:r>
        <w:rPr>
          <w:rFonts w:ascii="Times New Roman" w:hAnsi="Times New Roman" w:cs="Times New Roman"/>
          <w:sz w:val="24"/>
          <w:szCs w:val="24"/>
          <w:lang w:val="en-AU"/>
        </w:rPr>
        <w:t>ce Hall, Englewood Cliffs, N.J.</w:t>
      </w:r>
    </w:p>
    <w:p w14:paraId="05818065" w14:textId="77777777" w:rsidR="00DD381C" w:rsidRPr="006F5151" w:rsidRDefault="00DD381C" w:rsidP="001B5F93">
      <w:pPr>
        <w:spacing w:after="0" w:line="240" w:lineRule="auto"/>
        <w:ind w:left="720" w:hanging="720"/>
        <w:rPr>
          <w:rFonts w:ascii="Times New Roman" w:hAnsi="Times New Roman" w:cs="Times New Roman"/>
          <w:noProof/>
          <w:sz w:val="24"/>
          <w:szCs w:val="24"/>
        </w:rPr>
      </w:pPr>
      <w:r w:rsidRPr="006F5151">
        <w:rPr>
          <w:rFonts w:ascii="Times New Roman" w:hAnsi="Times New Roman" w:cs="Times New Roman"/>
          <w:noProof/>
          <w:sz w:val="24"/>
          <w:szCs w:val="24"/>
        </w:rPr>
        <w:t xml:space="preserve">Chermack, T.J. 2011, </w:t>
      </w:r>
      <w:r w:rsidRPr="006F5151">
        <w:rPr>
          <w:rFonts w:ascii="Times New Roman" w:hAnsi="Times New Roman" w:cs="Times New Roman"/>
          <w:i/>
          <w:noProof/>
          <w:sz w:val="24"/>
          <w:szCs w:val="24"/>
        </w:rPr>
        <w:t>Scenario Planning in Organizations: How to Create, Use and Assess Scenarios</w:t>
      </w:r>
      <w:r w:rsidRPr="006F5151">
        <w:rPr>
          <w:rFonts w:ascii="Times New Roman" w:hAnsi="Times New Roman" w:cs="Times New Roman"/>
          <w:noProof/>
          <w:sz w:val="24"/>
          <w:szCs w:val="24"/>
        </w:rPr>
        <w:t>, Berrett-Koehler Publishers, Inc, San Francisco.</w:t>
      </w:r>
      <w:bookmarkEnd w:id="2"/>
    </w:p>
    <w:p w14:paraId="54276467" w14:textId="77777777" w:rsidR="00DD381C" w:rsidRPr="006F5151" w:rsidRDefault="00DD381C" w:rsidP="001B5F93">
      <w:pPr>
        <w:spacing w:after="0" w:line="240" w:lineRule="auto"/>
        <w:ind w:left="720" w:hanging="720"/>
        <w:rPr>
          <w:rFonts w:ascii="Times New Roman" w:hAnsi="Times New Roman" w:cs="Times New Roman"/>
          <w:noProof/>
          <w:sz w:val="24"/>
          <w:szCs w:val="24"/>
        </w:rPr>
      </w:pPr>
      <w:bookmarkStart w:id="3" w:name="_ENREF_4"/>
      <w:r w:rsidRPr="006F5151">
        <w:rPr>
          <w:rFonts w:ascii="Times New Roman" w:hAnsi="Times New Roman" w:cs="Times New Roman"/>
          <w:noProof/>
          <w:sz w:val="24"/>
          <w:szCs w:val="24"/>
        </w:rPr>
        <w:t xml:space="preserve">CSIRO 2007, </w:t>
      </w:r>
      <w:r w:rsidRPr="006F5151">
        <w:rPr>
          <w:rFonts w:ascii="Times New Roman" w:hAnsi="Times New Roman" w:cs="Times New Roman"/>
          <w:i/>
          <w:noProof/>
          <w:sz w:val="24"/>
          <w:szCs w:val="24"/>
        </w:rPr>
        <w:t>Future Fuels Forum: project details</w:t>
      </w:r>
      <w:r w:rsidRPr="006F5151">
        <w:rPr>
          <w:rFonts w:ascii="Times New Roman" w:hAnsi="Times New Roman" w:cs="Times New Roman"/>
          <w:noProof/>
          <w:sz w:val="24"/>
          <w:szCs w:val="24"/>
        </w:rPr>
        <w:t>, CSIRO Energy Transformed Flagship.</w:t>
      </w:r>
      <w:bookmarkEnd w:id="3"/>
    </w:p>
    <w:p w14:paraId="0643A8BA" w14:textId="77777777" w:rsidR="00DD381C" w:rsidRPr="0003022B" w:rsidRDefault="00DD381C" w:rsidP="001B5F93">
      <w:pPr>
        <w:spacing w:after="0" w:line="240" w:lineRule="auto"/>
        <w:ind w:left="720" w:hanging="720"/>
        <w:rPr>
          <w:rFonts w:ascii="Times New Roman" w:hAnsi="Times New Roman" w:cs="Times New Roman"/>
          <w:noProof/>
          <w:sz w:val="24"/>
          <w:szCs w:val="24"/>
        </w:rPr>
      </w:pPr>
      <w:bookmarkStart w:id="4" w:name="_ENREF_5"/>
      <w:r w:rsidRPr="006F5151">
        <w:rPr>
          <w:rFonts w:ascii="Times New Roman" w:hAnsi="Times New Roman" w:cs="Times New Roman"/>
          <w:noProof/>
          <w:sz w:val="24"/>
          <w:szCs w:val="24"/>
        </w:rPr>
        <w:t xml:space="preserve">CSIRO 2008, </w:t>
      </w:r>
      <w:r w:rsidRPr="006F5151">
        <w:rPr>
          <w:rFonts w:ascii="Times New Roman" w:hAnsi="Times New Roman" w:cs="Times New Roman"/>
          <w:i/>
          <w:noProof/>
          <w:sz w:val="24"/>
          <w:szCs w:val="24"/>
        </w:rPr>
        <w:t>Fuel for thought - The future of transport fuels: challenges and opportunities (report of the Future Fuels Forum)</w:t>
      </w:r>
      <w:r w:rsidRPr="006F5151">
        <w:rPr>
          <w:rFonts w:ascii="Times New Roman" w:hAnsi="Times New Roman" w:cs="Times New Roman"/>
          <w:noProof/>
          <w:sz w:val="24"/>
          <w:szCs w:val="24"/>
        </w:rPr>
        <w:t xml:space="preserve">, Commonwealth Scientific and Industrial </w:t>
      </w:r>
      <w:r w:rsidRPr="0003022B">
        <w:rPr>
          <w:rFonts w:ascii="Times New Roman" w:hAnsi="Times New Roman" w:cs="Times New Roman"/>
          <w:noProof/>
          <w:sz w:val="24"/>
          <w:szCs w:val="24"/>
        </w:rPr>
        <w:t>Research Organisation.</w:t>
      </w:r>
      <w:bookmarkEnd w:id="4"/>
    </w:p>
    <w:p w14:paraId="4B431E04" w14:textId="658B775A" w:rsidR="000B578F" w:rsidRPr="000B578F" w:rsidRDefault="000B578F" w:rsidP="000B578F">
      <w:pPr>
        <w:autoSpaceDE w:val="0"/>
        <w:autoSpaceDN w:val="0"/>
        <w:adjustRightInd w:val="0"/>
        <w:spacing w:after="0" w:line="240" w:lineRule="auto"/>
        <w:ind w:left="720" w:hanging="720"/>
        <w:rPr>
          <w:rFonts w:ascii="Times New Roman" w:hAnsi="Times New Roman" w:cs="Times New Roman"/>
          <w:sz w:val="24"/>
          <w:szCs w:val="24"/>
          <w:lang w:val="en-AU"/>
        </w:rPr>
      </w:pPr>
      <w:r w:rsidRPr="000B578F">
        <w:rPr>
          <w:rFonts w:ascii="Times New Roman" w:hAnsi="Times New Roman" w:cs="Times New Roman"/>
          <w:sz w:val="24"/>
          <w:szCs w:val="24"/>
          <w:lang w:val="en-AU"/>
        </w:rPr>
        <w:t xml:space="preserve">Dobbin, F. 2004, 'The Sociological View of the Economy', in F. Dobbin (ed.), </w:t>
      </w:r>
      <w:r w:rsidRPr="000B578F">
        <w:rPr>
          <w:rFonts w:ascii="Times New Roman" w:hAnsi="Times New Roman" w:cs="Times New Roman"/>
          <w:i/>
          <w:iCs/>
          <w:sz w:val="24"/>
          <w:szCs w:val="24"/>
          <w:lang w:val="en-AU"/>
        </w:rPr>
        <w:t>The New Economic Sociology: A Reader</w:t>
      </w:r>
      <w:r w:rsidRPr="000B578F">
        <w:rPr>
          <w:rFonts w:ascii="Times New Roman" w:hAnsi="Times New Roman" w:cs="Times New Roman"/>
          <w:sz w:val="24"/>
          <w:szCs w:val="24"/>
          <w:lang w:val="en-AU"/>
        </w:rPr>
        <w:t>, Princeton University Press, pp. 1-46.</w:t>
      </w:r>
    </w:p>
    <w:p w14:paraId="277E113B" w14:textId="41D3A26E" w:rsidR="0003022B" w:rsidRPr="0003022B" w:rsidRDefault="0003022B" w:rsidP="003970B3">
      <w:pPr>
        <w:autoSpaceDE w:val="0"/>
        <w:autoSpaceDN w:val="0"/>
        <w:adjustRightInd w:val="0"/>
        <w:spacing w:after="0" w:line="240" w:lineRule="auto"/>
        <w:ind w:left="720" w:hanging="720"/>
        <w:rPr>
          <w:rFonts w:ascii="Times New Roman" w:hAnsi="Times New Roman" w:cs="Times New Roman"/>
          <w:sz w:val="24"/>
          <w:szCs w:val="24"/>
          <w:lang w:val="en-AU"/>
        </w:rPr>
      </w:pPr>
      <w:proofErr w:type="spellStart"/>
      <w:r w:rsidRPr="0003022B">
        <w:rPr>
          <w:rFonts w:ascii="Times New Roman" w:hAnsi="Times New Roman" w:cs="Times New Roman"/>
          <w:sz w:val="24"/>
          <w:szCs w:val="24"/>
          <w:lang w:val="en-AU"/>
        </w:rPr>
        <w:t>Farla</w:t>
      </w:r>
      <w:proofErr w:type="spellEnd"/>
      <w:r w:rsidRPr="0003022B">
        <w:rPr>
          <w:rFonts w:ascii="Times New Roman" w:hAnsi="Times New Roman" w:cs="Times New Roman"/>
          <w:sz w:val="24"/>
          <w:szCs w:val="24"/>
          <w:lang w:val="en-AU"/>
        </w:rPr>
        <w:t xml:space="preserve">, J., </w:t>
      </w:r>
      <w:proofErr w:type="spellStart"/>
      <w:r w:rsidRPr="0003022B">
        <w:rPr>
          <w:rFonts w:ascii="Times New Roman" w:hAnsi="Times New Roman" w:cs="Times New Roman"/>
          <w:sz w:val="24"/>
          <w:szCs w:val="24"/>
          <w:lang w:val="en-AU"/>
        </w:rPr>
        <w:t>Markard</w:t>
      </w:r>
      <w:proofErr w:type="spellEnd"/>
      <w:r w:rsidRPr="0003022B">
        <w:rPr>
          <w:rFonts w:ascii="Times New Roman" w:hAnsi="Times New Roman" w:cs="Times New Roman"/>
          <w:sz w:val="24"/>
          <w:szCs w:val="24"/>
          <w:lang w:val="en-AU"/>
        </w:rPr>
        <w:t xml:space="preserve">, J., Raven, R. &amp; </w:t>
      </w:r>
      <w:proofErr w:type="spellStart"/>
      <w:r w:rsidRPr="0003022B">
        <w:rPr>
          <w:rFonts w:ascii="Times New Roman" w:hAnsi="Times New Roman" w:cs="Times New Roman"/>
          <w:sz w:val="24"/>
          <w:szCs w:val="24"/>
          <w:lang w:val="en-AU"/>
        </w:rPr>
        <w:t>Coenen</w:t>
      </w:r>
      <w:proofErr w:type="spellEnd"/>
      <w:r w:rsidRPr="0003022B">
        <w:rPr>
          <w:rFonts w:ascii="Times New Roman" w:hAnsi="Times New Roman" w:cs="Times New Roman"/>
          <w:sz w:val="24"/>
          <w:szCs w:val="24"/>
          <w:lang w:val="en-AU"/>
        </w:rPr>
        <w:t xml:space="preserve">, L. 2012, 'Sustainability transitions in the making: A closer look at actors, strategies and resources', </w:t>
      </w:r>
      <w:r w:rsidRPr="0003022B">
        <w:rPr>
          <w:rFonts w:ascii="Times New Roman" w:hAnsi="Times New Roman" w:cs="Times New Roman"/>
          <w:i/>
          <w:iCs/>
          <w:sz w:val="24"/>
          <w:szCs w:val="24"/>
          <w:lang w:val="en-AU"/>
        </w:rPr>
        <w:t xml:space="preserve">Technological Forecasting and Social Change </w:t>
      </w:r>
      <w:r w:rsidRPr="0003022B">
        <w:rPr>
          <w:rFonts w:ascii="Times New Roman" w:hAnsi="Times New Roman" w:cs="Times New Roman"/>
          <w:sz w:val="24"/>
          <w:szCs w:val="24"/>
          <w:lang w:val="en-AU"/>
        </w:rPr>
        <w:t>vol. 79, no. 6,</w:t>
      </w:r>
      <w:r w:rsidRPr="0003022B">
        <w:rPr>
          <w:rFonts w:ascii="Times New Roman" w:hAnsi="Times New Roman" w:cs="Times New Roman"/>
          <w:b/>
          <w:bCs/>
          <w:sz w:val="24"/>
          <w:szCs w:val="24"/>
          <w:lang w:val="en-AU"/>
        </w:rPr>
        <w:t xml:space="preserve"> </w:t>
      </w:r>
      <w:r w:rsidR="003970B3">
        <w:rPr>
          <w:rFonts w:ascii="Times New Roman" w:hAnsi="Times New Roman" w:cs="Times New Roman"/>
          <w:sz w:val="24"/>
          <w:szCs w:val="24"/>
          <w:lang w:val="en-AU"/>
        </w:rPr>
        <w:t>pp. 991-8.</w:t>
      </w:r>
    </w:p>
    <w:p w14:paraId="1BF029F2" w14:textId="77777777" w:rsidR="00953CAB" w:rsidRPr="006F5151" w:rsidRDefault="00953CAB" w:rsidP="00953CAB">
      <w:pPr>
        <w:autoSpaceDE w:val="0"/>
        <w:autoSpaceDN w:val="0"/>
        <w:adjustRightInd w:val="0"/>
        <w:spacing w:after="0" w:line="240" w:lineRule="auto"/>
        <w:ind w:left="720" w:hanging="720"/>
        <w:rPr>
          <w:rFonts w:ascii="Times New Roman" w:hAnsi="Times New Roman" w:cs="Times New Roman"/>
          <w:sz w:val="24"/>
          <w:szCs w:val="24"/>
          <w:lang w:val="en-AU"/>
        </w:rPr>
      </w:pPr>
      <w:r w:rsidRPr="0003022B">
        <w:rPr>
          <w:rFonts w:ascii="Times New Roman" w:hAnsi="Times New Roman" w:cs="Times New Roman"/>
          <w:sz w:val="24"/>
          <w:szCs w:val="24"/>
          <w:lang w:val="en-AU"/>
        </w:rPr>
        <w:t>Ferguson, M. 2011</w:t>
      </w:r>
      <w:r w:rsidRPr="006F5151">
        <w:rPr>
          <w:rFonts w:ascii="Times New Roman" w:hAnsi="Times New Roman" w:cs="Times New Roman"/>
          <w:sz w:val="24"/>
          <w:szCs w:val="24"/>
          <w:lang w:val="en-AU"/>
        </w:rPr>
        <w:t xml:space="preserve">, </w:t>
      </w:r>
      <w:r w:rsidRPr="006F5151">
        <w:rPr>
          <w:rFonts w:ascii="Times New Roman" w:hAnsi="Times New Roman" w:cs="Times New Roman"/>
          <w:i/>
          <w:iCs/>
          <w:sz w:val="24"/>
          <w:szCs w:val="24"/>
          <w:lang w:val="en-AU"/>
        </w:rPr>
        <w:t>LAUNCH OF THE DRAFT ENERGY WHITE PAPER: 'Strengthening the foundations for Australia’s energy future'</w:t>
      </w:r>
      <w:r w:rsidRPr="006F5151">
        <w:rPr>
          <w:rFonts w:ascii="Times New Roman" w:hAnsi="Times New Roman" w:cs="Times New Roman"/>
          <w:sz w:val="24"/>
          <w:szCs w:val="24"/>
          <w:lang w:val="en-AU"/>
        </w:rPr>
        <w:t>, Australian Government, Speech to the Committee for the Economic Development of Australia.</w:t>
      </w:r>
    </w:p>
    <w:p w14:paraId="790EEAA7" w14:textId="77777777" w:rsidR="00B331B1" w:rsidRPr="006F5151" w:rsidRDefault="00B331B1" w:rsidP="00B331B1">
      <w:pPr>
        <w:autoSpaceDE w:val="0"/>
        <w:autoSpaceDN w:val="0"/>
        <w:adjustRightInd w:val="0"/>
        <w:spacing w:after="0" w:line="240" w:lineRule="auto"/>
        <w:ind w:left="720" w:hanging="720"/>
        <w:rPr>
          <w:rFonts w:ascii="Times New Roman" w:hAnsi="Times New Roman" w:cs="Times New Roman"/>
          <w:sz w:val="24"/>
          <w:szCs w:val="24"/>
          <w:lang w:val="en-AU"/>
        </w:rPr>
      </w:pPr>
      <w:bookmarkStart w:id="5" w:name="_ENREF_7"/>
      <w:r w:rsidRPr="006F5151">
        <w:rPr>
          <w:rFonts w:ascii="Times New Roman" w:hAnsi="Times New Roman" w:cs="Times New Roman"/>
          <w:sz w:val="24"/>
          <w:szCs w:val="24"/>
          <w:lang w:val="en-AU"/>
        </w:rPr>
        <w:t xml:space="preserve">Fligstein, N. 1997, 'Social Skill and Institutional Theory', </w:t>
      </w:r>
      <w:r w:rsidRPr="006F5151">
        <w:rPr>
          <w:rFonts w:ascii="Times New Roman" w:hAnsi="Times New Roman" w:cs="Times New Roman"/>
          <w:i/>
          <w:iCs/>
          <w:sz w:val="24"/>
          <w:szCs w:val="24"/>
          <w:lang w:val="en-AU"/>
        </w:rPr>
        <w:t>American Behavioral Scientist</w:t>
      </w:r>
      <w:r w:rsidRPr="006F5151">
        <w:rPr>
          <w:rFonts w:ascii="Times New Roman" w:hAnsi="Times New Roman" w:cs="Times New Roman"/>
          <w:sz w:val="24"/>
          <w:szCs w:val="24"/>
          <w:lang w:val="en-AU"/>
        </w:rPr>
        <w:t>, vol. 40, no. 4,</w:t>
      </w:r>
      <w:r w:rsidRPr="006F5151">
        <w:rPr>
          <w:rFonts w:ascii="Times New Roman" w:hAnsi="Times New Roman" w:cs="Times New Roman"/>
          <w:b/>
          <w:bCs/>
          <w:sz w:val="24"/>
          <w:szCs w:val="24"/>
          <w:lang w:val="en-AU"/>
        </w:rPr>
        <w:t xml:space="preserve"> </w:t>
      </w:r>
      <w:r w:rsidRPr="006F5151">
        <w:rPr>
          <w:rFonts w:ascii="Times New Roman" w:hAnsi="Times New Roman" w:cs="Times New Roman"/>
          <w:sz w:val="24"/>
          <w:szCs w:val="24"/>
          <w:lang w:val="en-AU"/>
        </w:rPr>
        <w:t>pp. 391-405.</w:t>
      </w:r>
    </w:p>
    <w:p w14:paraId="325808F7" w14:textId="77777777" w:rsidR="00DD381C" w:rsidRPr="006F5151" w:rsidRDefault="00DD381C" w:rsidP="001B5F93">
      <w:pPr>
        <w:spacing w:after="0" w:line="240" w:lineRule="auto"/>
        <w:ind w:left="720" w:hanging="720"/>
        <w:rPr>
          <w:rFonts w:ascii="Times New Roman" w:hAnsi="Times New Roman" w:cs="Times New Roman"/>
          <w:noProof/>
          <w:sz w:val="24"/>
          <w:szCs w:val="24"/>
        </w:rPr>
      </w:pPr>
      <w:r w:rsidRPr="006F5151">
        <w:rPr>
          <w:rFonts w:ascii="Times New Roman" w:hAnsi="Times New Roman" w:cs="Times New Roman"/>
          <w:noProof/>
          <w:sz w:val="24"/>
          <w:szCs w:val="24"/>
        </w:rPr>
        <w:t xml:space="preserve">Fligstein, N. 2001a, </w:t>
      </w:r>
      <w:r w:rsidRPr="006F5151">
        <w:rPr>
          <w:rFonts w:ascii="Times New Roman" w:hAnsi="Times New Roman" w:cs="Times New Roman"/>
          <w:i/>
          <w:noProof/>
          <w:sz w:val="24"/>
          <w:szCs w:val="24"/>
        </w:rPr>
        <w:t>The Architecture of Markets: An Economic Sociology of Twenty-first Century Capitalist Societies</w:t>
      </w:r>
      <w:r w:rsidRPr="006F5151">
        <w:rPr>
          <w:rFonts w:ascii="Times New Roman" w:hAnsi="Times New Roman" w:cs="Times New Roman"/>
          <w:noProof/>
          <w:sz w:val="24"/>
          <w:szCs w:val="24"/>
        </w:rPr>
        <w:t>, Princeton University Press.</w:t>
      </w:r>
      <w:bookmarkEnd w:id="5"/>
    </w:p>
    <w:p w14:paraId="765CCD0F" w14:textId="77777777" w:rsidR="00DD381C" w:rsidRPr="006F5151" w:rsidRDefault="00DD381C" w:rsidP="001B5F93">
      <w:pPr>
        <w:spacing w:after="0" w:line="240" w:lineRule="auto"/>
        <w:ind w:left="720" w:hanging="720"/>
        <w:rPr>
          <w:rFonts w:ascii="Times New Roman" w:hAnsi="Times New Roman" w:cs="Times New Roman"/>
          <w:noProof/>
          <w:sz w:val="24"/>
          <w:szCs w:val="24"/>
        </w:rPr>
      </w:pPr>
      <w:bookmarkStart w:id="6" w:name="_ENREF_8"/>
      <w:r w:rsidRPr="006F5151">
        <w:rPr>
          <w:rFonts w:ascii="Times New Roman" w:hAnsi="Times New Roman" w:cs="Times New Roman"/>
          <w:noProof/>
          <w:sz w:val="24"/>
          <w:szCs w:val="24"/>
        </w:rPr>
        <w:t xml:space="preserve">Fligstein, N. 2001b, 'Social Skill and the Theory of Fields', </w:t>
      </w:r>
      <w:r w:rsidRPr="006F5151">
        <w:rPr>
          <w:rFonts w:ascii="Times New Roman" w:hAnsi="Times New Roman" w:cs="Times New Roman"/>
          <w:i/>
          <w:noProof/>
          <w:sz w:val="24"/>
          <w:szCs w:val="24"/>
        </w:rPr>
        <w:t>Sociological Theory</w:t>
      </w:r>
      <w:r w:rsidRPr="006F5151">
        <w:rPr>
          <w:rFonts w:ascii="Times New Roman" w:hAnsi="Times New Roman" w:cs="Times New Roman"/>
          <w:noProof/>
          <w:sz w:val="24"/>
          <w:szCs w:val="24"/>
        </w:rPr>
        <w:t>, vol. 19, no. 2,</w:t>
      </w:r>
      <w:r w:rsidRPr="006F5151">
        <w:rPr>
          <w:rFonts w:ascii="Times New Roman" w:hAnsi="Times New Roman" w:cs="Times New Roman"/>
          <w:b/>
          <w:noProof/>
          <w:sz w:val="24"/>
          <w:szCs w:val="24"/>
        </w:rPr>
        <w:t xml:space="preserve"> </w:t>
      </w:r>
      <w:r w:rsidRPr="006F5151">
        <w:rPr>
          <w:rFonts w:ascii="Times New Roman" w:hAnsi="Times New Roman" w:cs="Times New Roman"/>
          <w:noProof/>
          <w:sz w:val="24"/>
          <w:szCs w:val="24"/>
        </w:rPr>
        <w:t>pp. 105-25.</w:t>
      </w:r>
      <w:bookmarkEnd w:id="6"/>
    </w:p>
    <w:p w14:paraId="6133B6C7" w14:textId="77777777" w:rsidR="00DD381C" w:rsidRPr="006F5151" w:rsidRDefault="00DD381C" w:rsidP="001B5F93">
      <w:pPr>
        <w:spacing w:after="0" w:line="240" w:lineRule="auto"/>
        <w:ind w:left="720" w:hanging="720"/>
        <w:rPr>
          <w:rFonts w:ascii="Times New Roman" w:hAnsi="Times New Roman" w:cs="Times New Roman"/>
          <w:noProof/>
          <w:sz w:val="24"/>
          <w:szCs w:val="24"/>
        </w:rPr>
      </w:pPr>
      <w:bookmarkStart w:id="7" w:name="_ENREF_9"/>
      <w:r w:rsidRPr="006F5151">
        <w:rPr>
          <w:rFonts w:ascii="Times New Roman" w:hAnsi="Times New Roman" w:cs="Times New Roman"/>
          <w:noProof/>
          <w:sz w:val="24"/>
          <w:szCs w:val="24"/>
        </w:rPr>
        <w:t xml:space="preserve">Fligstein, N. 2008, 'Fields, Power, and Social Skill: A Critical Analysis of the New Institutionalism', </w:t>
      </w:r>
      <w:r w:rsidRPr="006F5151">
        <w:rPr>
          <w:rFonts w:ascii="Times New Roman" w:hAnsi="Times New Roman" w:cs="Times New Roman"/>
          <w:i/>
          <w:noProof/>
          <w:sz w:val="24"/>
          <w:szCs w:val="24"/>
        </w:rPr>
        <w:t>International Public Management Review</w:t>
      </w:r>
      <w:r w:rsidRPr="006F5151">
        <w:rPr>
          <w:rFonts w:ascii="Times New Roman" w:hAnsi="Times New Roman" w:cs="Times New Roman"/>
          <w:noProof/>
          <w:sz w:val="24"/>
          <w:szCs w:val="24"/>
        </w:rPr>
        <w:t>, vol. 9, no. 1,</w:t>
      </w:r>
      <w:r w:rsidRPr="006F5151">
        <w:rPr>
          <w:rFonts w:ascii="Times New Roman" w:hAnsi="Times New Roman" w:cs="Times New Roman"/>
          <w:b/>
          <w:noProof/>
          <w:sz w:val="24"/>
          <w:szCs w:val="24"/>
        </w:rPr>
        <w:t xml:space="preserve"> </w:t>
      </w:r>
      <w:r w:rsidRPr="006F5151">
        <w:rPr>
          <w:rFonts w:ascii="Times New Roman" w:hAnsi="Times New Roman" w:cs="Times New Roman"/>
          <w:noProof/>
          <w:sz w:val="24"/>
          <w:szCs w:val="24"/>
        </w:rPr>
        <w:t>pp. 227-52.</w:t>
      </w:r>
      <w:bookmarkEnd w:id="7"/>
    </w:p>
    <w:p w14:paraId="17F7D3BA" w14:textId="77777777" w:rsidR="00DD381C" w:rsidRPr="006F5151" w:rsidRDefault="00DD381C" w:rsidP="001B5F93">
      <w:pPr>
        <w:spacing w:after="0" w:line="240" w:lineRule="auto"/>
        <w:ind w:left="720" w:hanging="720"/>
        <w:rPr>
          <w:rFonts w:ascii="Times New Roman" w:hAnsi="Times New Roman" w:cs="Times New Roman"/>
          <w:noProof/>
          <w:sz w:val="24"/>
          <w:szCs w:val="24"/>
        </w:rPr>
      </w:pPr>
      <w:bookmarkStart w:id="8" w:name="_ENREF_10"/>
      <w:r w:rsidRPr="006F5151">
        <w:rPr>
          <w:rFonts w:ascii="Times New Roman" w:hAnsi="Times New Roman" w:cs="Times New Roman"/>
          <w:noProof/>
          <w:sz w:val="24"/>
          <w:szCs w:val="24"/>
        </w:rPr>
        <w:t xml:space="preserve">Fligstein, N. 2013, 'Understanding change and stability in fields', </w:t>
      </w:r>
      <w:r w:rsidRPr="006F5151">
        <w:rPr>
          <w:rFonts w:ascii="Times New Roman" w:hAnsi="Times New Roman" w:cs="Times New Roman"/>
          <w:i/>
          <w:noProof/>
          <w:sz w:val="24"/>
          <w:szCs w:val="24"/>
        </w:rPr>
        <w:t>Research in Organizational Behavior</w:t>
      </w:r>
      <w:r w:rsidRPr="006F5151">
        <w:rPr>
          <w:rFonts w:ascii="Times New Roman" w:hAnsi="Times New Roman" w:cs="Times New Roman"/>
          <w:noProof/>
          <w:sz w:val="24"/>
          <w:szCs w:val="24"/>
        </w:rPr>
        <w:t>, vol. 33, pp. 39-51.</w:t>
      </w:r>
      <w:bookmarkEnd w:id="8"/>
    </w:p>
    <w:p w14:paraId="19823B79" w14:textId="77777777" w:rsidR="00DD381C" w:rsidRPr="006F5151" w:rsidRDefault="00DD381C" w:rsidP="001B5F93">
      <w:pPr>
        <w:spacing w:after="0" w:line="240" w:lineRule="auto"/>
        <w:ind w:left="720" w:hanging="720"/>
        <w:rPr>
          <w:rFonts w:ascii="Times New Roman" w:hAnsi="Times New Roman" w:cs="Times New Roman"/>
          <w:noProof/>
          <w:sz w:val="24"/>
          <w:szCs w:val="24"/>
        </w:rPr>
      </w:pPr>
      <w:bookmarkStart w:id="9" w:name="_ENREF_11"/>
      <w:r w:rsidRPr="006F5151">
        <w:rPr>
          <w:rFonts w:ascii="Times New Roman" w:hAnsi="Times New Roman" w:cs="Times New Roman"/>
          <w:noProof/>
          <w:sz w:val="24"/>
          <w:szCs w:val="24"/>
        </w:rPr>
        <w:t xml:space="preserve">Fligstein, N. &amp; McAdam, D. 2012a, 'A Political-Cultural Approach to the Problem of Strategic Action', in D. Courpasson, D. Golsorkhi &amp; J.J. Sallaz (eds), </w:t>
      </w:r>
      <w:r w:rsidRPr="006F5151">
        <w:rPr>
          <w:rFonts w:ascii="Times New Roman" w:hAnsi="Times New Roman" w:cs="Times New Roman"/>
          <w:i/>
          <w:noProof/>
          <w:sz w:val="24"/>
          <w:szCs w:val="24"/>
        </w:rPr>
        <w:t>Rethinking Power in Organizations, Institutions, and Markets (Research in the Sociology of Organizations, Volume 34)</w:t>
      </w:r>
      <w:r w:rsidRPr="006F5151">
        <w:rPr>
          <w:rFonts w:ascii="Times New Roman" w:hAnsi="Times New Roman" w:cs="Times New Roman"/>
          <w:noProof/>
          <w:sz w:val="24"/>
          <w:szCs w:val="24"/>
        </w:rPr>
        <w:t>, Emerald Group Publishing Limited, pp. 287-316.</w:t>
      </w:r>
      <w:bookmarkEnd w:id="9"/>
    </w:p>
    <w:p w14:paraId="34304D93" w14:textId="77777777" w:rsidR="00DD381C" w:rsidRPr="006F5151" w:rsidRDefault="00DD381C" w:rsidP="001B5F93">
      <w:pPr>
        <w:spacing w:after="0" w:line="240" w:lineRule="auto"/>
        <w:ind w:left="720" w:hanging="720"/>
        <w:rPr>
          <w:rFonts w:ascii="Times New Roman" w:hAnsi="Times New Roman" w:cs="Times New Roman"/>
          <w:noProof/>
          <w:sz w:val="24"/>
          <w:szCs w:val="24"/>
        </w:rPr>
      </w:pPr>
      <w:bookmarkStart w:id="10" w:name="_ENREF_12"/>
      <w:r w:rsidRPr="006F5151">
        <w:rPr>
          <w:rFonts w:ascii="Times New Roman" w:hAnsi="Times New Roman" w:cs="Times New Roman"/>
          <w:noProof/>
          <w:sz w:val="24"/>
          <w:szCs w:val="24"/>
        </w:rPr>
        <w:t xml:space="preserve">Fligstein, N. &amp; McAdam, D. 2012b, </w:t>
      </w:r>
      <w:r w:rsidRPr="006F5151">
        <w:rPr>
          <w:rFonts w:ascii="Times New Roman" w:hAnsi="Times New Roman" w:cs="Times New Roman"/>
          <w:i/>
          <w:noProof/>
          <w:sz w:val="24"/>
          <w:szCs w:val="24"/>
        </w:rPr>
        <w:t>A Theory of Fields</w:t>
      </w:r>
      <w:r w:rsidRPr="006F5151">
        <w:rPr>
          <w:rFonts w:ascii="Times New Roman" w:hAnsi="Times New Roman" w:cs="Times New Roman"/>
          <w:noProof/>
          <w:sz w:val="24"/>
          <w:szCs w:val="24"/>
        </w:rPr>
        <w:t>, Oxford University Press, New York, New York.</w:t>
      </w:r>
      <w:bookmarkEnd w:id="10"/>
    </w:p>
    <w:p w14:paraId="3C1CD838" w14:textId="77777777" w:rsidR="00DD381C" w:rsidRPr="006F5151" w:rsidRDefault="00DD381C" w:rsidP="001B5F93">
      <w:pPr>
        <w:spacing w:after="0" w:line="240" w:lineRule="auto"/>
        <w:ind w:left="720" w:hanging="720"/>
        <w:rPr>
          <w:rFonts w:ascii="Times New Roman" w:hAnsi="Times New Roman" w:cs="Times New Roman"/>
          <w:noProof/>
          <w:sz w:val="24"/>
          <w:szCs w:val="24"/>
        </w:rPr>
      </w:pPr>
      <w:bookmarkStart w:id="11" w:name="_ENREF_13"/>
      <w:r w:rsidRPr="006F5151">
        <w:rPr>
          <w:rFonts w:ascii="Times New Roman" w:hAnsi="Times New Roman" w:cs="Times New Roman"/>
          <w:noProof/>
          <w:sz w:val="24"/>
          <w:szCs w:val="24"/>
        </w:rPr>
        <w:t xml:space="preserve">Fligstein, N. &amp; McAdam, D. 2014, 'The Field of Theory', </w:t>
      </w:r>
      <w:r w:rsidRPr="006F5151">
        <w:rPr>
          <w:rFonts w:ascii="Times New Roman" w:hAnsi="Times New Roman" w:cs="Times New Roman"/>
          <w:i/>
          <w:noProof/>
          <w:sz w:val="24"/>
          <w:szCs w:val="24"/>
        </w:rPr>
        <w:t>Contemporary Sociology</w:t>
      </w:r>
      <w:r w:rsidRPr="006F5151">
        <w:rPr>
          <w:rFonts w:ascii="Times New Roman" w:hAnsi="Times New Roman" w:cs="Times New Roman"/>
          <w:noProof/>
          <w:sz w:val="24"/>
          <w:szCs w:val="24"/>
        </w:rPr>
        <w:t>, vol. 43, no. 3,</w:t>
      </w:r>
      <w:r w:rsidRPr="006F5151">
        <w:rPr>
          <w:rFonts w:ascii="Times New Roman" w:hAnsi="Times New Roman" w:cs="Times New Roman"/>
          <w:b/>
          <w:noProof/>
          <w:sz w:val="24"/>
          <w:szCs w:val="24"/>
        </w:rPr>
        <w:t xml:space="preserve"> </w:t>
      </w:r>
      <w:r w:rsidRPr="006F5151">
        <w:rPr>
          <w:rFonts w:ascii="Times New Roman" w:hAnsi="Times New Roman" w:cs="Times New Roman"/>
          <w:noProof/>
          <w:sz w:val="24"/>
          <w:szCs w:val="24"/>
        </w:rPr>
        <w:t>pp. 315-8.</w:t>
      </w:r>
      <w:bookmarkEnd w:id="11"/>
    </w:p>
    <w:p w14:paraId="4C97236F" w14:textId="77777777" w:rsidR="00425325" w:rsidRPr="006F5151" w:rsidRDefault="00425325" w:rsidP="00425325">
      <w:pPr>
        <w:autoSpaceDE w:val="0"/>
        <w:autoSpaceDN w:val="0"/>
        <w:adjustRightInd w:val="0"/>
        <w:spacing w:after="0" w:line="240" w:lineRule="auto"/>
        <w:ind w:left="720" w:hanging="720"/>
        <w:rPr>
          <w:rFonts w:ascii="Times New Roman" w:hAnsi="Times New Roman" w:cs="Times New Roman"/>
          <w:sz w:val="24"/>
          <w:szCs w:val="24"/>
          <w:lang w:val="en-AU"/>
        </w:rPr>
      </w:pPr>
      <w:r w:rsidRPr="006F5151">
        <w:rPr>
          <w:rFonts w:ascii="Times New Roman" w:hAnsi="Times New Roman" w:cs="Times New Roman"/>
          <w:sz w:val="24"/>
          <w:szCs w:val="24"/>
          <w:lang w:val="en-AU"/>
        </w:rPr>
        <w:t>GM Holden 2008, 'GM Holden submission to the Public Discussion Paper on Vehicle Fuel Efficiency ‘Potential measures to encourage the uptake of more fuel efficient, low carbon emission vehicles’'.</w:t>
      </w:r>
    </w:p>
    <w:p w14:paraId="31EE62BB" w14:textId="77777777" w:rsidR="00BE617E" w:rsidRPr="006F5151" w:rsidRDefault="00BE617E" w:rsidP="00BE617E">
      <w:pPr>
        <w:widowControl w:val="0"/>
        <w:spacing w:after="0" w:line="240" w:lineRule="auto"/>
        <w:ind w:left="709" w:hanging="709"/>
        <w:rPr>
          <w:rFonts w:ascii="Times New Roman" w:hAnsi="Times New Roman" w:cs="Times New Roman"/>
          <w:sz w:val="24"/>
          <w:szCs w:val="24"/>
        </w:rPr>
      </w:pPr>
      <w:bookmarkStart w:id="12" w:name="_ENREF_17"/>
      <w:r w:rsidRPr="006F5151">
        <w:rPr>
          <w:rFonts w:ascii="Times New Roman" w:hAnsi="Times New Roman" w:cs="Times New Roman"/>
          <w:sz w:val="24"/>
          <w:szCs w:val="24"/>
          <w:lang w:val="en-AU"/>
        </w:rPr>
        <w:lastRenderedPageBreak/>
        <w:t>Harrison, B. 2008, 'Remarks at CSIRO Future Fuels Forum report launch', &lt;http://www.smc.org.au/2008/07/media-briefing-national-briefing-what-is-the-future-of-petrol-csiro-future-fuels-forum-report-launch/&gt;.</w:t>
      </w:r>
    </w:p>
    <w:p w14:paraId="537AB65A" w14:textId="437D1F53" w:rsidR="00DD381C" w:rsidRPr="006F5151" w:rsidRDefault="00DD381C" w:rsidP="00BE617E">
      <w:pPr>
        <w:spacing w:after="0" w:line="240" w:lineRule="auto"/>
        <w:ind w:left="720" w:hanging="720"/>
        <w:rPr>
          <w:rFonts w:ascii="Times New Roman" w:hAnsi="Times New Roman" w:cs="Times New Roman"/>
          <w:noProof/>
          <w:sz w:val="24"/>
          <w:szCs w:val="24"/>
        </w:rPr>
      </w:pPr>
      <w:r w:rsidRPr="006F5151">
        <w:rPr>
          <w:rFonts w:ascii="Times New Roman" w:hAnsi="Times New Roman" w:cs="Times New Roman"/>
          <w:noProof/>
          <w:sz w:val="24"/>
          <w:szCs w:val="24"/>
        </w:rPr>
        <w:t>Hayward,</w:t>
      </w:r>
      <w:r w:rsidR="00BE617E" w:rsidRPr="006F5151">
        <w:rPr>
          <w:rFonts w:ascii="Times New Roman" w:hAnsi="Times New Roman" w:cs="Times New Roman"/>
          <w:noProof/>
          <w:sz w:val="24"/>
          <w:szCs w:val="24"/>
        </w:rPr>
        <w:t xml:space="preserve"> </w:t>
      </w:r>
      <w:r w:rsidRPr="006F5151">
        <w:rPr>
          <w:rFonts w:ascii="Times New Roman" w:hAnsi="Times New Roman" w:cs="Times New Roman"/>
          <w:noProof/>
          <w:sz w:val="24"/>
          <w:szCs w:val="24"/>
        </w:rPr>
        <w:t xml:space="preserve">P. &amp; Morrow, R. 2009, 'An Integral Approach to Scenarios', </w:t>
      </w:r>
      <w:r w:rsidRPr="006F5151">
        <w:rPr>
          <w:rFonts w:ascii="Times New Roman" w:hAnsi="Times New Roman" w:cs="Times New Roman"/>
          <w:i/>
          <w:noProof/>
          <w:sz w:val="24"/>
          <w:szCs w:val="24"/>
        </w:rPr>
        <w:t>Journal of Futures Studies</w:t>
      </w:r>
      <w:r w:rsidRPr="006F5151">
        <w:rPr>
          <w:rFonts w:ascii="Times New Roman" w:hAnsi="Times New Roman" w:cs="Times New Roman"/>
          <w:noProof/>
          <w:sz w:val="24"/>
          <w:szCs w:val="24"/>
        </w:rPr>
        <w:t>, vol. 13, no. 3,</w:t>
      </w:r>
      <w:r w:rsidRPr="006F5151">
        <w:rPr>
          <w:rFonts w:ascii="Times New Roman" w:hAnsi="Times New Roman" w:cs="Times New Roman"/>
          <w:b/>
          <w:noProof/>
          <w:sz w:val="24"/>
          <w:szCs w:val="24"/>
        </w:rPr>
        <w:t xml:space="preserve"> </w:t>
      </w:r>
      <w:r w:rsidRPr="006F5151">
        <w:rPr>
          <w:rFonts w:ascii="Times New Roman" w:hAnsi="Times New Roman" w:cs="Times New Roman"/>
          <w:noProof/>
          <w:sz w:val="24"/>
          <w:szCs w:val="24"/>
        </w:rPr>
        <w:t>pp. 115-8.</w:t>
      </w:r>
      <w:bookmarkEnd w:id="12"/>
    </w:p>
    <w:p w14:paraId="25B279EE" w14:textId="77777777" w:rsidR="00DD381C" w:rsidRPr="006F5151" w:rsidRDefault="00DD381C" w:rsidP="001B5F93">
      <w:pPr>
        <w:spacing w:after="0" w:line="240" w:lineRule="auto"/>
        <w:ind w:left="720" w:hanging="720"/>
        <w:rPr>
          <w:rFonts w:ascii="Times New Roman" w:hAnsi="Times New Roman" w:cs="Times New Roman"/>
          <w:noProof/>
          <w:sz w:val="24"/>
          <w:szCs w:val="24"/>
        </w:rPr>
      </w:pPr>
      <w:bookmarkStart w:id="13" w:name="_ENREF_18"/>
      <w:r w:rsidRPr="006F5151">
        <w:rPr>
          <w:rFonts w:ascii="Times New Roman" w:hAnsi="Times New Roman" w:cs="Times New Roman"/>
          <w:noProof/>
          <w:sz w:val="24"/>
          <w:szCs w:val="24"/>
        </w:rPr>
        <w:t xml:space="preserve">Healey, M.P. &amp; Hodgkinson, G.P. 2008, 'Troubling futures: scenarios and scenario planning for organisational decision making', in G.P. Hodgkinson &amp; W.H. Starbuck (eds), </w:t>
      </w:r>
      <w:r w:rsidRPr="006F5151">
        <w:rPr>
          <w:rFonts w:ascii="Times New Roman" w:hAnsi="Times New Roman" w:cs="Times New Roman"/>
          <w:i/>
          <w:noProof/>
          <w:sz w:val="24"/>
          <w:szCs w:val="24"/>
        </w:rPr>
        <w:t>The Oxford Handbook of Organisational Decision Making</w:t>
      </w:r>
      <w:r w:rsidRPr="006F5151">
        <w:rPr>
          <w:rFonts w:ascii="Times New Roman" w:hAnsi="Times New Roman" w:cs="Times New Roman"/>
          <w:noProof/>
          <w:sz w:val="24"/>
          <w:szCs w:val="24"/>
        </w:rPr>
        <w:t>, Oxford University Press, Oxford.</w:t>
      </w:r>
      <w:bookmarkEnd w:id="13"/>
    </w:p>
    <w:p w14:paraId="51FFF991" w14:textId="77777777" w:rsidR="00DD381C" w:rsidRPr="006F5151" w:rsidRDefault="00DD381C" w:rsidP="001B5F93">
      <w:pPr>
        <w:spacing w:after="0" w:line="240" w:lineRule="auto"/>
        <w:ind w:left="720" w:hanging="720"/>
        <w:rPr>
          <w:rFonts w:ascii="Times New Roman" w:hAnsi="Times New Roman" w:cs="Times New Roman"/>
          <w:noProof/>
          <w:sz w:val="24"/>
          <w:szCs w:val="24"/>
        </w:rPr>
      </w:pPr>
      <w:bookmarkStart w:id="14" w:name="_ENREF_20"/>
      <w:r w:rsidRPr="006F5151">
        <w:rPr>
          <w:rFonts w:ascii="Times New Roman" w:hAnsi="Times New Roman" w:cs="Times New Roman"/>
          <w:noProof/>
          <w:sz w:val="24"/>
          <w:szCs w:val="24"/>
        </w:rPr>
        <w:t xml:space="preserve">Hodgkinson, G.P. &amp; Healey, M.P. 2008, 'Toward a (Pragmatic) Science of Strategic Intervention: Design Propositions for Scenario Planning', </w:t>
      </w:r>
      <w:r w:rsidRPr="006F5151">
        <w:rPr>
          <w:rFonts w:ascii="Times New Roman" w:hAnsi="Times New Roman" w:cs="Times New Roman"/>
          <w:i/>
          <w:noProof/>
          <w:sz w:val="24"/>
          <w:szCs w:val="24"/>
        </w:rPr>
        <w:t>Organization Studies</w:t>
      </w:r>
      <w:r w:rsidRPr="006F5151">
        <w:rPr>
          <w:rFonts w:ascii="Times New Roman" w:hAnsi="Times New Roman" w:cs="Times New Roman"/>
          <w:noProof/>
          <w:sz w:val="24"/>
          <w:szCs w:val="24"/>
        </w:rPr>
        <w:t>, vol. 29, no. 3,</w:t>
      </w:r>
      <w:r w:rsidRPr="006F5151">
        <w:rPr>
          <w:rFonts w:ascii="Times New Roman" w:hAnsi="Times New Roman" w:cs="Times New Roman"/>
          <w:b/>
          <w:noProof/>
          <w:sz w:val="24"/>
          <w:szCs w:val="24"/>
        </w:rPr>
        <w:t xml:space="preserve"> </w:t>
      </w:r>
      <w:r w:rsidRPr="006F5151">
        <w:rPr>
          <w:rFonts w:ascii="Times New Roman" w:hAnsi="Times New Roman" w:cs="Times New Roman"/>
          <w:noProof/>
          <w:sz w:val="24"/>
          <w:szCs w:val="24"/>
        </w:rPr>
        <w:t>pp. 435-57.</w:t>
      </w:r>
      <w:bookmarkEnd w:id="14"/>
    </w:p>
    <w:p w14:paraId="1409C89B" w14:textId="7A77D21C" w:rsidR="00613D0D" w:rsidRPr="00613D0D" w:rsidRDefault="00613D0D" w:rsidP="00613D0D">
      <w:pPr>
        <w:autoSpaceDE w:val="0"/>
        <w:autoSpaceDN w:val="0"/>
        <w:adjustRightInd w:val="0"/>
        <w:spacing w:after="0" w:line="240" w:lineRule="auto"/>
        <w:ind w:left="720" w:hanging="720"/>
        <w:rPr>
          <w:rFonts w:ascii="Times New Roman" w:hAnsi="Times New Roman" w:cs="Times New Roman"/>
          <w:sz w:val="24"/>
          <w:szCs w:val="24"/>
          <w:lang w:val="en-AU"/>
        </w:rPr>
      </w:pPr>
      <w:r w:rsidRPr="00613D0D">
        <w:rPr>
          <w:rFonts w:ascii="Times New Roman" w:hAnsi="Times New Roman" w:cs="Times New Roman"/>
          <w:sz w:val="24"/>
          <w:szCs w:val="24"/>
          <w:lang w:val="en-AU"/>
        </w:rPr>
        <w:t xml:space="preserve">Hughes, N., Strachan, N. &amp; Gross, R. 2013, 'The structure of uncertainty in future low carbon pathways', </w:t>
      </w:r>
      <w:r w:rsidRPr="00613D0D">
        <w:rPr>
          <w:rFonts w:ascii="Times New Roman" w:hAnsi="Times New Roman" w:cs="Times New Roman"/>
          <w:i/>
          <w:iCs/>
          <w:sz w:val="24"/>
          <w:szCs w:val="24"/>
          <w:lang w:val="en-AU"/>
        </w:rPr>
        <w:t>Energy Policy</w:t>
      </w:r>
      <w:r>
        <w:rPr>
          <w:rFonts w:ascii="Times New Roman" w:hAnsi="Times New Roman" w:cs="Times New Roman"/>
          <w:sz w:val="24"/>
          <w:szCs w:val="24"/>
          <w:lang w:val="en-AU"/>
        </w:rPr>
        <w:t xml:space="preserve">, vol. 52, </w:t>
      </w:r>
      <w:r w:rsidRPr="00613D0D">
        <w:rPr>
          <w:rFonts w:ascii="Times New Roman" w:hAnsi="Times New Roman" w:cs="Times New Roman"/>
          <w:sz w:val="24"/>
          <w:szCs w:val="24"/>
          <w:lang w:val="en-AU"/>
        </w:rPr>
        <w:t>January,</w:t>
      </w:r>
      <w:r w:rsidRPr="00613D0D">
        <w:rPr>
          <w:rFonts w:ascii="Times New Roman" w:hAnsi="Times New Roman" w:cs="Times New Roman"/>
          <w:b/>
          <w:bCs/>
          <w:sz w:val="24"/>
          <w:szCs w:val="24"/>
          <w:lang w:val="en-AU"/>
        </w:rPr>
        <w:t xml:space="preserve"> </w:t>
      </w:r>
      <w:r w:rsidRPr="00613D0D">
        <w:rPr>
          <w:rFonts w:ascii="Times New Roman" w:hAnsi="Times New Roman" w:cs="Times New Roman"/>
          <w:sz w:val="24"/>
          <w:szCs w:val="24"/>
          <w:lang w:val="en-AU"/>
        </w:rPr>
        <w:t>pp. 45-54.</w:t>
      </w:r>
    </w:p>
    <w:p w14:paraId="06AA3CD8" w14:textId="7D10E5D1" w:rsidR="00DD4617" w:rsidRPr="0009327F" w:rsidRDefault="00DD4617" w:rsidP="00DD4617">
      <w:pPr>
        <w:autoSpaceDE w:val="0"/>
        <w:autoSpaceDN w:val="0"/>
        <w:adjustRightInd w:val="0"/>
        <w:spacing w:after="0" w:line="240" w:lineRule="auto"/>
        <w:ind w:left="720" w:hanging="720"/>
        <w:rPr>
          <w:rFonts w:ascii="Times New Roman" w:hAnsi="Times New Roman" w:cs="Times New Roman"/>
          <w:sz w:val="24"/>
          <w:szCs w:val="24"/>
          <w:lang w:val="en-AU"/>
        </w:rPr>
      </w:pPr>
      <w:r w:rsidRPr="006F5151">
        <w:rPr>
          <w:rFonts w:ascii="Times New Roman" w:hAnsi="Times New Roman" w:cs="Times New Roman"/>
          <w:sz w:val="24"/>
          <w:szCs w:val="24"/>
          <w:lang w:val="en-AU"/>
        </w:rPr>
        <w:t>Kahane, A. 2012</w:t>
      </w:r>
      <w:r w:rsidR="00ED3348" w:rsidRPr="006F5151">
        <w:rPr>
          <w:rFonts w:ascii="Times New Roman" w:hAnsi="Times New Roman" w:cs="Times New Roman"/>
          <w:sz w:val="24"/>
          <w:szCs w:val="24"/>
          <w:lang w:val="en-AU"/>
        </w:rPr>
        <w:t>a</w:t>
      </w:r>
      <w:r w:rsidRPr="006F5151">
        <w:rPr>
          <w:rFonts w:ascii="Times New Roman" w:hAnsi="Times New Roman" w:cs="Times New Roman"/>
          <w:sz w:val="24"/>
          <w:szCs w:val="24"/>
          <w:lang w:val="en-AU"/>
        </w:rPr>
        <w:t xml:space="preserve">, </w:t>
      </w:r>
      <w:r w:rsidRPr="006F5151">
        <w:rPr>
          <w:rFonts w:ascii="Times New Roman" w:hAnsi="Times New Roman" w:cs="Times New Roman"/>
          <w:i/>
          <w:iCs/>
          <w:sz w:val="24"/>
          <w:szCs w:val="24"/>
          <w:lang w:val="en-AU"/>
        </w:rPr>
        <w:t xml:space="preserve">Transformative Scenario Planning: Working Together to Change the </w:t>
      </w:r>
      <w:r w:rsidRPr="0009327F">
        <w:rPr>
          <w:rFonts w:ascii="Times New Roman" w:hAnsi="Times New Roman" w:cs="Times New Roman"/>
          <w:i/>
          <w:iCs/>
          <w:sz w:val="24"/>
          <w:szCs w:val="24"/>
          <w:lang w:val="en-AU"/>
        </w:rPr>
        <w:t>Future</w:t>
      </w:r>
      <w:r w:rsidRPr="0009327F">
        <w:rPr>
          <w:rFonts w:ascii="Times New Roman" w:hAnsi="Times New Roman" w:cs="Times New Roman"/>
          <w:sz w:val="24"/>
          <w:szCs w:val="24"/>
          <w:lang w:val="en-AU"/>
        </w:rPr>
        <w:t xml:space="preserve">, </w:t>
      </w:r>
      <w:proofErr w:type="spellStart"/>
      <w:r w:rsidRPr="0009327F">
        <w:rPr>
          <w:rFonts w:ascii="Times New Roman" w:hAnsi="Times New Roman" w:cs="Times New Roman"/>
          <w:sz w:val="24"/>
          <w:szCs w:val="24"/>
          <w:lang w:val="en-AU"/>
        </w:rPr>
        <w:t>Berrett</w:t>
      </w:r>
      <w:proofErr w:type="spellEnd"/>
      <w:r w:rsidRPr="0009327F">
        <w:rPr>
          <w:rFonts w:ascii="Times New Roman" w:hAnsi="Times New Roman" w:cs="Times New Roman"/>
          <w:sz w:val="24"/>
          <w:szCs w:val="24"/>
          <w:lang w:val="en-AU"/>
        </w:rPr>
        <w:t xml:space="preserve">-Koehler Publishers, </w:t>
      </w:r>
      <w:proofErr w:type="spellStart"/>
      <w:r w:rsidRPr="0009327F">
        <w:rPr>
          <w:rFonts w:ascii="Times New Roman" w:hAnsi="Times New Roman" w:cs="Times New Roman"/>
          <w:sz w:val="24"/>
          <w:szCs w:val="24"/>
          <w:lang w:val="en-AU"/>
        </w:rPr>
        <w:t>Inc</w:t>
      </w:r>
      <w:proofErr w:type="spellEnd"/>
      <w:r w:rsidRPr="0009327F">
        <w:rPr>
          <w:rFonts w:ascii="Times New Roman" w:hAnsi="Times New Roman" w:cs="Times New Roman"/>
          <w:sz w:val="24"/>
          <w:szCs w:val="24"/>
          <w:lang w:val="en-AU"/>
        </w:rPr>
        <w:t>, San Francisco, USA.</w:t>
      </w:r>
    </w:p>
    <w:p w14:paraId="44663370" w14:textId="1FD02F13" w:rsidR="00FD23A7" w:rsidRPr="0009327F" w:rsidRDefault="00FD23A7" w:rsidP="00FD23A7">
      <w:pPr>
        <w:autoSpaceDE w:val="0"/>
        <w:autoSpaceDN w:val="0"/>
        <w:adjustRightInd w:val="0"/>
        <w:spacing w:after="0" w:line="240" w:lineRule="auto"/>
        <w:ind w:left="720" w:hanging="720"/>
        <w:rPr>
          <w:rFonts w:ascii="Times New Roman" w:hAnsi="Times New Roman" w:cs="Times New Roman"/>
          <w:sz w:val="24"/>
          <w:szCs w:val="24"/>
          <w:lang w:val="en-AU"/>
        </w:rPr>
      </w:pPr>
      <w:r w:rsidRPr="0009327F">
        <w:rPr>
          <w:rFonts w:ascii="Times New Roman" w:hAnsi="Times New Roman" w:cs="Times New Roman"/>
          <w:sz w:val="24"/>
          <w:szCs w:val="24"/>
          <w:lang w:val="en-AU"/>
        </w:rPr>
        <w:t xml:space="preserve">Kahane, A. 2012b, 'Transformative scenario planning: changing the future by exploring alternatives', </w:t>
      </w:r>
      <w:r w:rsidRPr="0009327F">
        <w:rPr>
          <w:rFonts w:ascii="Times New Roman" w:hAnsi="Times New Roman" w:cs="Times New Roman"/>
          <w:i/>
          <w:iCs/>
          <w:sz w:val="24"/>
          <w:szCs w:val="24"/>
          <w:lang w:val="en-AU"/>
        </w:rPr>
        <w:t>Strategy &amp; Leadership</w:t>
      </w:r>
      <w:r w:rsidRPr="0009327F">
        <w:rPr>
          <w:rFonts w:ascii="Times New Roman" w:hAnsi="Times New Roman" w:cs="Times New Roman"/>
          <w:sz w:val="24"/>
          <w:szCs w:val="24"/>
          <w:lang w:val="en-AU"/>
        </w:rPr>
        <w:t>, vol. 40, no. 5,</w:t>
      </w:r>
      <w:r w:rsidRPr="0009327F">
        <w:rPr>
          <w:rFonts w:ascii="Times New Roman" w:hAnsi="Times New Roman" w:cs="Times New Roman"/>
          <w:b/>
          <w:bCs/>
          <w:sz w:val="24"/>
          <w:szCs w:val="24"/>
          <w:lang w:val="en-AU"/>
        </w:rPr>
        <w:t xml:space="preserve"> </w:t>
      </w:r>
      <w:r w:rsidRPr="0009327F">
        <w:rPr>
          <w:rFonts w:ascii="Times New Roman" w:hAnsi="Times New Roman" w:cs="Times New Roman"/>
          <w:sz w:val="24"/>
          <w:szCs w:val="24"/>
          <w:lang w:val="en-AU"/>
        </w:rPr>
        <w:t>pp. 19-23.</w:t>
      </w:r>
    </w:p>
    <w:p w14:paraId="497DB873" w14:textId="77777777" w:rsidR="0009327F" w:rsidRPr="0009327F" w:rsidRDefault="0009327F" w:rsidP="0009327F">
      <w:pPr>
        <w:autoSpaceDE w:val="0"/>
        <w:autoSpaceDN w:val="0"/>
        <w:adjustRightInd w:val="0"/>
        <w:spacing w:after="0" w:line="240" w:lineRule="auto"/>
        <w:ind w:left="720" w:hanging="720"/>
        <w:rPr>
          <w:rFonts w:ascii="Times New Roman" w:hAnsi="Times New Roman" w:cs="Times New Roman"/>
          <w:sz w:val="24"/>
          <w:szCs w:val="24"/>
          <w:lang w:val="en-AU"/>
        </w:rPr>
      </w:pPr>
      <w:r w:rsidRPr="0009327F">
        <w:rPr>
          <w:rFonts w:ascii="Times New Roman" w:hAnsi="Times New Roman" w:cs="Times New Roman"/>
          <w:sz w:val="24"/>
          <w:szCs w:val="24"/>
          <w:lang w:val="en-AU"/>
        </w:rPr>
        <w:t xml:space="preserve">Kim, W.C. &amp; Mauborgne, R. 2005, </w:t>
      </w:r>
      <w:r w:rsidRPr="0009327F">
        <w:rPr>
          <w:rFonts w:ascii="Times New Roman" w:hAnsi="Times New Roman" w:cs="Times New Roman"/>
          <w:i/>
          <w:iCs/>
          <w:sz w:val="24"/>
          <w:szCs w:val="24"/>
          <w:lang w:val="en-AU"/>
        </w:rPr>
        <w:t>Blue Ocean Strategy: How to Create Uncontested Market Space and Make the Competition Irrelevant</w:t>
      </w:r>
      <w:r w:rsidRPr="0009327F">
        <w:rPr>
          <w:rFonts w:ascii="Times New Roman" w:hAnsi="Times New Roman" w:cs="Times New Roman"/>
          <w:sz w:val="24"/>
          <w:szCs w:val="24"/>
          <w:lang w:val="en-AU"/>
        </w:rPr>
        <w:t>, Harvard Business School Press, Boston, Massachusetts.</w:t>
      </w:r>
    </w:p>
    <w:p w14:paraId="523BC314" w14:textId="77777777" w:rsidR="001A149C" w:rsidRPr="006F5151" w:rsidRDefault="001A149C" w:rsidP="001A149C">
      <w:pPr>
        <w:autoSpaceDE w:val="0"/>
        <w:autoSpaceDN w:val="0"/>
        <w:adjustRightInd w:val="0"/>
        <w:spacing w:after="0" w:line="240" w:lineRule="auto"/>
        <w:ind w:left="720" w:hanging="720"/>
        <w:rPr>
          <w:rFonts w:ascii="Times New Roman" w:hAnsi="Times New Roman" w:cs="Times New Roman"/>
          <w:sz w:val="24"/>
          <w:szCs w:val="24"/>
          <w:lang w:val="en-AU"/>
        </w:rPr>
      </w:pPr>
      <w:r w:rsidRPr="0009327F">
        <w:rPr>
          <w:rFonts w:ascii="Times New Roman" w:hAnsi="Times New Roman" w:cs="Times New Roman"/>
          <w:sz w:val="24"/>
          <w:szCs w:val="24"/>
          <w:lang w:val="en-AU"/>
        </w:rPr>
        <w:t>McAdam, D. 2002, 'Beyond Structural Analysis: Towards a More Dynamic Understanding of Social Movements', in</w:t>
      </w:r>
      <w:r w:rsidRPr="006F5151">
        <w:rPr>
          <w:rFonts w:ascii="Times New Roman" w:hAnsi="Times New Roman" w:cs="Times New Roman"/>
          <w:sz w:val="24"/>
          <w:szCs w:val="24"/>
          <w:lang w:val="en-AU"/>
        </w:rPr>
        <w:t xml:space="preserve"> M. Diani &amp; D. </w:t>
      </w:r>
      <w:proofErr w:type="spellStart"/>
      <w:r w:rsidRPr="006F5151">
        <w:rPr>
          <w:rFonts w:ascii="Times New Roman" w:hAnsi="Times New Roman" w:cs="Times New Roman"/>
          <w:sz w:val="24"/>
          <w:szCs w:val="24"/>
          <w:lang w:val="en-AU"/>
        </w:rPr>
        <w:t>McAdam</w:t>
      </w:r>
      <w:proofErr w:type="spellEnd"/>
      <w:r w:rsidRPr="006F5151">
        <w:rPr>
          <w:rFonts w:ascii="Times New Roman" w:hAnsi="Times New Roman" w:cs="Times New Roman"/>
          <w:sz w:val="24"/>
          <w:szCs w:val="24"/>
          <w:lang w:val="en-AU"/>
        </w:rPr>
        <w:t xml:space="preserve"> (</w:t>
      </w:r>
      <w:proofErr w:type="spellStart"/>
      <w:r w:rsidRPr="006F5151">
        <w:rPr>
          <w:rFonts w:ascii="Times New Roman" w:hAnsi="Times New Roman" w:cs="Times New Roman"/>
          <w:sz w:val="24"/>
          <w:szCs w:val="24"/>
          <w:lang w:val="en-AU"/>
        </w:rPr>
        <w:t>eds</w:t>
      </w:r>
      <w:proofErr w:type="spellEnd"/>
      <w:r w:rsidRPr="006F5151">
        <w:rPr>
          <w:rFonts w:ascii="Times New Roman" w:hAnsi="Times New Roman" w:cs="Times New Roman"/>
          <w:sz w:val="24"/>
          <w:szCs w:val="24"/>
          <w:lang w:val="en-AU"/>
        </w:rPr>
        <w:t xml:space="preserve">), </w:t>
      </w:r>
      <w:r w:rsidRPr="006F5151">
        <w:rPr>
          <w:rFonts w:ascii="Times New Roman" w:hAnsi="Times New Roman" w:cs="Times New Roman"/>
          <w:i/>
          <w:iCs/>
          <w:sz w:val="24"/>
          <w:szCs w:val="24"/>
          <w:lang w:val="en-AU"/>
        </w:rPr>
        <w:t>Social Movement Analysis: The Network Perspective</w:t>
      </w:r>
      <w:r w:rsidRPr="006F5151">
        <w:rPr>
          <w:rFonts w:ascii="Times New Roman" w:hAnsi="Times New Roman" w:cs="Times New Roman"/>
          <w:sz w:val="24"/>
          <w:szCs w:val="24"/>
          <w:lang w:val="en-AU"/>
        </w:rPr>
        <w:t>, Oxford University Press.</w:t>
      </w:r>
    </w:p>
    <w:p w14:paraId="312ED72F" w14:textId="77777777" w:rsidR="00DD4617" w:rsidRPr="006F5151" w:rsidRDefault="00DD4617" w:rsidP="00DD4617">
      <w:pPr>
        <w:autoSpaceDE w:val="0"/>
        <w:autoSpaceDN w:val="0"/>
        <w:adjustRightInd w:val="0"/>
        <w:spacing w:after="0" w:line="240" w:lineRule="auto"/>
        <w:ind w:left="720" w:hanging="720"/>
        <w:rPr>
          <w:rFonts w:ascii="Times New Roman" w:hAnsi="Times New Roman" w:cs="Times New Roman"/>
          <w:sz w:val="24"/>
          <w:szCs w:val="24"/>
          <w:lang w:val="en-AU"/>
        </w:rPr>
      </w:pPr>
      <w:r w:rsidRPr="006F5151">
        <w:rPr>
          <w:rFonts w:ascii="Times New Roman" w:hAnsi="Times New Roman" w:cs="Times New Roman"/>
          <w:sz w:val="24"/>
          <w:szCs w:val="24"/>
          <w:lang w:val="en-AU"/>
        </w:rPr>
        <w:t xml:space="preserve">Ram, C. &amp; </w:t>
      </w:r>
      <w:proofErr w:type="spellStart"/>
      <w:r w:rsidRPr="006F5151">
        <w:rPr>
          <w:rFonts w:ascii="Times New Roman" w:hAnsi="Times New Roman" w:cs="Times New Roman"/>
          <w:sz w:val="24"/>
          <w:szCs w:val="24"/>
          <w:lang w:val="en-AU"/>
        </w:rPr>
        <w:t>Montibeller</w:t>
      </w:r>
      <w:proofErr w:type="spellEnd"/>
      <w:r w:rsidRPr="006F5151">
        <w:rPr>
          <w:rFonts w:ascii="Times New Roman" w:hAnsi="Times New Roman" w:cs="Times New Roman"/>
          <w:sz w:val="24"/>
          <w:szCs w:val="24"/>
          <w:lang w:val="en-AU"/>
        </w:rPr>
        <w:t xml:space="preserve">, G. 2013, 'Exploring the impact of evaluating strategic options in a scenario-based multi-criteria framework', </w:t>
      </w:r>
      <w:r w:rsidRPr="006F5151">
        <w:rPr>
          <w:rFonts w:ascii="Times New Roman" w:hAnsi="Times New Roman" w:cs="Times New Roman"/>
          <w:i/>
          <w:iCs/>
          <w:sz w:val="24"/>
          <w:szCs w:val="24"/>
          <w:lang w:val="en-AU"/>
        </w:rPr>
        <w:t>Technological Forecasting &amp; Social Change</w:t>
      </w:r>
      <w:r w:rsidRPr="006F5151">
        <w:rPr>
          <w:rFonts w:ascii="Times New Roman" w:hAnsi="Times New Roman" w:cs="Times New Roman"/>
          <w:sz w:val="24"/>
          <w:szCs w:val="24"/>
          <w:lang w:val="en-AU"/>
        </w:rPr>
        <w:t>, vol. 80, no. 4,</w:t>
      </w:r>
      <w:r w:rsidRPr="006F5151">
        <w:rPr>
          <w:rFonts w:ascii="Times New Roman" w:hAnsi="Times New Roman" w:cs="Times New Roman"/>
          <w:b/>
          <w:bCs/>
          <w:sz w:val="24"/>
          <w:szCs w:val="24"/>
          <w:lang w:val="en-AU"/>
        </w:rPr>
        <w:t xml:space="preserve"> </w:t>
      </w:r>
      <w:r w:rsidRPr="006F5151">
        <w:rPr>
          <w:rFonts w:ascii="Times New Roman" w:hAnsi="Times New Roman" w:cs="Times New Roman"/>
          <w:sz w:val="24"/>
          <w:szCs w:val="24"/>
          <w:lang w:val="en-AU"/>
        </w:rPr>
        <w:t>pp. 657–72.</w:t>
      </w:r>
    </w:p>
    <w:p w14:paraId="3EC5241D" w14:textId="77777777" w:rsidR="00DD381C" w:rsidRPr="006F5151" w:rsidRDefault="00DD381C" w:rsidP="001B5F93">
      <w:pPr>
        <w:spacing w:after="0" w:line="240" w:lineRule="auto"/>
        <w:ind w:left="720" w:hanging="720"/>
        <w:rPr>
          <w:rFonts w:ascii="Times New Roman" w:hAnsi="Times New Roman" w:cs="Times New Roman"/>
          <w:noProof/>
          <w:sz w:val="24"/>
          <w:szCs w:val="24"/>
        </w:rPr>
      </w:pPr>
      <w:bookmarkStart w:id="15" w:name="_ENREF_22"/>
      <w:r w:rsidRPr="006F5151">
        <w:rPr>
          <w:rFonts w:ascii="Times New Roman" w:hAnsi="Times New Roman" w:cs="Times New Roman"/>
          <w:noProof/>
          <w:sz w:val="24"/>
          <w:szCs w:val="24"/>
        </w:rPr>
        <w:t xml:space="preserve">Ramirez, R. &amp; van Der Heijden, K. 2007, 'Scenarios to develop strategic options: A new interactive role for scenarios in strategy', in B. Sharpe &amp; K. van der Heijden (eds), </w:t>
      </w:r>
      <w:r w:rsidRPr="006F5151">
        <w:rPr>
          <w:rFonts w:ascii="Times New Roman" w:hAnsi="Times New Roman" w:cs="Times New Roman"/>
          <w:i/>
          <w:noProof/>
          <w:sz w:val="24"/>
          <w:szCs w:val="24"/>
        </w:rPr>
        <w:t>Scenarios for success: turning insights into action</w:t>
      </w:r>
      <w:r w:rsidRPr="006F5151">
        <w:rPr>
          <w:rFonts w:ascii="Times New Roman" w:hAnsi="Times New Roman" w:cs="Times New Roman"/>
          <w:noProof/>
          <w:sz w:val="24"/>
          <w:szCs w:val="24"/>
        </w:rPr>
        <w:t>, Wiley, Chichester, England; Hoboken, NJ.</w:t>
      </w:r>
      <w:bookmarkEnd w:id="15"/>
    </w:p>
    <w:p w14:paraId="2C07451A" w14:textId="604AED20" w:rsidR="00DD381C" w:rsidRPr="006F5151" w:rsidRDefault="00DD381C" w:rsidP="001B5F93">
      <w:pPr>
        <w:spacing w:after="0" w:line="240" w:lineRule="auto"/>
        <w:ind w:left="720" w:hanging="720"/>
        <w:rPr>
          <w:rFonts w:ascii="Times New Roman" w:hAnsi="Times New Roman" w:cs="Times New Roman"/>
          <w:noProof/>
          <w:sz w:val="24"/>
          <w:szCs w:val="24"/>
        </w:rPr>
      </w:pPr>
      <w:bookmarkStart w:id="16" w:name="_ENREF_23"/>
      <w:r w:rsidRPr="006F5151">
        <w:rPr>
          <w:rFonts w:ascii="Times New Roman" w:hAnsi="Times New Roman" w:cs="Times New Roman"/>
          <w:noProof/>
          <w:sz w:val="24"/>
          <w:szCs w:val="24"/>
        </w:rPr>
        <w:t>Reuss, M. 2008, 'Remarks at CSIRO Future Fuels Forum report launch',</w:t>
      </w:r>
      <w:r w:rsidR="00491B64">
        <w:rPr>
          <w:rFonts w:ascii="Times New Roman" w:hAnsi="Times New Roman" w:cs="Times New Roman"/>
          <w:noProof/>
          <w:sz w:val="24"/>
          <w:szCs w:val="24"/>
        </w:rPr>
        <w:t xml:space="preserve"> </w:t>
      </w:r>
      <w:r w:rsidR="00491B64" w:rsidRPr="00491B64">
        <w:rPr>
          <w:rFonts w:ascii="Times New Roman" w:hAnsi="Times New Roman" w:cs="Times New Roman"/>
          <w:noProof/>
          <w:sz w:val="24"/>
          <w:szCs w:val="24"/>
        </w:rPr>
        <w:t>http://www.smc.org.au/media-briefing-national-briefing-what-is-the-future-of-petrol-csiro-future-fuels-forum-report-launch/</w:t>
      </w:r>
      <w:r w:rsidR="00491B64">
        <w:rPr>
          <w:rFonts w:ascii="Times New Roman" w:hAnsi="Times New Roman" w:cs="Times New Roman"/>
          <w:noProof/>
          <w:sz w:val="24"/>
          <w:szCs w:val="24"/>
        </w:rPr>
        <w:t xml:space="preserve"> (last viewed 15/10/2015).</w:t>
      </w:r>
      <w:bookmarkEnd w:id="16"/>
    </w:p>
    <w:p w14:paraId="095FD748" w14:textId="77777777" w:rsidR="00596A42" w:rsidRPr="006F5151" w:rsidRDefault="00596A42" w:rsidP="00596A42">
      <w:pPr>
        <w:autoSpaceDE w:val="0"/>
        <w:autoSpaceDN w:val="0"/>
        <w:adjustRightInd w:val="0"/>
        <w:spacing w:after="0" w:line="240" w:lineRule="auto"/>
        <w:ind w:left="720" w:hanging="720"/>
        <w:rPr>
          <w:rFonts w:ascii="Times New Roman" w:hAnsi="Times New Roman" w:cs="Times New Roman"/>
          <w:sz w:val="24"/>
          <w:szCs w:val="24"/>
          <w:lang w:val="en-AU"/>
        </w:rPr>
      </w:pPr>
      <w:r w:rsidRPr="006F5151">
        <w:rPr>
          <w:rFonts w:ascii="Times New Roman" w:hAnsi="Times New Roman" w:cs="Times New Roman"/>
          <w:sz w:val="24"/>
          <w:szCs w:val="24"/>
          <w:lang w:val="en-AU"/>
        </w:rPr>
        <w:t xml:space="preserve">Ringland, G. 2006, </w:t>
      </w:r>
      <w:r w:rsidRPr="006F5151">
        <w:rPr>
          <w:rFonts w:ascii="Times New Roman" w:hAnsi="Times New Roman" w:cs="Times New Roman"/>
          <w:i/>
          <w:iCs/>
          <w:sz w:val="24"/>
          <w:szCs w:val="24"/>
          <w:lang w:val="en-AU"/>
        </w:rPr>
        <w:t>Scenario Planning: Managing for the Future (2nd edition)</w:t>
      </w:r>
      <w:r w:rsidRPr="006F5151">
        <w:rPr>
          <w:rFonts w:ascii="Times New Roman" w:hAnsi="Times New Roman" w:cs="Times New Roman"/>
          <w:sz w:val="24"/>
          <w:szCs w:val="24"/>
          <w:lang w:val="en-AU"/>
        </w:rPr>
        <w:t>, John Wiley &amp; Sons Ltd, Chichester, England.</w:t>
      </w:r>
    </w:p>
    <w:p w14:paraId="3B4E5369" w14:textId="77777777" w:rsidR="00CC5EE1" w:rsidRPr="006F5151" w:rsidRDefault="00CC5EE1" w:rsidP="00CC5EE1">
      <w:pPr>
        <w:autoSpaceDE w:val="0"/>
        <w:autoSpaceDN w:val="0"/>
        <w:adjustRightInd w:val="0"/>
        <w:spacing w:after="0" w:line="240" w:lineRule="auto"/>
        <w:ind w:left="720" w:hanging="720"/>
        <w:rPr>
          <w:rFonts w:ascii="Times New Roman" w:hAnsi="Times New Roman" w:cs="Times New Roman"/>
          <w:sz w:val="24"/>
          <w:szCs w:val="24"/>
          <w:lang w:val="en-AU"/>
        </w:rPr>
      </w:pPr>
      <w:proofErr w:type="spellStart"/>
      <w:r w:rsidRPr="006F5151">
        <w:rPr>
          <w:rFonts w:ascii="Times New Roman" w:hAnsi="Times New Roman" w:cs="Times New Roman"/>
          <w:sz w:val="24"/>
          <w:szCs w:val="24"/>
          <w:lang w:val="en-AU"/>
        </w:rPr>
        <w:t>Sandland</w:t>
      </w:r>
      <w:proofErr w:type="spellEnd"/>
      <w:r w:rsidRPr="006F5151">
        <w:rPr>
          <w:rFonts w:ascii="Times New Roman" w:hAnsi="Times New Roman" w:cs="Times New Roman"/>
          <w:sz w:val="24"/>
          <w:szCs w:val="24"/>
          <w:lang w:val="en-AU"/>
        </w:rPr>
        <w:t xml:space="preserve">, R. &amp; Thompson, G. 2012, </w:t>
      </w:r>
      <w:r w:rsidRPr="006F5151">
        <w:rPr>
          <w:rFonts w:ascii="Times New Roman" w:hAnsi="Times New Roman" w:cs="Times New Roman"/>
          <w:i/>
          <w:iCs/>
          <w:sz w:val="24"/>
          <w:szCs w:val="24"/>
          <w:lang w:val="en-AU"/>
        </w:rPr>
        <w:t>Icon in Crisis: The Reinvention of CSIRO</w:t>
      </w:r>
      <w:r w:rsidRPr="006F5151">
        <w:rPr>
          <w:rFonts w:ascii="Times New Roman" w:hAnsi="Times New Roman" w:cs="Times New Roman"/>
          <w:sz w:val="24"/>
          <w:szCs w:val="24"/>
          <w:lang w:val="en-AU"/>
        </w:rPr>
        <w:t>, UNSW Press.</w:t>
      </w:r>
    </w:p>
    <w:p w14:paraId="726C2D01" w14:textId="77777777" w:rsidR="00262573" w:rsidRPr="00B733DA" w:rsidRDefault="003C4E26" w:rsidP="001B5F93">
      <w:pPr>
        <w:spacing w:after="0" w:line="240" w:lineRule="auto"/>
        <w:ind w:left="720" w:hanging="720"/>
        <w:rPr>
          <w:rFonts w:ascii="Times New Roman" w:hAnsi="Times New Roman" w:cs="Times New Roman"/>
          <w:sz w:val="24"/>
          <w:szCs w:val="24"/>
          <w:lang w:val="en-AU"/>
        </w:rPr>
      </w:pPr>
      <w:r w:rsidRPr="00A81CFE">
        <w:rPr>
          <w:rFonts w:ascii="Times New Roman" w:hAnsi="Times New Roman" w:cs="Times New Roman"/>
          <w:sz w:val="24"/>
          <w:szCs w:val="24"/>
          <w:lang w:val="en-AU"/>
        </w:rPr>
        <w:t xml:space="preserve">Kaplan, S. &amp; </w:t>
      </w:r>
      <w:proofErr w:type="spellStart"/>
      <w:r w:rsidRPr="00A81CFE">
        <w:rPr>
          <w:rFonts w:ascii="Times New Roman" w:hAnsi="Times New Roman" w:cs="Times New Roman"/>
          <w:sz w:val="24"/>
          <w:szCs w:val="24"/>
          <w:lang w:val="en-AU"/>
        </w:rPr>
        <w:t>Orlikowski</w:t>
      </w:r>
      <w:proofErr w:type="spellEnd"/>
      <w:r w:rsidRPr="00A81CFE">
        <w:rPr>
          <w:rFonts w:ascii="Times New Roman" w:hAnsi="Times New Roman" w:cs="Times New Roman"/>
          <w:sz w:val="24"/>
          <w:szCs w:val="24"/>
          <w:lang w:val="en-AU"/>
        </w:rPr>
        <w:t xml:space="preserve">, W.J. 2013, 'Temporal Work in Strategy Making', </w:t>
      </w:r>
      <w:r w:rsidRPr="00A81CFE">
        <w:rPr>
          <w:rFonts w:ascii="Times New Roman" w:hAnsi="Times New Roman" w:cs="Times New Roman"/>
          <w:i/>
          <w:iCs/>
          <w:sz w:val="24"/>
          <w:szCs w:val="24"/>
          <w:lang w:val="en-AU"/>
        </w:rPr>
        <w:t>Organization Science</w:t>
      </w:r>
      <w:r w:rsidRPr="00D1261F">
        <w:rPr>
          <w:rFonts w:ascii="Times New Roman" w:hAnsi="Times New Roman" w:cs="Times New Roman"/>
          <w:sz w:val="24"/>
          <w:szCs w:val="24"/>
          <w:lang w:val="en-AU"/>
        </w:rPr>
        <w:t>, vol. 24, no. 4,</w:t>
      </w:r>
      <w:r w:rsidRPr="00D1261F">
        <w:rPr>
          <w:rFonts w:ascii="Times New Roman" w:hAnsi="Times New Roman" w:cs="Times New Roman"/>
          <w:b/>
          <w:bCs/>
          <w:sz w:val="24"/>
          <w:szCs w:val="24"/>
          <w:lang w:val="en-AU"/>
        </w:rPr>
        <w:t xml:space="preserve"> </w:t>
      </w:r>
      <w:r w:rsidRPr="00B733DA">
        <w:rPr>
          <w:rFonts w:ascii="Times New Roman" w:hAnsi="Times New Roman" w:cs="Times New Roman"/>
          <w:sz w:val="24"/>
          <w:szCs w:val="24"/>
          <w:lang w:val="en-AU"/>
        </w:rPr>
        <w:t>pp. 965-95.</w:t>
      </w:r>
      <w:bookmarkStart w:id="17" w:name="_ENREF_24"/>
    </w:p>
    <w:p w14:paraId="2DF2C4BF" w14:textId="3B0773F4" w:rsidR="00DD381C" w:rsidRPr="00AA56B6" w:rsidRDefault="00DD381C" w:rsidP="001B5F93">
      <w:pPr>
        <w:spacing w:after="0" w:line="240" w:lineRule="auto"/>
        <w:ind w:left="720" w:hanging="720"/>
        <w:rPr>
          <w:rFonts w:ascii="Times New Roman" w:hAnsi="Times New Roman" w:cs="Times New Roman"/>
          <w:noProof/>
          <w:sz w:val="24"/>
          <w:szCs w:val="24"/>
        </w:rPr>
      </w:pPr>
      <w:r w:rsidRPr="00A81CFE">
        <w:rPr>
          <w:rFonts w:ascii="Times New Roman" w:hAnsi="Times New Roman" w:cs="Times New Roman"/>
          <w:noProof/>
          <w:sz w:val="24"/>
          <w:szCs w:val="24"/>
        </w:rPr>
        <w:t xml:space="preserve">Topham, F. 2009, </w:t>
      </w:r>
      <w:r w:rsidRPr="00A81CFE">
        <w:rPr>
          <w:rFonts w:ascii="Times New Roman" w:hAnsi="Times New Roman" w:cs="Times New Roman"/>
          <w:i/>
          <w:noProof/>
          <w:sz w:val="24"/>
          <w:szCs w:val="24"/>
        </w:rPr>
        <w:t>submission to the Senate Select Committee Inquiry</w:t>
      </w:r>
      <w:r w:rsidRPr="009320D6">
        <w:rPr>
          <w:rFonts w:ascii="Times New Roman" w:hAnsi="Times New Roman" w:cs="Times New Roman"/>
          <w:i/>
          <w:noProof/>
          <w:sz w:val="24"/>
          <w:szCs w:val="24"/>
        </w:rPr>
        <w:t xml:space="preserve"> on Fuel and Energy</w:t>
      </w:r>
      <w:r w:rsidRPr="00AA56B6">
        <w:rPr>
          <w:rFonts w:ascii="Times New Roman" w:hAnsi="Times New Roman" w:cs="Times New Roman"/>
          <w:noProof/>
          <w:sz w:val="24"/>
          <w:szCs w:val="24"/>
        </w:rPr>
        <w:t>, Caltex Australia Limited.</w:t>
      </w:r>
      <w:bookmarkEnd w:id="17"/>
    </w:p>
    <w:p w14:paraId="5572A61B" w14:textId="77777777" w:rsidR="00DD381C" w:rsidRDefault="00DD381C" w:rsidP="001B5F93">
      <w:pPr>
        <w:spacing w:after="0" w:line="240" w:lineRule="auto"/>
        <w:ind w:left="720" w:hanging="720"/>
        <w:rPr>
          <w:rFonts w:ascii="Times New Roman" w:hAnsi="Times New Roman" w:cs="Times New Roman"/>
          <w:noProof/>
          <w:sz w:val="24"/>
          <w:szCs w:val="24"/>
        </w:rPr>
      </w:pPr>
      <w:bookmarkStart w:id="18" w:name="_ENREF_25"/>
      <w:r w:rsidRPr="00D1261F">
        <w:rPr>
          <w:rFonts w:ascii="Times New Roman" w:hAnsi="Times New Roman" w:cs="Times New Roman"/>
          <w:noProof/>
          <w:sz w:val="24"/>
          <w:szCs w:val="24"/>
        </w:rPr>
        <w:t>van der Heijden</w:t>
      </w:r>
      <w:r w:rsidRPr="006F5151">
        <w:rPr>
          <w:rFonts w:ascii="Times New Roman" w:hAnsi="Times New Roman" w:cs="Times New Roman"/>
          <w:noProof/>
          <w:sz w:val="24"/>
          <w:szCs w:val="24"/>
        </w:rPr>
        <w:t xml:space="preserve">, K. 1996, </w:t>
      </w:r>
      <w:r w:rsidRPr="006F5151">
        <w:rPr>
          <w:rFonts w:ascii="Times New Roman" w:hAnsi="Times New Roman" w:cs="Times New Roman"/>
          <w:i/>
          <w:noProof/>
          <w:sz w:val="24"/>
          <w:szCs w:val="24"/>
        </w:rPr>
        <w:t>Scenarios: The Art of Strategic Conversation</w:t>
      </w:r>
      <w:r w:rsidRPr="006F5151">
        <w:rPr>
          <w:rFonts w:ascii="Times New Roman" w:hAnsi="Times New Roman" w:cs="Times New Roman"/>
          <w:noProof/>
          <w:sz w:val="24"/>
          <w:szCs w:val="24"/>
        </w:rPr>
        <w:t>, John Wiley &amp; Sons, Chichester, England.</w:t>
      </w:r>
      <w:bookmarkEnd w:id="18"/>
    </w:p>
    <w:p w14:paraId="5976075B" w14:textId="20052678" w:rsidR="00A957AA" w:rsidRPr="00A957AA" w:rsidRDefault="00A957AA" w:rsidP="001B5F93">
      <w:pPr>
        <w:spacing w:after="0" w:line="240" w:lineRule="auto"/>
        <w:ind w:left="720" w:hanging="720"/>
        <w:rPr>
          <w:rFonts w:ascii="Times New Roman" w:hAnsi="Times New Roman" w:cs="Times New Roman"/>
          <w:noProof/>
          <w:sz w:val="24"/>
          <w:szCs w:val="24"/>
        </w:rPr>
      </w:pPr>
      <w:r w:rsidRPr="00A957AA">
        <w:rPr>
          <w:rFonts w:ascii="Times New Roman" w:hAnsi="Times New Roman" w:cs="Times New Roman"/>
          <w:sz w:val="24"/>
          <w:szCs w:val="24"/>
          <w:lang w:val="en-AU"/>
        </w:rPr>
        <w:t xml:space="preserve">Weiss, C.H. 1979, 'The Many Meanings of Research Utilization', </w:t>
      </w:r>
      <w:r w:rsidRPr="00A957AA">
        <w:rPr>
          <w:rFonts w:ascii="Times New Roman" w:hAnsi="Times New Roman" w:cs="Times New Roman"/>
          <w:i/>
          <w:iCs/>
          <w:sz w:val="24"/>
          <w:szCs w:val="24"/>
          <w:lang w:val="en-AU"/>
        </w:rPr>
        <w:t>Public Administration Review</w:t>
      </w:r>
      <w:r w:rsidRPr="00A957AA">
        <w:rPr>
          <w:rFonts w:ascii="Times New Roman" w:hAnsi="Times New Roman" w:cs="Times New Roman"/>
          <w:sz w:val="24"/>
          <w:szCs w:val="24"/>
          <w:lang w:val="en-AU"/>
        </w:rPr>
        <w:t>, September-October, pp. 426-31</w:t>
      </w:r>
    </w:p>
    <w:p w14:paraId="0AE715CE" w14:textId="77777777" w:rsidR="00DD381C" w:rsidRPr="006F5151" w:rsidRDefault="00DD381C" w:rsidP="001B5F93">
      <w:pPr>
        <w:spacing w:after="0" w:line="240" w:lineRule="auto"/>
        <w:ind w:left="720" w:hanging="720"/>
        <w:rPr>
          <w:rFonts w:ascii="Times New Roman" w:hAnsi="Times New Roman" w:cs="Times New Roman"/>
          <w:noProof/>
          <w:sz w:val="24"/>
          <w:szCs w:val="24"/>
        </w:rPr>
      </w:pPr>
      <w:bookmarkStart w:id="19" w:name="_ENREF_27"/>
      <w:r w:rsidRPr="006F5151">
        <w:rPr>
          <w:rFonts w:ascii="Times New Roman" w:hAnsi="Times New Roman" w:cs="Times New Roman"/>
          <w:noProof/>
          <w:sz w:val="24"/>
          <w:szCs w:val="24"/>
        </w:rPr>
        <w:t xml:space="preserve">Wright, A. 2004, </w:t>
      </w:r>
      <w:r w:rsidRPr="006F5151">
        <w:rPr>
          <w:rFonts w:ascii="Times New Roman" w:hAnsi="Times New Roman" w:cs="Times New Roman"/>
          <w:i/>
          <w:noProof/>
          <w:sz w:val="24"/>
          <w:szCs w:val="24"/>
        </w:rPr>
        <w:t>A Social constructionist's deconstruction of Royal Dutch Shell's scenario planning process</w:t>
      </w:r>
      <w:r w:rsidRPr="006F5151">
        <w:rPr>
          <w:rFonts w:ascii="Times New Roman" w:hAnsi="Times New Roman" w:cs="Times New Roman"/>
          <w:noProof/>
          <w:sz w:val="24"/>
          <w:szCs w:val="24"/>
        </w:rPr>
        <w:t>, The Management Research Centre, University of Wolverhampton Business School.</w:t>
      </w:r>
      <w:bookmarkEnd w:id="19"/>
    </w:p>
    <w:p w14:paraId="5E3C2A78" w14:textId="77777777" w:rsidR="00DD381C" w:rsidRPr="006F5151" w:rsidRDefault="00DD381C" w:rsidP="001B5F93">
      <w:pPr>
        <w:spacing w:after="0" w:line="240" w:lineRule="auto"/>
        <w:ind w:left="720" w:hanging="720"/>
        <w:rPr>
          <w:rFonts w:ascii="Times New Roman" w:hAnsi="Times New Roman" w:cs="Times New Roman"/>
          <w:noProof/>
          <w:sz w:val="24"/>
          <w:szCs w:val="24"/>
        </w:rPr>
      </w:pPr>
      <w:bookmarkStart w:id="20" w:name="_ENREF_28"/>
      <w:r w:rsidRPr="006F5151">
        <w:rPr>
          <w:rFonts w:ascii="Times New Roman" w:hAnsi="Times New Roman" w:cs="Times New Roman"/>
          <w:noProof/>
          <w:sz w:val="24"/>
          <w:szCs w:val="24"/>
        </w:rPr>
        <w:lastRenderedPageBreak/>
        <w:t xml:space="preserve">Wright, G., Bradfield, R. &amp; Cairns, G. 2013, 'Does the intuitive logics method – and its recent enhancements – produce “effective” scenarios?', </w:t>
      </w:r>
      <w:r w:rsidRPr="006F5151">
        <w:rPr>
          <w:rFonts w:ascii="Times New Roman" w:hAnsi="Times New Roman" w:cs="Times New Roman"/>
          <w:i/>
          <w:noProof/>
          <w:sz w:val="24"/>
          <w:szCs w:val="24"/>
        </w:rPr>
        <w:t>Technological Forecasting &amp; Social Change</w:t>
      </w:r>
      <w:r w:rsidRPr="006F5151">
        <w:rPr>
          <w:rFonts w:ascii="Times New Roman" w:hAnsi="Times New Roman" w:cs="Times New Roman"/>
          <w:noProof/>
          <w:sz w:val="24"/>
          <w:szCs w:val="24"/>
        </w:rPr>
        <w:t>, vol. 80, no. 4,</w:t>
      </w:r>
      <w:r w:rsidRPr="006F5151">
        <w:rPr>
          <w:rFonts w:ascii="Times New Roman" w:hAnsi="Times New Roman" w:cs="Times New Roman"/>
          <w:b/>
          <w:noProof/>
          <w:sz w:val="24"/>
          <w:szCs w:val="24"/>
        </w:rPr>
        <w:t xml:space="preserve"> </w:t>
      </w:r>
      <w:r w:rsidRPr="006F5151">
        <w:rPr>
          <w:rFonts w:ascii="Times New Roman" w:hAnsi="Times New Roman" w:cs="Times New Roman"/>
          <w:noProof/>
          <w:sz w:val="24"/>
          <w:szCs w:val="24"/>
        </w:rPr>
        <w:t>pp. 631-42.</w:t>
      </w:r>
      <w:bookmarkEnd w:id="20"/>
    </w:p>
    <w:p w14:paraId="453624FF" w14:textId="77777777" w:rsidR="00DD381C" w:rsidRPr="006F5151" w:rsidRDefault="00DD381C" w:rsidP="001B5F93">
      <w:pPr>
        <w:spacing w:after="0" w:line="240" w:lineRule="auto"/>
        <w:ind w:left="720" w:hanging="720"/>
        <w:rPr>
          <w:rFonts w:ascii="Times New Roman" w:hAnsi="Times New Roman" w:cs="Times New Roman"/>
          <w:noProof/>
          <w:sz w:val="24"/>
          <w:szCs w:val="24"/>
        </w:rPr>
      </w:pPr>
      <w:bookmarkStart w:id="21" w:name="_ENREF_29"/>
      <w:r w:rsidRPr="006F5151">
        <w:rPr>
          <w:rFonts w:ascii="Times New Roman" w:hAnsi="Times New Roman" w:cs="Times New Roman"/>
          <w:noProof/>
          <w:sz w:val="24"/>
          <w:szCs w:val="24"/>
        </w:rPr>
        <w:t xml:space="preserve">Wright, G. &amp; Cairns, G. 2011, </w:t>
      </w:r>
      <w:r w:rsidRPr="006F5151">
        <w:rPr>
          <w:rFonts w:ascii="Times New Roman" w:hAnsi="Times New Roman" w:cs="Times New Roman"/>
          <w:i/>
          <w:noProof/>
          <w:sz w:val="24"/>
          <w:szCs w:val="24"/>
        </w:rPr>
        <w:t>Scenario Thinking: Practical Approaches to the Future</w:t>
      </w:r>
      <w:r w:rsidRPr="006F5151">
        <w:rPr>
          <w:rFonts w:ascii="Times New Roman" w:hAnsi="Times New Roman" w:cs="Times New Roman"/>
          <w:noProof/>
          <w:sz w:val="24"/>
          <w:szCs w:val="24"/>
        </w:rPr>
        <w:t>, Palgrave Macmillan, New York, NY.</w:t>
      </w:r>
      <w:bookmarkEnd w:id="21"/>
    </w:p>
    <w:p w14:paraId="34CC14AD" w14:textId="77777777" w:rsidR="00491B64" w:rsidRDefault="00DD381C" w:rsidP="00491B64">
      <w:pPr>
        <w:spacing w:after="0" w:line="240" w:lineRule="auto"/>
        <w:ind w:left="720" w:hanging="720"/>
        <w:rPr>
          <w:rFonts w:ascii="Times New Roman" w:hAnsi="Times New Roman" w:cs="Times New Roman"/>
          <w:noProof/>
          <w:sz w:val="24"/>
          <w:szCs w:val="24"/>
        </w:rPr>
      </w:pPr>
      <w:bookmarkStart w:id="22" w:name="_ENREF_30"/>
      <w:r w:rsidRPr="006F5151">
        <w:rPr>
          <w:rFonts w:ascii="Times New Roman" w:hAnsi="Times New Roman" w:cs="Times New Roman"/>
          <w:noProof/>
          <w:sz w:val="24"/>
          <w:szCs w:val="24"/>
        </w:rPr>
        <w:t xml:space="preserve">Wright, J. 2008, 'Remarks at CSIRO Future Fuels Forum report launch', </w:t>
      </w:r>
      <w:r w:rsidR="00491B64" w:rsidRPr="00491B64">
        <w:rPr>
          <w:rFonts w:ascii="Times New Roman" w:hAnsi="Times New Roman" w:cs="Times New Roman"/>
          <w:noProof/>
          <w:sz w:val="24"/>
          <w:szCs w:val="24"/>
        </w:rPr>
        <w:t>http://www.smc.org.au/media-briefing-national-briefing-what-is-the-future-of-petrol-csiro-future-fuels-forum-report-launch/</w:t>
      </w:r>
      <w:r w:rsidR="00491B64">
        <w:rPr>
          <w:rFonts w:ascii="Times New Roman" w:hAnsi="Times New Roman" w:cs="Times New Roman"/>
          <w:noProof/>
          <w:sz w:val="24"/>
          <w:szCs w:val="24"/>
        </w:rPr>
        <w:t xml:space="preserve"> (last viewed 15/10/2015).</w:t>
      </w:r>
    </w:p>
    <w:bookmarkEnd w:id="22"/>
    <w:p w14:paraId="743FB536" w14:textId="77777777" w:rsidR="00491B64" w:rsidRPr="006F5151" w:rsidRDefault="00491B64" w:rsidP="00491B64">
      <w:pPr>
        <w:spacing w:after="0" w:line="240" w:lineRule="auto"/>
        <w:ind w:left="720" w:hanging="720"/>
        <w:rPr>
          <w:rFonts w:ascii="Times New Roman" w:hAnsi="Times New Roman" w:cs="Times New Roman"/>
          <w:noProof/>
          <w:sz w:val="24"/>
          <w:szCs w:val="24"/>
        </w:rPr>
      </w:pPr>
    </w:p>
    <w:p w14:paraId="74EA12C7" w14:textId="52DF4006" w:rsidR="0007413C" w:rsidRPr="006F5151" w:rsidRDefault="0007413C" w:rsidP="009C1F48">
      <w:pPr>
        <w:spacing w:line="240" w:lineRule="auto"/>
        <w:ind w:left="720" w:hanging="720"/>
        <w:outlineLvl w:val="0"/>
        <w:rPr>
          <w:rFonts w:ascii="Times New Roman" w:hAnsi="Times New Roman" w:cs="Times New Roman"/>
          <w:b/>
          <w:noProof/>
          <w:sz w:val="24"/>
          <w:szCs w:val="24"/>
        </w:rPr>
      </w:pPr>
      <w:r w:rsidRPr="006F5151">
        <w:rPr>
          <w:rFonts w:ascii="Times New Roman" w:hAnsi="Times New Roman" w:cs="Times New Roman"/>
          <w:b/>
          <w:noProof/>
          <w:sz w:val="24"/>
          <w:szCs w:val="24"/>
        </w:rPr>
        <w:t>Endnotes</w:t>
      </w:r>
    </w:p>
    <w:sectPr w:rsidR="0007413C" w:rsidRPr="006F5151" w:rsidSect="00560944">
      <w:footerReference w:type="default" r:id="rId8"/>
      <w:endnotePr>
        <w:numFmt w:val="decimal"/>
      </w:endnotePr>
      <w:pgSz w:w="11906" w:h="16838"/>
      <w:pgMar w:top="1560" w:right="1440" w:bottom="156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05154" w14:textId="77777777" w:rsidR="00B44E54" w:rsidRDefault="00B44E54" w:rsidP="00DD381C">
      <w:pPr>
        <w:spacing w:after="0" w:line="240" w:lineRule="auto"/>
      </w:pPr>
      <w:r>
        <w:separator/>
      </w:r>
    </w:p>
  </w:endnote>
  <w:endnote w:type="continuationSeparator" w:id="0">
    <w:p w14:paraId="52C5F0BA" w14:textId="77777777" w:rsidR="00B44E54" w:rsidRDefault="00B44E54" w:rsidP="00DD381C">
      <w:pPr>
        <w:spacing w:after="0" w:line="240" w:lineRule="auto"/>
      </w:pPr>
      <w:r>
        <w:continuationSeparator/>
      </w:r>
    </w:p>
  </w:endnote>
  <w:endnote w:id="1">
    <w:p w14:paraId="12016812" w14:textId="7CF3536E" w:rsidR="009744AA" w:rsidRPr="006F5151" w:rsidRDefault="009744AA">
      <w:pPr>
        <w:pStyle w:val="EndnoteText"/>
        <w:rPr>
          <w:rFonts w:ascii="Times New Roman" w:hAnsi="Times New Roman" w:cs="Times New Roman"/>
          <w:lang w:val="en-AU"/>
        </w:rPr>
      </w:pPr>
      <w:r w:rsidRPr="006F5151">
        <w:rPr>
          <w:rStyle w:val="EndnoteReference"/>
          <w:rFonts w:ascii="Times New Roman" w:hAnsi="Times New Roman" w:cs="Times New Roman"/>
        </w:rPr>
        <w:endnoteRef/>
      </w:r>
      <w:r w:rsidRPr="006F5151">
        <w:rPr>
          <w:rFonts w:ascii="Times New Roman" w:hAnsi="Times New Roman" w:cs="Times New Roman"/>
          <w:noProof/>
        </w:rPr>
        <w:t xml:space="preserve"> Ramirez and van Der Heijden (2007</w:t>
      </w:r>
      <w:r w:rsidRPr="006F5151">
        <w:rPr>
          <w:rFonts w:ascii="Times New Roman" w:hAnsi="Times New Roman" w:cs="Times New Roman"/>
        </w:rPr>
        <w:t>) argue that the “S2S” approach is the dominant way that scenarios are currently used in strategy. For a recent</w:t>
      </w:r>
      <w:r>
        <w:rPr>
          <w:rFonts w:ascii="Times New Roman" w:hAnsi="Times New Roman" w:cs="Times New Roman"/>
        </w:rPr>
        <w:t xml:space="preserve"> example of a </w:t>
      </w:r>
      <w:r w:rsidRPr="006F5151">
        <w:rPr>
          <w:rFonts w:ascii="Times New Roman" w:hAnsi="Times New Roman" w:cs="Times New Roman"/>
        </w:rPr>
        <w:t>S2S approach</w:t>
      </w:r>
      <w:r>
        <w:rPr>
          <w:rFonts w:ascii="Times New Roman" w:hAnsi="Times New Roman" w:cs="Times New Roman"/>
        </w:rPr>
        <w:t xml:space="preserve"> see</w:t>
      </w:r>
      <w:r w:rsidRPr="006F5151">
        <w:rPr>
          <w:rFonts w:ascii="Times New Roman" w:hAnsi="Times New Roman" w:cs="Times New Roman"/>
        </w:rPr>
        <w:t xml:space="preserve"> Ram and </w:t>
      </w:r>
      <w:proofErr w:type="spellStart"/>
      <w:r w:rsidRPr="006F5151">
        <w:rPr>
          <w:rFonts w:ascii="Times New Roman" w:hAnsi="Times New Roman" w:cs="Times New Roman"/>
          <w:lang w:val="en-AU"/>
        </w:rPr>
        <w:t>Montibeller</w:t>
      </w:r>
      <w:proofErr w:type="spellEnd"/>
      <w:r w:rsidRPr="006F5151">
        <w:rPr>
          <w:rFonts w:ascii="Times New Roman" w:hAnsi="Times New Roman" w:cs="Times New Roman"/>
        </w:rPr>
        <w:t xml:space="preserve"> (2013).</w:t>
      </w:r>
    </w:p>
  </w:endnote>
  <w:endnote w:id="2">
    <w:p w14:paraId="255C6E4F" w14:textId="6B4A12B2" w:rsidR="009744AA" w:rsidRPr="0009327F" w:rsidRDefault="009744AA">
      <w:pPr>
        <w:pStyle w:val="EndnoteText"/>
        <w:rPr>
          <w:rFonts w:ascii="Times New Roman" w:hAnsi="Times New Roman" w:cs="Times New Roman"/>
        </w:rPr>
      </w:pPr>
      <w:r w:rsidRPr="0009327F">
        <w:rPr>
          <w:rStyle w:val="EndnoteReference"/>
          <w:rFonts w:ascii="Times New Roman" w:hAnsi="Times New Roman" w:cs="Times New Roman"/>
        </w:rPr>
        <w:endnoteRef/>
      </w:r>
      <w:r w:rsidRPr="0009327F">
        <w:rPr>
          <w:rFonts w:ascii="Times New Roman" w:hAnsi="Times New Roman" w:cs="Times New Roman"/>
        </w:rPr>
        <w:t xml:space="preserve"> Some </w:t>
      </w:r>
      <w:r w:rsidRPr="00E017C7">
        <w:rPr>
          <w:rFonts w:ascii="Times New Roman" w:hAnsi="Times New Roman" w:cs="Times New Roman"/>
        </w:rPr>
        <w:t>strategy and management theorists have</w:t>
      </w:r>
      <w:r w:rsidRPr="00A913BC">
        <w:rPr>
          <w:rFonts w:ascii="Times New Roman" w:hAnsi="Times New Roman" w:cs="Times New Roman"/>
        </w:rPr>
        <w:t xml:space="preserve"> also looked at how strategic action, such as particular types of strategic moves, can lead to the creatio</w:t>
      </w:r>
      <w:r w:rsidRPr="00F852FF">
        <w:rPr>
          <w:rFonts w:ascii="Times New Roman" w:hAnsi="Times New Roman" w:cs="Times New Roman"/>
        </w:rPr>
        <w:t xml:space="preserve">n of </w:t>
      </w:r>
      <w:r>
        <w:rPr>
          <w:rFonts w:ascii="Times New Roman" w:hAnsi="Times New Roman" w:cs="Times New Roman"/>
        </w:rPr>
        <w:t xml:space="preserve">new </w:t>
      </w:r>
      <w:r w:rsidRPr="00F852FF">
        <w:rPr>
          <w:rFonts w:ascii="Times New Roman" w:hAnsi="Times New Roman" w:cs="Times New Roman"/>
        </w:rPr>
        <w:t xml:space="preserve">market spaces such as by rethinking market boundaries (e.g. </w:t>
      </w:r>
      <w:r w:rsidRPr="00F852FF">
        <w:rPr>
          <w:rFonts w:ascii="Times New Roman" w:hAnsi="Times New Roman" w:cs="Times New Roman"/>
          <w:lang w:val="en-AU"/>
        </w:rPr>
        <w:t>Kim &amp; Mauborgne 2005</w:t>
      </w:r>
      <w:r w:rsidRPr="007C0A1E">
        <w:rPr>
          <w:rFonts w:ascii="Times New Roman" w:hAnsi="Times New Roman" w:cs="Times New Roman"/>
        </w:rPr>
        <w:t xml:space="preserve">). </w:t>
      </w:r>
      <w:r w:rsidRPr="00B9478B">
        <w:rPr>
          <w:rFonts w:ascii="Times New Roman" w:hAnsi="Times New Roman" w:cs="Times New Roman"/>
        </w:rPr>
        <w:t xml:space="preserve">These perspectives tend to under-theorise the </w:t>
      </w:r>
      <w:r w:rsidRPr="00E017C7">
        <w:rPr>
          <w:rFonts w:ascii="Times New Roman" w:hAnsi="Times New Roman" w:cs="Times New Roman"/>
        </w:rPr>
        <w:t>agency and politics involved.</w:t>
      </w:r>
      <w:r>
        <w:rPr>
          <w:rFonts w:ascii="Times New Roman" w:hAnsi="Times New Roman" w:cs="Times New Roman"/>
        </w:rPr>
        <w:t xml:space="preserve"> </w:t>
      </w:r>
    </w:p>
  </w:endnote>
  <w:endnote w:id="3">
    <w:p w14:paraId="4008B785" w14:textId="77777777" w:rsidR="009744AA" w:rsidRPr="006F5151" w:rsidRDefault="009744AA" w:rsidP="00E64523">
      <w:pPr>
        <w:autoSpaceDE w:val="0"/>
        <w:autoSpaceDN w:val="0"/>
        <w:adjustRightInd w:val="0"/>
        <w:spacing w:after="0" w:line="240" w:lineRule="auto"/>
        <w:rPr>
          <w:rFonts w:ascii="Times New Roman" w:hAnsi="Times New Roman" w:cs="Times New Roman"/>
          <w:sz w:val="20"/>
          <w:szCs w:val="20"/>
          <w:lang w:val="en-AU"/>
        </w:rPr>
      </w:pPr>
      <w:r w:rsidRPr="006F5151">
        <w:rPr>
          <w:rStyle w:val="EndnoteReference"/>
          <w:rFonts w:ascii="Times New Roman" w:hAnsi="Times New Roman" w:cs="Times New Roman"/>
          <w:sz w:val="20"/>
          <w:szCs w:val="20"/>
        </w:rPr>
        <w:endnoteRef/>
      </w:r>
      <w:r w:rsidRPr="006F5151">
        <w:rPr>
          <w:rFonts w:ascii="Times New Roman" w:hAnsi="Times New Roman" w:cs="Times New Roman"/>
          <w:sz w:val="20"/>
          <w:szCs w:val="20"/>
        </w:rPr>
        <w:t xml:space="preserve"> Although the theory has a strong focus on the mesolevel, Fligstein and McAdam </w:t>
      </w:r>
      <w:r w:rsidRPr="006F5151">
        <w:rPr>
          <w:rFonts w:ascii="Times New Roman" w:hAnsi="Times New Roman" w:cs="Times New Roman"/>
          <w:noProof/>
          <w:sz w:val="20"/>
          <w:szCs w:val="20"/>
        </w:rPr>
        <w:t>(2014, p. 317)</w:t>
      </w:r>
      <w:r w:rsidRPr="006F5151">
        <w:rPr>
          <w:rFonts w:ascii="Times New Roman" w:hAnsi="Times New Roman" w:cs="Times New Roman"/>
          <w:sz w:val="20"/>
          <w:szCs w:val="20"/>
        </w:rPr>
        <w:t xml:space="preserve"> note that they “</w:t>
      </w:r>
      <w:r w:rsidRPr="006F5151">
        <w:rPr>
          <w:rFonts w:ascii="Times New Roman" w:hAnsi="Times New Roman" w:cs="Times New Roman"/>
          <w:sz w:val="20"/>
          <w:szCs w:val="20"/>
          <w:lang w:val="en-AU"/>
        </w:rPr>
        <w:t>also articulate a distinctive macro view of social life, with ensembles of fields serving as larger meta-structures that powerfully impact the prospects for stability, conflict, and change in all “affiliated” fields.”</w:t>
      </w:r>
    </w:p>
  </w:endnote>
  <w:endnote w:id="4">
    <w:p w14:paraId="2D47EFEF" w14:textId="77777777" w:rsidR="009744AA" w:rsidRPr="006F5151" w:rsidRDefault="009744AA" w:rsidP="009754F3">
      <w:pPr>
        <w:pStyle w:val="EndnoteText"/>
        <w:rPr>
          <w:rFonts w:ascii="Times New Roman" w:hAnsi="Times New Roman" w:cs="Times New Roman"/>
          <w:lang w:val="en-AU"/>
        </w:rPr>
      </w:pPr>
      <w:r w:rsidRPr="006F5151">
        <w:rPr>
          <w:rStyle w:val="EndnoteReference"/>
          <w:rFonts w:ascii="Times New Roman" w:hAnsi="Times New Roman" w:cs="Times New Roman"/>
        </w:rPr>
        <w:endnoteRef/>
      </w:r>
      <w:r w:rsidRPr="006F5151">
        <w:rPr>
          <w:rFonts w:ascii="Times New Roman" w:hAnsi="Times New Roman" w:cs="Times New Roman"/>
        </w:rPr>
        <w:t xml:space="preserve"> Interview with Dr John Wright (Flagship Director at time of the Future Fuels Forum) conducted on 09/06/14.</w:t>
      </w:r>
    </w:p>
  </w:endnote>
  <w:endnote w:id="5">
    <w:p w14:paraId="3D1816FB" w14:textId="23D1A0E6" w:rsidR="009744AA" w:rsidRPr="006F5151" w:rsidRDefault="009744AA">
      <w:pPr>
        <w:pStyle w:val="EndnoteText"/>
        <w:rPr>
          <w:rFonts w:ascii="Times New Roman" w:hAnsi="Times New Roman" w:cs="Times New Roman"/>
          <w:lang w:val="en-AU"/>
        </w:rPr>
      </w:pPr>
      <w:r w:rsidRPr="006F5151">
        <w:rPr>
          <w:rStyle w:val="EndnoteReference"/>
          <w:rFonts w:ascii="Times New Roman" w:hAnsi="Times New Roman" w:cs="Times New Roman"/>
        </w:rPr>
        <w:endnoteRef/>
      </w:r>
      <w:r w:rsidRPr="006F5151">
        <w:rPr>
          <w:rFonts w:ascii="Times New Roman" w:hAnsi="Times New Roman" w:cs="Times New Roman"/>
        </w:rPr>
        <w:t xml:space="preserve"> Ibid.</w:t>
      </w:r>
    </w:p>
  </w:endnote>
  <w:endnote w:id="6">
    <w:p w14:paraId="05374F7D" w14:textId="552B9D39" w:rsidR="009744AA" w:rsidRPr="006F5151" w:rsidRDefault="009744AA">
      <w:pPr>
        <w:pStyle w:val="EndnoteText"/>
        <w:rPr>
          <w:rFonts w:ascii="Times New Roman" w:hAnsi="Times New Roman" w:cs="Times New Roman"/>
          <w:lang w:val="en-AU"/>
        </w:rPr>
      </w:pPr>
      <w:r w:rsidRPr="006F5151">
        <w:rPr>
          <w:rStyle w:val="EndnoteReference"/>
          <w:rFonts w:ascii="Times New Roman" w:hAnsi="Times New Roman" w:cs="Times New Roman"/>
        </w:rPr>
        <w:endnoteRef/>
      </w:r>
      <w:r w:rsidRPr="006F5151">
        <w:rPr>
          <w:rFonts w:ascii="Times New Roman" w:hAnsi="Times New Roman" w:cs="Times New Roman"/>
        </w:rPr>
        <w:t xml:space="preserve"> Ibid.</w:t>
      </w:r>
    </w:p>
  </w:endnote>
  <w:endnote w:id="7">
    <w:p w14:paraId="1491D2E7" w14:textId="4B2B12BC" w:rsidR="009744AA" w:rsidRPr="006F5151" w:rsidRDefault="009744AA">
      <w:pPr>
        <w:pStyle w:val="EndnoteText"/>
        <w:rPr>
          <w:rFonts w:ascii="Times New Roman" w:hAnsi="Times New Roman" w:cs="Times New Roman"/>
          <w:lang w:val="en-AU"/>
        </w:rPr>
      </w:pPr>
      <w:r w:rsidRPr="006F5151">
        <w:rPr>
          <w:rStyle w:val="EndnoteReference"/>
          <w:rFonts w:ascii="Times New Roman" w:hAnsi="Times New Roman" w:cs="Times New Roman"/>
        </w:rPr>
        <w:endnoteRef/>
      </w:r>
      <w:r w:rsidRPr="006F5151">
        <w:rPr>
          <w:rFonts w:ascii="Times New Roman" w:hAnsi="Times New Roman" w:cs="Times New Roman"/>
        </w:rPr>
        <w:t xml:space="preserve"> Ibid.</w:t>
      </w:r>
    </w:p>
  </w:endnote>
  <w:endnote w:id="8">
    <w:p w14:paraId="0FD619D5" w14:textId="2EB27F8A" w:rsidR="009744AA" w:rsidRPr="006F5151" w:rsidRDefault="009744AA">
      <w:pPr>
        <w:pStyle w:val="EndnoteText"/>
        <w:rPr>
          <w:rFonts w:ascii="Times New Roman" w:hAnsi="Times New Roman" w:cs="Times New Roman"/>
          <w:lang w:val="en-AU"/>
        </w:rPr>
      </w:pPr>
      <w:r w:rsidRPr="006F5151">
        <w:rPr>
          <w:rStyle w:val="EndnoteReference"/>
          <w:rFonts w:ascii="Times New Roman" w:hAnsi="Times New Roman" w:cs="Times New Roman"/>
        </w:rPr>
        <w:endnoteRef/>
      </w:r>
      <w:r w:rsidRPr="006F5151">
        <w:rPr>
          <w:rFonts w:ascii="Times New Roman" w:hAnsi="Times New Roman" w:cs="Times New Roman"/>
        </w:rPr>
        <w:t xml:space="preserve"> Ibid.</w:t>
      </w:r>
    </w:p>
  </w:endnote>
  <w:endnote w:id="9">
    <w:p w14:paraId="3302D1E4" w14:textId="5BF8E2F7" w:rsidR="009744AA" w:rsidRPr="006F5151" w:rsidRDefault="009744AA">
      <w:pPr>
        <w:pStyle w:val="EndnoteText"/>
        <w:rPr>
          <w:rFonts w:ascii="Times New Roman" w:hAnsi="Times New Roman" w:cs="Times New Roman"/>
          <w:lang w:val="en-AU"/>
        </w:rPr>
      </w:pPr>
      <w:r w:rsidRPr="006F5151">
        <w:rPr>
          <w:rStyle w:val="EndnoteReference"/>
          <w:rFonts w:ascii="Times New Roman" w:hAnsi="Times New Roman" w:cs="Times New Roman"/>
        </w:rPr>
        <w:endnoteRef/>
      </w:r>
      <w:r w:rsidRPr="006F5151">
        <w:rPr>
          <w:rFonts w:ascii="Times New Roman" w:hAnsi="Times New Roman" w:cs="Times New Roman"/>
        </w:rPr>
        <w:t xml:space="preserve"> </w:t>
      </w:r>
      <w:r w:rsidRPr="006F5151">
        <w:rPr>
          <w:rFonts w:ascii="Times New Roman" w:hAnsi="Times New Roman" w:cs="Times New Roman"/>
          <w:lang w:val="en-AU"/>
        </w:rPr>
        <w:t xml:space="preserve">Interview with </w:t>
      </w:r>
      <w:r w:rsidRPr="006F5151">
        <w:rPr>
          <w:rFonts w:ascii="Times New Roman" w:hAnsi="Times New Roman" w:cs="Times New Roman"/>
        </w:rPr>
        <w:t xml:space="preserve">Dr John Wright (Flagship Director at time of the forum) and </w:t>
      </w:r>
      <w:r w:rsidRPr="006F5151">
        <w:rPr>
          <w:rFonts w:ascii="Times New Roman" w:hAnsi="Times New Roman" w:cs="Times New Roman"/>
          <w:lang w:val="en-AU"/>
        </w:rPr>
        <w:t>with Dr Tom Beer (CSIRO)</w:t>
      </w:r>
    </w:p>
  </w:endnote>
  <w:endnote w:id="10">
    <w:p w14:paraId="163E382F" w14:textId="04D38BC9" w:rsidR="009744AA" w:rsidRPr="003D1BC4" w:rsidRDefault="009744AA">
      <w:pPr>
        <w:pStyle w:val="EndnoteText"/>
        <w:rPr>
          <w:rFonts w:ascii="Times New Roman" w:hAnsi="Times New Roman" w:cs="Times New Roman"/>
          <w:lang w:val="en-AU"/>
        </w:rPr>
      </w:pPr>
      <w:r w:rsidRPr="003D1BC4">
        <w:rPr>
          <w:rStyle w:val="EndnoteReference"/>
          <w:rFonts w:ascii="Times New Roman" w:hAnsi="Times New Roman" w:cs="Times New Roman"/>
        </w:rPr>
        <w:endnoteRef/>
      </w:r>
      <w:r w:rsidRPr="003D1BC4">
        <w:rPr>
          <w:rFonts w:ascii="Times New Roman" w:hAnsi="Times New Roman" w:cs="Times New Roman"/>
        </w:rPr>
        <w:t xml:space="preserve"> </w:t>
      </w:r>
      <w:r w:rsidRPr="003D1BC4">
        <w:rPr>
          <w:rFonts w:ascii="Times New Roman" w:hAnsi="Times New Roman" w:cs="Times New Roman"/>
          <w:lang w:val="en-AU"/>
        </w:rPr>
        <w:t xml:space="preserve">Interview with </w:t>
      </w:r>
      <w:r w:rsidRPr="003D1BC4">
        <w:rPr>
          <w:rFonts w:ascii="Times New Roman" w:hAnsi="Times New Roman" w:cs="Times New Roman"/>
        </w:rPr>
        <w:t>Dr John Wright (Flagship Director at time of the Future Fuels Forum) conducted on 15/08/14</w:t>
      </w:r>
    </w:p>
  </w:endnote>
  <w:endnote w:id="11">
    <w:p w14:paraId="74901678" w14:textId="4BF0EF26" w:rsidR="009744AA" w:rsidRPr="003D1BC4" w:rsidRDefault="009744AA">
      <w:pPr>
        <w:pStyle w:val="EndnoteText"/>
        <w:rPr>
          <w:rFonts w:ascii="Times New Roman" w:hAnsi="Times New Roman" w:cs="Times New Roman"/>
          <w:lang w:val="en-AU"/>
        </w:rPr>
      </w:pPr>
      <w:r w:rsidRPr="003D1BC4">
        <w:rPr>
          <w:rStyle w:val="EndnoteReference"/>
          <w:rFonts w:ascii="Times New Roman" w:hAnsi="Times New Roman" w:cs="Times New Roman"/>
        </w:rPr>
        <w:endnoteRef/>
      </w:r>
      <w:r w:rsidRPr="003D1BC4">
        <w:rPr>
          <w:rFonts w:ascii="Times New Roman" w:hAnsi="Times New Roman" w:cs="Times New Roman"/>
        </w:rPr>
        <w:t xml:space="preserve"> </w:t>
      </w:r>
      <w:r w:rsidRPr="003D1BC4">
        <w:rPr>
          <w:rFonts w:ascii="Times New Roman" w:hAnsi="Times New Roman" w:cs="Times New Roman"/>
          <w:lang w:val="en-AU"/>
        </w:rPr>
        <w:t>Ibid.</w:t>
      </w:r>
    </w:p>
  </w:endnote>
  <w:endnote w:id="12">
    <w:p w14:paraId="2BD2405E" w14:textId="787E6099" w:rsidR="009744AA" w:rsidRPr="003D1BC4" w:rsidRDefault="009744AA">
      <w:pPr>
        <w:pStyle w:val="EndnoteText"/>
        <w:rPr>
          <w:rFonts w:ascii="Times New Roman" w:hAnsi="Times New Roman" w:cs="Times New Roman"/>
          <w:lang w:val="en-AU"/>
        </w:rPr>
      </w:pPr>
      <w:r w:rsidRPr="003D1BC4">
        <w:rPr>
          <w:rStyle w:val="EndnoteReference"/>
          <w:rFonts w:ascii="Times New Roman" w:hAnsi="Times New Roman" w:cs="Times New Roman"/>
        </w:rPr>
        <w:endnoteRef/>
      </w:r>
      <w:r w:rsidRPr="003D1BC4">
        <w:rPr>
          <w:rFonts w:ascii="Times New Roman" w:hAnsi="Times New Roman" w:cs="Times New Roman"/>
        </w:rPr>
        <w:t xml:space="preserve"> Ibid.</w:t>
      </w:r>
    </w:p>
  </w:endnote>
  <w:endnote w:id="13">
    <w:p w14:paraId="1D078BD3" w14:textId="4DB5883B" w:rsidR="009744AA" w:rsidRPr="003D1BC4" w:rsidRDefault="009744AA">
      <w:pPr>
        <w:pStyle w:val="EndnoteText"/>
        <w:rPr>
          <w:rFonts w:ascii="Times New Roman" w:hAnsi="Times New Roman" w:cs="Times New Roman"/>
          <w:lang w:val="en-AU"/>
        </w:rPr>
      </w:pPr>
      <w:r w:rsidRPr="003D1BC4">
        <w:rPr>
          <w:rStyle w:val="EndnoteReference"/>
          <w:rFonts w:ascii="Times New Roman" w:hAnsi="Times New Roman" w:cs="Times New Roman"/>
        </w:rPr>
        <w:endnoteRef/>
      </w:r>
      <w:r w:rsidRPr="003D1BC4">
        <w:rPr>
          <w:rFonts w:ascii="Times New Roman" w:hAnsi="Times New Roman" w:cs="Times New Roman"/>
        </w:rPr>
        <w:t xml:space="preserve"> </w:t>
      </w:r>
      <w:r w:rsidRPr="003D1BC4">
        <w:rPr>
          <w:rFonts w:ascii="Times New Roman" w:hAnsi="Times New Roman" w:cs="Times New Roman"/>
          <w:lang w:val="en-AU"/>
        </w:rPr>
        <w:t xml:space="preserve">The inclusion and prominence of the ‘peak oil’-oriented scenarios reflected both the context (when concerns about peak oil had grown during the 2007-08 oil price spike and the forum participants, which included peak oil activists and other environmental groups. We take up the issue of participation later in the paper. </w:t>
      </w:r>
    </w:p>
  </w:endnote>
  <w:endnote w:id="14">
    <w:p w14:paraId="570A90C0" w14:textId="77777777" w:rsidR="009744AA" w:rsidRPr="006F5151" w:rsidRDefault="009744AA" w:rsidP="0001773C">
      <w:pPr>
        <w:pStyle w:val="EndnoteText"/>
        <w:rPr>
          <w:rFonts w:ascii="Times New Roman" w:hAnsi="Times New Roman" w:cs="Times New Roman"/>
          <w:lang w:val="en-AU"/>
        </w:rPr>
      </w:pPr>
      <w:r w:rsidRPr="003D1BC4">
        <w:rPr>
          <w:rStyle w:val="EndnoteReference"/>
          <w:rFonts w:ascii="Times New Roman" w:hAnsi="Times New Roman" w:cs="Times New Roman"/>
        </w:rPr>
        <w:endnoteRef/>
      </w:r>
      <w:r w:rsidRPr="003D1BC4">
        <w:rPr>
          <w:rFonts w:ascii="Times New Roman" w:hAnsi="Times New Roman" w:cs="Times New Roman"/>
        </w:rPr>
        <w:t xml:space="preserve"> </w:t>
      </w:r>
      <w:r w:rsidRPr="003D1BC4">
        <w:rPr>
          <w:rFonts w:ascii="Times New Roman" w:hAnsi="Times New Roman" w:cs="Times New Roman"/>
          <w:lang w:val="en-AU"/>
        </w:rPr>
        <w:t>Interview with Dr John Wright (Flagship Director at</w:t>
      </w:r>
      <w:r w:rsidRPr="006F5151">
        <w:rPr>
          <w:rFonts w:ascii="Times New Roman" w:hAnsi="Times New Roman" w:cs="Times New Roman"/>
          <w:lang w:val="en-AU"/>
        </w:rPr>
        <w:t xml:space="preserve"> time of the Future Fuels Forum) conducted on 25/08/14</w:t>
      </w:r>
    </w:p>
  </w:endnote>
  <w:endnote w:id="15">
    <w:p w14:paraId="496A0B30" w14:textId="23FC4D18" w:rsidR="009744AA" w:rsidRPr="006F5151" w:rsidRDefault="009744AA">
      <w:pPr>
        <w:pStyle w:val="EndnoteText"/>
        <w:rPr>
          <w:rFonts w:ascii="Times New Roman" w:hAnsi="Times New Roman" w:cs="Times New Roman"/>
          <w:lang w:val="en-AU"/>
        </w:rPr>
      </w:pPr>
      <w:r w:rsidRPr="006F5151">
        <w:rPr>
          <w:rStyle w:val="EndnoteReference"/>
          <w:rFonts w:ascii="Times New Roman" w:hAnsi="Times New Roman" w:cs="Times New Roman"/>
        </w:rPr>
        <w:endnoteRef/>
      </w:r>
      <w:r w:rsidRPr="006F5151">
        <w:rPr>
          <w:rFonts w:ascii="Times New Roman" w:hAnsi="Times New Roman" w:cs="Times New Roman"/>
        </w:rPr>
        <w:t xml:space="preserve"> </w:t>
      </w:r>
      <w:r w:rsidRPr="006F5151">
        <w:rPr>
          <w:rFonts w:ascii="Times New Roman" w:hAnsi="Times New Roman" w:cs="Times New Roman"/>
          <w:lang w:val="en-AU"/>
        </w:rPr>
        <w:t>Ibid.</w:t>
      </w:r>
    </w:p>
  </w:endnote>
  <w:endnote w:id="16">
    <w:p w14:paraId="6807EFB9" w14:textId="77777777" w:rsidR="009744AA" w:rsidRPr="006F5151" w:rsidRDefault="009744AA" w:rsidP="006B00E9">
      <w:pPr>
        <w:pStyle w:val="EndnoteText"/>
        <w:rPr>
          <w:rFonts w:ascii="Times New Roman" w:hAnsi="Times New Roman" w:cs="Times New Roman"/>
          <w:lang w:val="en-AU"/>
        </w:rPr>
      </w:pPr>
      <w:r w:rsidRPr="006F5151">
        <w:rPr>
          <w:rStyle w:val="EndnoteReference"/>
          <w:rFonts w:ascii="Times New Roman" w:hAnsi="Times New Roman" w:cs="Times New Roman"/>
        </w:rPr>
        <w:endnoteRef/>
      </w:r>
      <w:r w:rsidRPr="006F5151">
        <w:rPr>
          <w:rFonts w:ascii="Times New Roman" w:hAnsi="Times New Roman" w:cs="Times New Roman"/>
        </w:rPr>
        <w:t xml:space="preserve"> </w:t>
      </w:r>
      <w:r w:rsidRPr="006F5151">
        <w:rPr>
          <w:rFonts w:ascii="Times New Roman" w:hAnsi="Times New Roman" w:cs="Times New Roman"/>
          <w:lang w:val="en-AU"/>
        </w:rPr>
        <w:t xml:space="preserve">Interview with </w:t>
      </w:r>
      <w:r w:rsidRPr="006F5151">
        <w:rPr>
          <w:rFonts w:ascii="Times New Roman" w:hAnsi="Times New Roman" w:cs="Times New Roman"/>
        </w:rPr>
        <w:t>Kristian Handberg (former Senior Policy Officer, Victorian Department of Sustainability and Environment [at time of the Future Fuels Forum]) conducted  on 28/11/2014</w:t>
      </w:r>
    </w:p>
  </w:endnote>
  <w:endnote w:id="17">
    <w:p w14:paraId="6FDC54EB" w14:textId="77777777" w:rsidR="009744AA" w:rsidRPr="006F5151" w:rsidRDefault="009744AA" w:rsidP="00353671">
      <w:pPr>
        <w:pStyle w:val="EndnoteText"/>
        <w:rPr>
          <w:rFonts w:ascii="Times New Roman" w:hAnsi="Times New Roman" w:cs="Times New Roman"/>
          <w:lang w:val="en-AU"/>
        </w:rPr>
      </w:pPr>
      <w:r w:rsidRPr="006F5151">
        <w:rPr>
          <w:rStyle w:val="EndnoteReference"/>
          <w:rFonts w:ascii="Times New Roman" w:hAnsi="Times New Roman" w:cs="Times New Roman"/>
        </w:rPr>
        <w:endnoteRef/>
      </w:r>
      <w:r w:rsidRPr="006F5151">
        <w:rPr>
          <w:rFonts w:ascii="Times New Roman" w:hAnsi="Times New Roman" w:cs="Times New Roman"/>
        </w:rPr>
        <w:t xml:space="preserve"> </w:t>
      </w:r>
      <w:r w:rsidRPr="006F5151">
        <w:rPr>
          <w:rFonts w:ascii="Times New Roman" w:hAnsi="Times New Roman" w:cs="Times New Roman"/>
          <w:lang w:val="en-AU"/>
        </w:rPr>
        <w:t xml:space="preserve">Interview with </w:t>
      </w:r>
      <w:r w:rsidRPr="006F5151">
        <w:rPr>
          <w:rFonts w:ascii="Times New Roman" w:hAnsi="Times New Roman" w:cs="Times New Roman"/>
        </w:rPr>
        <w:t xml:space="preserve">Gavin Hughes (current CEO, Biofuels Association of Australia), conducted 07/10/14; interview with Bruce Robinson (Convenor– Australian Association for the Study of Peak Oil &amp; Gas [ASPO-Australia]) conducted on 23/10/2014; interview with Monica Richter (former Sustainable Australia Program Manager, Australian Conservation Foundation [ACF]) conducted on 13/10/14. </w:t>
      </w:r>
      <w:r w:rsidRPr="006F5151">
        <w:rPr>
          <w:rFonts w:ascii="Times New Roman" w:hAnsi="Times New Roman" w:cs="Times New Roman"/>
          <w:lang w:val="en-AU"/>
        </w:rPr>
        <w:t>Some groups, including biofuels advocates, ASPO and the ACF conducted collaborative political lobbying after the forum.</w:t>
      </w:r>
    </w:p>
  </w:endnote>
  <w:endnote w:id="18">
    <w:p w14:paraId="6BF8F056" w14:textId="77777777" w:rsidR="009744AA" w:rsidRPr="006F5151" w:rsidRDefault="009744AA" w:rsidP="00DD535F">
      <w:pPr>
        <w:pStyle w:val="EndnoteText"/>
        <w:rPr>
          <w:rFonts w:ascii="Times New Roman" w:hAnsi="Times New Roman" w:cs="Times New Roman"/>
          <w:lang w:val="en-AU"/>
        </w:rPr>
      </w:pPr>
      <w:r w:rsidRPr="006F5151">
        <w:rPr>
          <w:rStyle w:val="EndnoteReference"/>
          <w:rFonts w:ascii="Times New Roman" w:hAnsi="Times New Roman" w:cs="Times New Roman"/>
        </w:rPr>
        <w:endnoteRef/>
      </w:r>
      <w:r w:rsidRPr="006F5151">
        <w:rPr>
          <w:rFonts w:ascii="Times New Roman" w:hAnsi="Times New Roman" w:cs="Times New Roman"/>
        </w:rPr>
        <w:t xml:space="preserve"> Interview with Gavin Hughes (current CEO, Biofuels Association of Australia), conducted 07/10/14</w:t>
      </w:r>
      <w:r w:rsidRPr="006F5151">
        <w:rPr>
          <w:rFonts w:ascii="Times New Roman" w:hAnsi="Times New Roman" w:cs="Times New Roman"/>
          <w:lang w:val="en-AU"/>
        </w:rPr>
        <w:t>.</w:t>
      </w:r>
    </w:p>
  </w:endnote>
  <w:endnote w:id="19">
    <w:p w14:paraId="5CCF5E7B" w14:textId="7761DCCB" w:rsidR="009744AA" w:rsidRPr="006F5151" w:rsidRDefault="009744AA" w:rsidP="0004738A">
      <w:pPr>
        <w:pStyle w:val="EndnoteText"/>
        <w:rPr>
          <w:rFonts w:ascii="Times New Roman" w:hAnsi="Times New Roman" w:cs="Times New Roman"/>
          <w:lang w:val="en-AU"/>
        </w:rPr>
      </w:pPr>
      <w:r w:rsidRPr="006F5151">
        <w:rPr>
          <w:rStyle w:val="EndnoteReference"/>
          <w:rFonts w:ascii="Times New Roman" w:hAnsi="Times New Roman" w:cs="Times New Roman"/>
        </w:rPr>
        <w:endnoteRef/>
      </w:r>
      <w:r w:rsidRPr="006F5151">
        <w:rPr>
          <w:rFonts w:ascii="Times New Roman" w:hAnsi="Times New Roman" w:cs="Times New Roman"/>
        </w:rPr>
        <w:t xml:space="preserve"> </w:t>
      </w:r>
      <w:r>
        <w:rPr>
          <w:rFonts w:ascii="Times New Roman" w:hAnsi="Times New Roman" w:cs="Times New Roman"/>
        </w:rPr>
        <w:t>Ibid.</w:t>
      </w:r>
    </w:p>
  </w:endnote>
  <w:endnote w:id="20">
    <w:p w14:paraId="1D64DC7A" w14:textId="77777777" w:rsidR="009744AA" w:rsidRPr="006F5151" w:rsidRDefault="009744AA" w:rsidP="00BC2EB8">
      <w:pPr>
        <w:widowControl w:val="0"/>
        <w:spacing w:after="0" w:line="240" w:lineRule="auto"/>
        <w:rPr>
          <w:rFonts w:ascii="Times New Roman" w:hAnsi="Times New Roman" w:cs="Times New Roman"/>
          <w:sz w:val="20"/>
          <w:szCs w:val="20"/>
        </w:rPr>
      </w:pPr>
      <w:r w:rsidRPr="006F5151">
        <w:rPr>
          <w:rStyle w:val="EndnoteReference"/>
          <w:rFonts w:ascii="Times New Roman" w:hAnsi="Times New Roman" w:cs="Times New Roman"/>
          <w:sz w:val="20"/>
          <w:szCs w:val="20"/>
        </w:rPr>
        <w:endnoteRef/>
      </w:r>
      <w:r w:rsidRPr="006F5151">
        <w:rPr>
          <w:rFonts w:ascii="Times New Roman" w:hAnsi="Times New Roman" w:cs="Times New Roman"/>
          <w:sz w:val="20"/>
          <w:szCs w:val="20"/>
        </w:rPr>
        <w:t xml:space="preserve"> Interview with Eric van der Wateren (former General Manager – Global Marketing at Sasol Chevron) conducted on 30/10/2014</w:t>
      </w:r>
    </w:p>
  </w:endnote>
  <w:endnote w:id="21">
    <w:p w14:paraId="5BB02515" w14:textId="1553C1CB" w:rsidR="009744AA" w:rsidRPr="006F5151" w:rsidRDefault="009744AA">
      <w:pPr>
        <w:pStyle w:val="EndnoteText"/>
        <w:rPr>
          <w:rFonts w:ascii="Times New Roman" w:hAnsi="Times New Roman" w:cs="Times New Roman"/>
          <w:lang w:val="en-AU"/>
        </w:rPr>
      </w:pPr>
      <w:r w:rsidRPr="006F5151">
        <w:rPr>
          <w:rStyle w:val="EndnoteReference"/>
          <w:rFonts w:ascii="Times New Roman" w:hAnsi="Times New Roman" w:cs="Times New Roman"/>
        </w:rPr>
        <w:endnoteRef/>
      </w:r>
      <w:r w:rsidRPr="006F5151">
        <w:rPr>
          <w:rFonts w:ascii="Times New Roman" w:hAnsi="Times New Roman" w:cs="Times New Roman"/>
        </w:rPr>
        <w:t xml:space="preserve"> </w:t>
      </w:r>
      <w:r w:rsidRPr="006F5151">
        <w:rPr>
          <w:rFonts w:ascii="Times New Roman" w:hAnsi="Times New Roman" w:cs="Times New Roman"/>
          <w:lang w:val="en-AU"/>
        </w:rPr>
        <w:t>Ibid</w:t>
      </w:r>
      <w:r w:rsidR="00685D3E">
        <w:rPr>
          <w:rFonts w:ascii="Times New Roman" w:hAnsi="Times New Roman" w:cs="Times New Roman"/>
          <w:lang w:val="en-AU"/>
        </w:rPr>
        <w:t>.</w:t>
      </w:r>
    </w:p>
  </w:endnote>
  <w:endnote w:id="22">
    <w:p w14:paraId="3DE84171" w14:textId="77777777" w:rsidR="009744AA" w:rsidRPr="006F5151" w:rsidRDefault="009744AA" w:rsidP="00BC2EB8">
      <w:pPr>
        <w:pStyle w:val="Default"/>
        <w:rPr>
          <w:sz w:val="20"/>
          <w:szCs w:val="20"/>
        </w:rPr>
      </w:pPr>
      <w:r w:rsidRPr="006F5151">
        <w:rPr>
          <w:rStyle w:val="EndnoteReference"/>
          <w:sz w:val="20"/>
          <w:szCs w:val="20"/>
        </w:rPr>
        <w:endnoteRef/>
      </w:r>
      <w:r w:rsidRPr="006F5151">
        <w:rPr>
          <w:sz w:val="20"/>
          <w:szCs w:val="20"/>
        </w:rPr>
        <w:t xml:space="preserve"> Interview with Richard Marshall (then Director of Innovation, GM Holden), conducted on 23/10/2014. At the report launch the General Manager of GM Mark Reuss described the context as an “incredibly vibrant and dynamic period” and “some of the most challenging market conditions in recent history” </w:t>
      </w:r>
      <w:r w:rsidRPr="006F5151">
        <w:rPr>
          <w:noProof/>
          <w:sz w:val="20"/>
          <w:szCs w:val="20"/>
        </w:rPr>
        <w:t>(Reuss 2008)</w:t>
      </w:r>
      <w:r w:rsidRPr="006F5151">
        <w:rPr>
          <w:sz w:val="20"/>
          <w:szCs w:val="20"/>
        </w:rPr>
        <w:t>.</w:t>
      </w:r>
    </w:p>
  </w:endnote>
  <w:endnote w:id="23">
    <w:p w14:paraId="12236CA3" w14:textId="77777777" w:rsidR="009744AA" w:rsidRPr="006F5151" w:rsidRDefault="009744AA" w:rsidP="00BC2EB8">
      <w:pPr>
        <w:pStyle w:val="EndnoteText"/>
        <w:rPr>
          <w:rFonts w:ascii="Times New Roman" w:hAnsi="Times New Roman" w:cs="Times New Roman"/>
          <w:lang w:val="en-AU"/>
        </w:rPr>
      </w:pPr>
      <w:r w:rsidRPr="006F5151">
        <w:rPr>
          <w:rStyle w:val="EndnoteReference"/>
          <w:rFonts w:ascii="Times New Roman" w:hAnsi="Times New Roman" w:cs="Times New Roman"/>
        </w:rPr>
        <w:endnoteRef/>
      </w:r>
      <w:r w:rsidRPr="006F5151">
        <w:rPr>
          <w:rFonts w:ascii="Times New Roman" w:hAnsi="Times New Roman" w:cs="Times New Roman"/>
        </w:rPr>
        <w:t xml:space="preserve"> Interview with Richard Marshall (then Director of Innovation, GM Holden), conducted on 23/10/2014</w:t>
      </w:r>
    </w:p>
  </w:endnote>
  <w:endnote w:id="24">
    <w:p w14:paraId="0DB9F7BB" w14:textId="0E4EF565" w:rsidR="009744AA" w:rsidRPr="006F5151" w:rsidRDefault="009744AA">
      <w:pPr>
        <w:pStyle w:val="EndnoteText"/>
        <w:rPr>
          <w:rFonts w:ascii="Times New Roman" w:hAnsi="Times New Roman" w:cs="Times New Roman"/>
          <w:lang w:val="en-AU"/>
        </w:rPr>
      </w:pPr>
      <w:r w:rsidRPr="006F5151">
        <w:rPr>
          <w:rStyle w:val="EndnoteReference"/>
          <w:rFonts w:ascii="Times New Roman" w:hAnsi="Times New Roman" w:cs="Times New Roman"/>
        </w:rPr>
        <w:endnoteRef/>
      </w:r>
      <w:r w:rsidRPr="006F5151">
        <w:rPr>
          <w:rFonts w:ascii="Times New Roman" w:hAnsi="Times New Roman" w:cs="Times New Roman"/>
        </w:rPr>
        <w:t xml:space="preserve"> </w:t>
      </w:r>
      <w:r w:rsidRPr="006F5151">
        <w:rPr>
          <w:rFonts w:ascii="Times New Roman" w:hAnsi="Times New Roman" w:cs="Times New Roman"/>
          <w:lang w:val="en-AU"/>
        </w:rPr>
        <w:t xml:space="preserve">Interview with </w:t>
      </w:r>
      <w:r w:rsidRPr="006F5151">
        <w:rPr>
          <w:rFonts w:ascii="Times New Roman" w:hAnsi="Times New Roman" w:cs="Times New Roman"/>
        </w:rPr>
        <w:t>Kristian Handberg (former Senior Policy Officer, Victorian Department of Sustainability and Environment [at time of the Future Fuels Forum]) conducted  on 28/11/2014</w:t>
      </w:r>
    </w:p>
  </w:endnote>
  <w:endnote w:id="25">
    <w:p w14:paraId="4FE87BB8" w14:textId="77777777" w:rsidR="009744AA" w:rsidRPr="006F5151" w:rsidRDefault="009744AA" w:rsidP="0037328B">
      <w:pPr>
        <w:pStyle w:val="EndnoteText"/>
        <w:rPr>
          <w:rFonts w:ascii="Times New Roman" w:hAnsi="Times New Roman" w:cs="Times New Roman"/>
          <w:lang w:val="en-AU"/>
        </w:rPr>
      </w:pPr>
      <w:r w:rsidRPr="006F5151">
        <w:rPr>
          <w:rStyle w:val="EndnoteReference"/>
          <w:rFonts w:ascii="Times New Roman" w:hAnsi="Times New Roman" w:cs="Times New Roman"/>
        </w:rPr>
        <w:endnoteRef/>
      </w:r>
      <w:r w:rsidRPr="006F5151">
        <w:rPr>
          <w:rFonts w:ascii="Times New Roman" w:hAnsi="Times New Roman" w:cs="Times New Roman"/>
        </w:rPr>
        <w:t xml:space="preserve"> </w:t>
      </w:r>
      <w:r w:rsidRPr="006F5151">
        <w:rPr>
          <w:rFonts w:ascii="Times New Roman" w:hAnsi="Times New Roman" w:cs="Times New Roman"/>
          <w:lang w:val="en-AU"/>
        </w:rPr>
        <w:t>Interviews with Dr John Wright (Flagship Director at the time of the Future Fuels Forum)</w:t>
      </w:r>
    </w:p>
  </w:endnote>
  <w:endnote w:id="26">
    <w:p w14:paraId="044C5AA8" w14:textId="6C67E325" w:rsidR="009744AA" w:rsidRPr="006F5151" w:rsidRDefault="009744AA">
      <w:pPr>
        <w:pStyle w:val="EndnoteText"/>
        <w:rPr>
          <w:rFonts w:ascii="Times New Roman" w:hAnsi="Times New Roman" w:cs="Times New Roman"/>
          <w:lang w:val="en-AU"/>
        </w:rPr>
      </w:pPr>
      <w:r w:rsidRPr="006F5151">
        <w:rPr>
          <w:rStyle w:val="EndnoteReference"/>
          <w:rFonts w:ascii="Times New Roman" w:hAnsi="Times New Roman" w:cs="Times New Roman"/>
        </w:rPr>
        <w:endnoteRef/>
      </w:r>
      <w:r w:rsidRPr="006F5151">
        <w:rPr>
          <w:rFonts w:ascii="Times New Roman" w:hAnsi="Times New Roman" w:cs="Times New Roman"/>
        </w:rPr>
        <w:t xml:space="preserve"> </w:t>
      </w:r>
      <w:r w:rsidRPr="006F5151">
        <w:rPr>
          <w:rFonts w:ascii="Times New Roman" w:hAnsi="Times New Roman" w:cs="Times New Roman"/>
          <w:lang w:val="en-AU"/>
        </w:rPr>
        <w:t>Interview with Dr Tom Beer (CSIRO), conducted on 14/09/2014</w:t>
      </w:r>
    </w:p>
  </w:endnote>
  <w:endnote w:id="27">
    <w:p w14:paraId="49F2FBCD" w14:textId="77777777" w:rsidR="009744AA" w:rsidRPr="006F5151" w:rsidRDefault="009744AA" w:rsidP="00EF6878">
      <w:pPr>
        <w:pStyle w:val="EndnoteText"/>
        <w:rPr>
          <w:rFonts w:ascii="Times New Roman" w:hAnsi="Times New Roman" w:cs="Times New Roman"/>
          <w:lang w:val="en-AU"/>
        </w:rPr>
      </w:pPr>
      <w:r w:rsidRPr="006F5151">
        <w:rPr>
          <w:rStyle w:val="EndnoteReference"/>
          <w:rFonts w:ascii="Times New Roman" w:hAnsi="Times New Roman" w:cs="Times New Roman"/>
        </w:rPr>
        <w:endnoteRef/>
      </w:r>
      <w:r w:rsidRPr="006F5151">
        <w:rPr>
          <w:rFonts w:ascii="Times New Roman" w:hAnsi="Times New Roman" w:cs="Times New Roman"/>
        </w:rPr>
        <w:t xml:space="preserve"> </w:t>
      </w:r>
      <w:r w:rsidRPr="006F5151">
        <w:rPr>
          <w:rFonts w:ascii="Times New Roman" w:hAnsi="Times New Roman" w:cs="Times New Roman"/>
          <w:lang w:val="en-AU"/>
        </w:rPr>
        <w:t>Ibid.</w:t>
      </w:r>
    </w:p>
  </w:endnote>
  <w:endnote w:id="28">
    <w:p w14:paraId="278BADF6" w14:textId="6516425A" w:rsidR="009744AA" w:rsidRPr="006F5151" w:rsidRDefault="009744AA">
      <w:pPr>
        <w:pStyle w:val="EndnoteText"/>
        <w:rPr>
          <w:rFonts w:ascii="Times New Roman" w:hAnsi="Times New Roman" w:cs="Times New Roman"/>
          <w:lang w:val="en-AU"/>
        </w:rPr>
      </w:pPr>
      <w:r w:rsidRPr="006F5151">
        <w:rPr>
          <w:rStyle w:val="EndnoteReference"/>
          <w:rFonts w:ascii="Times New Roman" w:hAnsi="Times New Roman" w:cs="Times New Roman"/>
        </w:rPr>
        <w:endnoteRef/>
      </w:r>
      <w:r w:rsidRPr="006F5151">
        <w:rPr>
          <w:rFonts w:ascii="Times New Roman" w:hAnsi="Times New Roman" w:cs="Times New Roman"/>
        </w:rPr>
        <w:t xml:space="preserve"> </w:t>
      </w:r>
      <w:r w:rsidRPr="006F5151">
        <w:rPr>
          <w:rFonts w:ascii="Times New Roman" w:hAnsi="Times New Roman" w:cs="Times New Roman"/>
          <w:lang w:val="en-AU"/>
        </w:rPr>
        <w:t>Interview with Dr John Wright (Flagship Director at the time of the Future Fuels Forum) conducted 25/08/14</w:t>
      </w:r>
    </w:p>
  </w:endnote>
  <w:endnote w:id="29">
    <w:p w14:paraId="632107CE" w14:textId="46BD9003" w:rsidR="009744AA" w:rsidRPr="006F5151" w:rsidRDefault="009744AA">
      <w:pPr>
        <w:pStyle w:val="EndnoteText"/>
        <w:rPr>
          <w:rFonts w:ascii="Times New Roman" w:hAnsi="Times New Roman" w:cs="Times New Roman"/>
          <w:lang w:val="en-AU"/>
        </w:rPr>
      </w:pPr>
      <w:r w:rsidRPr="006F5151">
        <w:rPr>
          <w:rStyle w:val="EndnoteReference"/>
          <w:rFonts w:ascii="Times New Roman" w:hAnsi="Times New Roman" w:cs="Times New Roman"/>
        </w:rPr>
        <w:endnoteRef/>
      </w:r>
      <w:r w:rsidRPr="006F5151">
        <w:rPr>
          <w:rFonts w:ascii="Times New Roman" w:hAnsi="Times New Roman" w:cs="Times New Roman"/>
        </w:rPr>
        <w:t xml:space="preserve"> </w:t>
      </w:r>
      <w:r w:rsidRPr="006F5151">
        <w:rPr>
          <w:rFonts w:ascii="Times New Roman" w:hAnsi="Times New Roman" w:cs="Times New Roman"/>
          <w:lang w:val="en-AU"/>
        </w:rPr>
        <w:t xml:space="preserve">Interviews with and John Wright (Former Flagship Director), Tom Beer (CSIRO) and David Lamb (Former </w:t>
      </w:r>
      <w:r w:rsidRPr="006F5151">
        <w:rPr>
          <w:rFonts w:ascii="Times New Roman" w:hAnsi="Times New Roman" w:cs="Times New Roman"/>
        </w:rPr>
        <w:t>Theme Leader for low-emissions transport in the Energy Transformed Flagship)</w:t>
      </w:r>
    </w:p>
  </w:endnote>
  <w:endnote w:id="30">
    <w:p w14:paraId="286946D1" w14:textId="77777777" w:rsidR="00131262" w:rsidRPr="006F5151" w:rsidRDefault="00131262" w:rsidP="00131262">
      <w:pPr>
        <w:pStyle w:val="EndnoteText"/>
        <w:rPr>
          <w:rFonts w:ascii="Times New Roman" w:hAnsi="Times New Roman" w:cs="Times New Roman"/>
          <w:lang w:val="en-AU"/>
        </w:rPr>
      </w:pPr>
      <w:r w:rsidRPr="00DA7057">
        <w:rPr>
          <w:rStyle w:val="EndnoteReference"/>
          <w:rFonts w:ascii="Times New Roman" w:hAnsi="Times New Roman" w:cs="Times New Roman"/>
        </w:rPr>
        <w:endnoteRef/>
      </w:r>
      <w:r w:rsidRPr="00DA7057">
        <w:rPr>
          <w:rFonts w:ascii="Times New Roman" w:hAnsi="Times New Roman" w:cs="Times New Roman"/>
        </w:rPr>
        <w:t xml:space="preserve"> </w:t>
      </w:r>
      <w:r w:rsidRPr="00DA7057">
        <w:rPr>
          <w:rFonts w:ascii="Times New Roman" w:hAnsi="Times New Roman" w:cs="Times New Roman"/>
          <w:lang w:val="en-AU"/>
        </w:rPr>
        <w:t>Interview with Dr Tom Beer (CSIRO), conducted on</w:t>
      </w:r>
      <w:r w:rsidRPr="006F5151">
        <w:rPr>
          <w:rFonts w:ascii="Times New Roman" w:hAnsi="Times New Roman" w:cs="Times New Roman"/>
          <w:lang w:val="en-AU"/>
        </w:rPr>
        <w:t xml:space="preserve"> 14/09/2014</w:t>
      </w:r>
    </w:p>
  </w:endnote>
  <w:endnote w:id="31">
    <w:p w14:paraId="733257B0" w14:textId="77777777" w:rsidR="009744AA" w:rsidRPr="00DA7057" w:rsidRDefault="009744AA" w:rsidP="00DA7057">
      <w:pPr>
        <w:pStyle w:val="EndnoteText"/>
        <w:rPr>
          <w:rFonts w:ascii="Times New Roman" w:hAnsi="Times New Roman" w:cs="Times New Roman"/>
          <w:lang w:val="en-AU"/>
        </w:rPr>
      </w:pPr>
      <w:r w:rsidRPr="006F5151">
        <w:rPr>
          <w:rStyle w:val="EndnoteReference"/>
          <w:rFonts w:ascii="Times New Roman" w:hAnsi="Times New Roman" w:cs="Times New Roman"/>
        </w:rPr>
        <w:endnoteRef/>
      </w:r>
      <w:r w:rsidRPr="006F5151">
        <w:rPr>
          <w:rFonts w:ascii="Times New Roman" w:hAnsi="Times New Roman" w:cs="Times New Roman"/>
        </w:rPr>
        <w:t xml:space="preserve"> </w:t>
      </w:r>
      <w:r w:rsidRPr="006F5151">
        <w:rPr>
          <w:rFonts w:ascii="Times New Roman" w:hAnsi="Times New Roman" w:cs="Times New Roman"/>
          <w:lang w:val="en-AU"/>
        </w:rPr>
        <w:t>Interview with Nicole Williamson (</w:t>
      </w:r>
      <w:r w:rsidRPr="00DA7057">
        <w:rPr>
          <w:rFonts w:ascii="Times New Roman" w:hAnsi="Times New Roman" w:cs="Times New Roman"/>
          <w:lang w:val="en-AU"/>
        </w:rPr>
        <w:t xml:space="preserve">Former </w:t>
      </w:r>
      <w:r w:rsidRPr="00DA7057">
        <w:rPr>
          <w:rFonts w:ascii="Times New Roman" w:hAnsi="Times New Roman" w:cs="Times New Roman"/>
        </w:rPr>
        <w:t>Group Manager, Climate Change Strategy and Programs, Qantas Airways Limited), conducted on 06/11/14</w:t>
      </w:r>
    </w:p>
  </w:endnote>
  <w:endnote w:id="32">
    <w:p w14:paraId="79F39B4F" w14:textId="3F583905" w:rsidR="009744AA" w:rsidRPr="006F5151" w:rsidRDefault="009744AA">
      <w:pPr>
        <w:pStyle w:val="EndnoteText"/>
        <w:rPr>
          <w:rFonts w:ascii="Times New Roman" w:hAnsi="Times New Roman" w:cs="Times New Roman"/>
          <w:lang w:val="en-AU"/>
        </w:rPr>
      </w:pPr>
      <w:r w:rsidRPr="006F5151">
        <w:rPr>
          <w:rStyle w:val="EndnoteReference"/>
          <w:rFonts w:ascii="Times New Roman" w:hAnsi="Times New Roman" w:cs="Times New Roman"/>
        </w:rPr>
        <w:endnoteRef/>
      </w:r>
      <w:r w:rsidRPr="006F5151">
        <w:rPr>
          <w:rFonts w:ascii="Times New Roman" w:hAnsi="Times New Roman" w:cs="Times New Roman"/>
        </w:rPr>
        <w:t xml:space="preserve"> Interview with Gavin Hughes (current CEO, Biofuels Association of Australia), conducted 07/10/14</w:t>
      </w:r>
    </w:p>
  </w:endnote>
  <w:endnote w:id="33">
    <w:p w14:paraId="1BF55BB8" w14:textId="1D5225A9" w:rsidR="009744AA" w:rsidRPr="006F5151" w:rsidRDefault="009744AA">
      <w:pPr>
        <w:pStyle w:val="EndnoteText"/>
        <w:rPr>
          <w:rFonts w:ascii="Times New Roman" w:hAnsi="Times New Roman" w:cs="Times New Roman"/>
          <w:lang w:val="en-AU"/>
        </w:rPr>
      </w:pPr>
      <w:r w:rsidRPr="006F5151">
        <w:rPr>
          <w:rStyle w:val="EndnoteReference"/>
          <w:rFonts w:ascii="Times New Roman" w:hAnsi="Times New Roman" w:cs="Times New Roman"/>
        </w:rPr>
        <w:endnoteRef/>
      </w:r>
      <w:r w:rsidRPr="006F5151">
        <w:rPr>
          <w:rFonts w:ascii="Times New Roman" w:hAnsi="Times New Roman" w:cs="Times New Roman"/>
        </w:rPr>
        <w:t xml:space="preserve"> </w:t>
      </w:r>
      <w:r w:rsidRPr="006F5151">
        <w:rPr>
          <w:rFonts w:ascii="Times New Roman" w:hAnsi="Times New Roman" w:cs="Times New Roman"/>
          <w:lang w:val="en-AU"/>
        </w:rPr>
        <w:t>Ibid.</w:t>
      </w:r>
    </w:p>
  </w:endnote>
  <w:endnote w:id="34">
    <w:p w14:paraId="4F96645C" w14:textId="2758AC22" w:rsidR="009744AA" w:rsidRPr="006F5151" w:rsidRDefault="009744AA" w:rsidP="008B5DC7">
      <w:pPr>
        <w:pStyle w:val="EndnoteText"/>
        <w:rPr>
          <w:rFonts w:ascii="Times New Roman" w:hAnsi="Times New Roman" w:cs="Times New Roman"/>
          <w:lang w:val="en-AU"/>
        </w:rPr>
      </w:pPr>
      <w:r w:rsidRPr="006F5151">
        <w:rPr>
          <w:rStyle w:val="EndnoteReference"/>
          <w:rFonts w:ascii="Times New Roman" w:hAnsi="Times New Roman" w:cs="Times New Roman"/>
        </w:rPr>
        <w:endnoteRef/>
      </w:r>
      <w:r w:rsidRPr="006F5151">
        <w:rPr>
          <w:rFonts w:ascii="Times New Roman" w:hAnsi="Times New Roman" w:cs="Times New Roman"/>
        </w:rPr>
        <w:t xml:space="preserve"> Interview with Gavin Hughes (current CEO, Biofuels Association of Australia), conducted 07/10/14</w:t>
      </w:r>
    </w:p>
  </w:endnote>
  <w:endnote w:id="35">
    <w:p w14:paraId="6E0F7BC5" w14:textId="4A531E52" w:rsidR="009744AA" w:rsidRPr="006F5151" w:rsidRDefault="009744AA">
      <w:pPr>
        <w:pStyle w:val="EndnoteText"/>
        <w:rPr>
          <w:rFonts w:ascii="Times New Roman" w:hAnsi="Times New Roman" w:cs="Times New Roman"/>
          <w:lang w:val="en-AU"/>
        </w:rPr>
      </w:pPr>
      <w:r w:rsidRPr="006F5151">
        <w:rPr>
          <w:rStyle w:val="EndnoteReference"/>
          <w:rFonts w:ascii="Times New Roman" w:hAnsi="Times New Roman" w:cs="Times New Roman"/>
        </w:rPr>
        <w:endnoteRef/>
      </w:r>
      <w:r w:rsidRPr="006F5151">
        <w:rPr>
          <w:rFonts w:ascii="Times New Roman" w:hAnsi="Times New Roman" w:cs="Times New Roman"/>
        </w:rPr>
        <w:t xml:space="preserve"> Interview with Eric van der Wateren (former General Manager – Global Marketing at Sasol Chevron) conducted on 30/10/2014</w:t>
      </w:r>
    </w:p>
  </w:endnote>
  <w:endnote w:id="36">
    <w:p w14:paraId="51A93B0E" w14:textId="77777777" w:rsidR="009744AA" w:rsidRPr="006F5151" w:rsidRDefault="009744AA" w:rsidP="001E6D75">
      <w:pPr>
        <w:pStyle w:val="EndnoteText"/>
        <w:rPr>
          <w:rFonts w:ascii="Times New Roman" w:hAnsi="Times New Roman" w:cs="Times New Roman"/>
          <w:lang w:val="en-AU"/>
        </w:rPr>
      </w:pPr>
      <w:r w:rsidRPr="006F5151">
        <w:rPr>
          <w:rStyle w:val="EndnoteReference"/>
          <w:rFonts w:ascii="Times New Roman" w:hAnsi="Times New Roman" w:cs="Times New Roman"/>
        </w:rPr>
        <w:endnoteRef/>
      </w:r>
      <w:r w:rsidRPr="006F5151">
        <w:rPr>
          <w:rFonts w:ascii="Times New Roman" w:hAnsi="Times New Roman" w:cs="Times New Roman"/>
        </w:rPr>
        <w:t xml:space="preserve"> Additionally, post</w:t>
      </w:r>
      <w:r w:rsidRPr="006F5151">
        <w:rPr>
          <w:rFonts w:ascii="Times New Roman" w:hAnsi="Times New Roman" w:cs="Times New Roman"/>
          <w:lang w:val="en-AU"/>
        </w:rPr>
        <w:t xml:space="preserve">-forum Caltex has had to address an emerging, intensifying crisis in the Australian downstream oil industry. The firm’s argument for policy-makers to take account of issues that influence liquid fuel security </w:t>
      </w:r>
      <w:r w:rsidRPr="006F5151">
        <w:rPr>
          <w:rFonts w:ascii="Times New Roman" w:hAnsi="Times New Roman" w:cs="Times New Roman"/>
          <w:noProof/>
          <w:lang w:val="en-AU"/>
        </w:rPr>
        <w:t>(Topham 2009)</w:t>
      </w:r>
      <w:r w:rsidRPr="006F5151">
        <w:rPr>
          <w:rFonts w:ascii="Times New Roman" w:hAnsi="Times New Roman" w:cs="Times New Roman"/>
          <w:lang w:val="en-AU"/>
        </w:rPr>
        <w:t xml:space="preserve"> and, linked with this, the argument that local refineries</w:t>
      </w:r>
      <w:r w:rsidRPr="006F5151">
        <w:rPr>
          <w:rFonts w:ascii="Times New Roman" w:hAnsi="Times New Roman" w:cs="Times New Roman"/>
        </w:rPr>
        <w:t xml:space="preserve"> add security (e.g. to the supply chain) could be viewed as consistent with the field-theory derived hypothesis that </w:t>
      </w:r>
      <w:r w:rsidRPr="006F5151">
        <w:rPr>
          <w:rFonts w:ascii="Times New Roman" w:hAnsi="Times New Roman" w:cs="Times New Roman"/>
          <w:i/>
        </w:rPr>
        <w:t>‘resettlement of a destabilised field requires a meaning project’</w:t>
      </w:r>
      <w:r w:rsidRPr="006F5151">
        <w:rPr>
          <w:rFonts w:ascii="Times New Roman" w:hAnsi="Times New Roman" w:cs="Times New Roman"/>
        </w:rPr>
        <w:t xml:space="preserve"> and that crafting such a project is part of skilled action.</w:t>
      </w:r>
    </w:p>
  </w:endnote>
  <w:endnote w:id="37">
    <w:p w14:paraId="20DCDBFF" w14:textId="2090AF3C" w:rsidR="009744AA" w:rsidRPr="006F5151" w:rsidRDefault="009744AA">
      <w:pPr>
        <w:pStyle w:val="EndnoteText"/>
        <w:rPr>
          <w:rFonts w:ascii="Times New Roman" w:hAnsi="Times New Roman" w:cs="Times New Roman"/>
          <w:lang w:val="en-AU"/>
        </w:rPr>
      </w:pPr>
      <w:r w:rsidRPr="006F5151">
        <w:rPr>
          <w:rStyle w:val="EndnoteReference"/>
          <w:rFonts w:ascii="Times New Roman" w:hAnsi="Times New Roman" w:cs="Times New Roman"/>
        </w:rPr>
        <w:endnoteRef/>
      </w:r>
      <w:r w:rsidRPr="006F5151">
        <w:rPr>
          <w:rFonts w:ascii="Times New Roman" w:hAnsi="Times New Roman" w:cs="Times New Roman"/>
        </w:rPr>
        <w:t xml:space="preserve"> Interview with Richard Marshall (then Director of Innovation, GM Holden), conducted on 23/10/2014</w:t>
      </w:r>
    </w:p>
  </w:endnote>
  <w:endnote w:id="38">
    <w:p w14:paraId="789DF2D9" w14:textId="2149F7A1" w:rsidR="009744AA" w:rsidRPr="006F5151" w:rsidRDefault="009744AA">
      <w:pPr>
        <w:pStyle w:val="EndnoteText"/>
        <w:rPr>
          <w:rFonts w:ascii="Times New Roman" w:hAnsi="Times New Roman" w:cs="Times New Roman"/>
          <w:lang w:val="en-AU"/>
        </w:rPr>
      </w:pPr>
      <w:r w:rsidRPr="006F5151">
        <w:rPr>
          <w:rStyle w:val="EndnoteReference"/>
          <w:rFonts w:ascii="Times New Roman" w:hAnsi="Times New Roman" w:cs="Times New Roman"/>
        </w:rPr>
        <w:endnoteRef/>
      </w:r>
      <w:r w:rsidRPr="006F5151">
        <w:rPr>
          <w:rFonts w:ascii="Times New Roman" w:hAnsi="Times New Roman" w:cs="Times New Roman"/>
          <w:lang w:val="en-AU"/>
        </w:rPr>
        <w:t xml:space="preserve"> Fligstein and McAdam (2012b, p.92) argue that “[a]s much as anything, field settlements embody the seemingly unique human capacity for collaborative symbolic activity and need for meaning and membership”. The also assert that “for us, the creation of a settlement ordinarily turns more on the cultural creativity of the meaning project that grounds the field than on the presumed instrumental logic of the initiative”</w:t>
      </w:r>
    </w:p>
  </w:endnote>
  <w:endnote w:id="39">
    <w:p w14:paraId="48CF68C1" w14:textId="77777777" w:rsidR="009744AA" w:rsidRPr="006F5151" w:rsidRDefault="009744AA" w:rsidP="00323313">
      <w:pPr>
        <w:pStyle w:val="EndnoteText"/>
        <w:rPr>
          <w:rFonts w:ascii="Times New Roman" w:hAnsi="Times New Roman" w:cs="Times New Roman"/>
          <w:lang w:val="en-AU"/>
        </w:rPr>
      </w:pPr>
      <w:r w:rsidRPr="006F5151">
        <w:rPr>
          <w:rStyle w:val="EndnoteReference"/>
          <w:rFonts w:ascii="Times New Roman" w:hAnsi="Times New Roman" w:cs="Times New Roman"/>
        </w:rPr>
        <w:endnoteRef/>
      </w:r>
      <w:r w:rsidRPr="006F5151">
        <w:rPr>
          <w:rFonts w:ascii="Times New Roman" w:hAnsi="Times New Roman" w:cs="Times New Roman"/>
        </w:rPr>
        <w:t xml:space="preserve"> </w:t>
      </w:r>
      <w:r w:rsidRPr="006F5151">
        <w:rPr>
          <w:rFonts w:ascii="Times New Roman" w:hAnsi="Times New Roman" w:cs="Times New Roman"/>
          <w:lang w:val="en-AU"/>
        </w:rPr>
        <w:t>Interview with Dr John Wright (Flagship Director at time of FFF) conducted on 25/08/2014</w:t>
      </w:r>
    </w:p>
  </w:endnote>
  <w:endnote w:id="40">
    <w:p w14:paraId="57F293A5" w14:textId="24BD82E8" w:rsidR="009744AA" w:rsidRPr="006F5151" w:rsidRDefault="009744AA" w:rsidP="00323313">
      <w:pPr>
        <w:pStyle w:val="EndnoteText"/>
        <w:rPr>
          <w:rFonts w:ascii="Times New Roman" w:hAnsi="Times New Roman" w:cs="Times New Roman"/>
          <w:lang w:val="en-AU"/>
        </w:rPr>
      </w:pPr>
      <w:r w:rsidRPr="006F5151">
        <w:rPr>
          <w:rStyle w:val="EndnoteReference"/>
          <w:rFonts w:ascii="Times New Roman" w:hAnsi="Times New Roman" w:cs="Times New Roman"/>
        </w:rPr>
        <w:endnoteRef/>
      </w:r>
      <w:r w:rsidRPr="006F5151">
        <w:rPr>
          <w:rFonts w:ascii="Times New Roman" w:hAnsi="Times New Roman" w:cs="Times New Roman"/>
        </w:rPr>
        <w:t xml:space="preserve"> </w:t>
      </w:r>
      <w:r w:rsidRPr="006F5151">
        <w:rPr>
          <w:rFonts w:ascii="Times New Roman" w:hAnsi="Times New Roman" w:cs="Times New Roman"/>
          <w:lang w:val="en-AU"/>
        </w:rPr>
        <w:t>Ibid</w:t>
      </w:r>
      <w:r w:rsidR="00685D3E">
        <w:rPr>
          <w:rFonts w:ascii="Times New Roman" w:hAnsi="Times New Roman" w:cs="Times New Roman"/>
          <w:lang w:val="en-AU"/>
        </w:rPr>
        <w:t>.</w:t>
      </w:r>
    </w:p>
  </w:endnote>
  <w:endnote w:id="41">
    <w:p w14:paraId="1017117D" w14:textId="77777777" w:rsidR="009744AA" w:rsidRPr="006F5151" w:rsidRDefault="009744AA" w:rsidP="00323313">
      <w:pPr>
        <w:pStyle w:val="EndnoteText"/>
        <w:rPr>
          <w:rFonts w:ascii="Times New Roman" w:hAnsi="Times New Roman" w:cs="Times New Roman"/>
          <w:lang w:val="en-AU"/>
        </w:rPr>
      </w:pPr>
      <w:r w:rsidRPr="006F5151">
        <w:rPr>
          <w:rStyle w:val="EndnoteReference"/>
          <w:rFonts w:ascii="Times New Roman" w:hAnsi="Times New Roman" w:cs="Times New Roman"/>
        </w:rPr>
        <w:endnoteRef/>
      </w:r>
      <w:r w:rsidRPr="006F5151">
        <w:rPr>
          <w:rFonts w:ascii="Times New Roman" w:hAnsi="Times New Roman" w:cs="Times New Roman"/>
        </w:rPr>
        <w:t xml:space="preserve"> </w:t>
      </w:r>
      <w:r w:rsidRPr="006F5151">
        <w:rPr>
          <w:rFonts w:ascii="Times New Roman" w:hAnsi="Times New Roman" w:cs="Times New Roman"/>
          <w:lang w:val="en-AU"/>
        </w:rPr>
        <w:t>Interview with Dr Tom Beer (CSIRO), conducted on 14/09/2014</w:t>
      </w:r>
    </w:p>
  </w:endnote>
  <w:endnote w:id="42">
    <w:p w14:paraId="2B6DB91E" w14:textId="77777777" w:rsidR="009744AA" w:rsidRPr="006F5151" w:rsidRDefault="009744AA" w:rsidP="00C375C0">
      <w:pPr>
        <w:pStyle w:val="EndnoteText"/>
        <w:rPr>
          <w:rFonts w:ascii="Times New Roman" w:hAnsi="Times New Roman" w:cs="Times New Roman"/>
        </w:rPr>
      </w:pPr>
      <w:r w:rsidRPr="006F5151">
        <w:rPr>
          <w:rStyle w:val="EndnoteReference"/>
          <w:rFonts w:ascii="Times New Roman" w:hAnsi="Times New Roman" w:cs="Times New Roman"/>
        </w:rPr>
        <w:endnoteRef/>
      </w:r>
      <w:r w:rsidRPr="006F5151">
        <w:rPr>
          <w:rFonts w:ascii="Times New Roman" w:hAnsi="Times New Roman" w:cs="Times New Roman"/>
        </w:rPr>
        <w:t xml:space="preserve"> Interview with Deborah O’Connell (Principal Research Scientist, CSIRO), conducted on 04/09/2014</w:t>
      </w:r>
    </w:p>
  </w:endnote>
  <w:endnote w:id="43">
    <w:p w14:paraId="3FFAD326" w14:textId="241FA4BD" w:rsidR="009744AA" w:rsidRPr="00191D76" w:rsidRDefault="009744AA" w:rsidP="00C375C0">
      <w:pPr>
        <w:pStyle w:val="EndnoteText"/>
        <w:rPr>
          <w:rFonts w:ascii="Times New Roman" w:hAnsi="Times New Roman" w:cs="Times New Roman"/>
        </w:rPr>
      </w:pPr>
      <w:r w:rsidRPr="006F5151">
        <w:rPr>
          <w:rStyle w:val="EndnoteReference"/>
          <w:rFonts w:ascii="Times New Roman" w:hAnsi="Times New Roman" w:cs="Times New Roman"/>
        </w:rPr>
        <w:endnoteRef/>
      </w:r>
      <w:r w:rsidRPr="006F5151">
        <w:rPr>
          <w:rFonts w:ascii="Times New Roman" w:hAnsi="Times New Roman" w:cs="Times New Roman"/>
        </w:rPr>
        <w:t xml:space="preserve"> </w:t>
      </w:r>
      <w:r w:rsidR="00685D3E">
        <w:rPr>
          <w:rFonts w:ascii="Times New Roman" w:hAnsi="Times New Roman" w:cs="Times New Roman"/>
        </w:rPr>
        <w:t>Ibid.</w:t>
      </w:r>
    </w:p>
  </w:endnote>
  <w:endnote w:id="44">
    <w:p w14:paraId="14833040" w14:textId="6CFF99D5" w:rsidR="009744AA" w:rsidRPr="00191D76" w:rsidRDefault="009744AA" w:rsidP="00C375C0">
      <w:pPr>
        <w:pStyle w:val="EndnoteText"/>
        <w:rPr>
          <w:rFonts w:ascii="Times New Roman" w:hAnsi="Times New Roman" w:cs="Times New Roman"/>
          <w:lang w:val="en-AU"/>
        </w:rPr>
      </w:pPr>
      <w:r w:rsidRPr="00191D76">
        <w:rPr>
          <w:rStyle w:val="EndnoteReference"/>
          <w:rFonts w:ascii="Times New Roman" w:hAnsi="Times New Roman" w:cs="Times New Roman"/>
        </w:rPr>
        <w:endnoteRef/>
      </w:r>
      <w:r w:rsidRPr="00191D76">
        <w:rPr>
          <w:rFonts w:ascii="Times New Roman" w:hAnsi="Times New Roman" w:cs="Times New Roman"/>
        </w:rPr>
        <w:t xml:space="preserve"> </w:t>
      </w:r>
      <w:r w:rsidRPr="00191D76">
        <w:rPr>
          <w:rFonts w:ascii="Times New Roman" w:hAnsi="Times New Roman" w:cs="Times New Roman"/>
          <w:lang w:val="en-AU"/>
        </w:rPr>
        <w:t>Ibid</w:t>
      </w:r>
      <w:r w:rsidR="00685D3E">
        <w:rPr>
          <w:rFonts w:ascii="Times New Roman" w:hAnsi="Times New Roman" w:cs="Times New Roman"/>
          <w:lang w:val="en-AU"/>
        </w:rPr>
        <w:t>.</w:t>
      </w:r>
    </w:p>
  </w:endnote>
  <w:endnote w:id="45">
    <w:p w14:paraId="585AC3F8" w14:textId="77777777" w:rsidR="009744AA" w:rsidRPr="006F5151" w:rsidRDefault="009744AA" w:rsidP="00E87ABE">
      <w:pPr>
        <w:pStyle w:val="EndnoteText"/>
        <w:rPr>
          <w:rFonts w:ascii="Times New Roman" w:hAnsi="Times New Roman" w:cs="Times New Roman"/>
        </w:rPr>
      </w:pPr>
      <w:r w:rsidRPr="006F5151">
        <w:rPr>
          <w:rStyle w:val="EndnoteReference"/>
          <w:rFonts w:ascii="Times New Roman" w:hAnsi="Times New Roman" w:cs="Times New Roman"/>
        </w:rPr>
        <w:endnoteRef/>
      </w:r>
      <w:r w:rsidRPr="006F5151">
        <w:rPr>
          <w:rFonts w:ascii="Times New Roman" w:hAnsi="Times New Roman" w:cs="Times New Roman"/>
        </w:rPr>
        <w:t xml:space="preserve"> Interview with </w:t>
      </w:r>
      <w:r w:rsidRPr="006F5151">
        <w:rPr>
          <w:rFonts w:ascii="Times New Roman" w:hAnsi="Times New Roman" w:cs="Times New Roman"/>
          <w:lang w:val="en-AU"/>
        </w:rPr>
        <w:t>Paul Graham (Chief Economist, Energy Transformed Flagship) on 06/06/2014. Graham observed that ‘challengers’ “</w:t>
      </w:r>
      <w:r w:rsidRPr="006F5151">
        <w:rPr>
          <w:rFonts w:ascii="Times New Roman" w:hAnsi="Times New Roman" w:cs="Times New Roman"/>
        </w:rPr>
        <w:t>will want to stretch things, they might be the ones arguing for more creative, more ‘stretchy’ scenarios, whereas the incumbents will be arguing that that’s not plausible… Quite often the incumbent groups will be looking to the modelling and the data to ‘pull in’ the analysis, to bring the thinking back to what they regard as being more realistic. Whereas the challengers will be talking to the data and modelling team about having less conservative assumptions around how much things could change”.</w:t>
      </w:r>
    </w:p>
  </w:endnote>
  <w:endnote w:id="46">
    <w:p w14:paraId="01B31415" w14:textId="77777777" w:rsidR="009744AA" w:rsidRPr="006F5151" w:rsidRDefault="009744AA" w:rsidP="0003022B">
      <w:pPr>
        <w:pStyle w:val="EndnoteText"/>
        <w:rPr>
          <w:rFonts w:ascii="Times New Roman" w:hAnsi="Times New Roman" w:cs="Times New Roman"/>
          <w:lang w:val="en-AU"/>
        </w:rPr>
      </w:pPr>
      <w:r w:rsidRPr="006F5151">
        <w:rPr>
          <w:rStyle w:val="EndnoteReference"/>
          <w:rFonts w:ascii="Times New Roman" w:hAnsi="Times New Roman" w:cs="Times New Roman"/>
        </w:rPr>
        <w:endnoteRef/>
      </w:r>
      <w:r w:rsidRPr="006F5151">
        <w:rPr>
          <w:rFonts w:ascii="Times New Roman" w:hAnsi="Times New Roman" w:cs="Times New Roman"/>
        </w:rPr>
        <w:t xml:space="preserve"> Interview with Gavin Hughes (current CEO, Biofuels Association of Australia), conducted 07/10/14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5080"/>
      <w:docPartObj>
        <w:docPartGallery w:val="Page Numbers (Bottom of Page)"/>
        <w:docPartUnique/>
      </w:docPartObj>
    </w:sdtPr>
    <w:sdtEndPr>
      <w:rPr>
        <w:noProof/>
      </w:rPr>
    </w:sdtEndPr>
    <w:sdtContent>
      <w:p w14:paraId="102FEEA8" w14:textId="44F882AE" w:rsidR="009744AA" w:rsidRDefault="009744AA">
        <w:pPr>
          <w:pStyle w:val="Footer"/>
          <w:jc w:val="right"/>
        </w:pPr>
        <w:r>
          <w:fldChar w:fldCharType="begin"/>
        </w:r>
        <w:r>
          <w:instrText xml:space="preserve"> PAGE   \* MERGEFORMAT </w:instrText>
        </w:r>
        <w:r>
          <w:fldChar w:fldCharType="separate"/>
        </w:r>
        <w:r w:rsidR="00162EA2">
          <w:rPr>
            <w:noProof/>
          </w:rPr>
          <w:t>1</w:t>
        </w:r>
        <w:r>
          <w:rPr>
            <w:noProof/>
          </w:rPr>
          <w:fldChar w:fldCharType="end"/>
        </w:r>
      </w:p>
    </w:sdtContent>
  </w:sdt>
  <w:p w14:paraId="20DA585F" w14:textId="77777777" w:rsidR="009744AA" w:rsidRDefault="009744A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0012A" w14:textId="77777777" w:rsidR="00B44E54" w:rsidRDefault="00B44E54" w:rsidP="00DD381C">
      <w:pPr>
        <w:spacing w:after="0" w:line="240" w:lineRule="auto"/>
      </w:pPr>
      <w:r>
        <w:separator/>
      </w:r>
    </w:p>
  </w:footnote>
  <w:footnote w:type="continuationSeparator" w:id="0">
    <w:p w14:paraId="3DAEC8AF" w14:textId="77777777" w:rsidR="00B44E54" w:rsidRDefault="00B44E54" w:rsidP="00DD381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115C7"/>
    <w:multiLevelType w:val="hybridMultilevel"/>
    <w:tmpl w:val="0318F85E"/>
    <w:lvl w:ilvl="0" w:tplc="136EA1FE">
      <w:start w:val="5"/>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964E4A"/>
    <w:multiLevelType w:val="hybridMultilevel"/>
    <w:tmpl w:val="FDE25A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F416E47"/>
    <w:multiLevelType w:val="hybridMultilevel"/>
    <w:tmpl w:val="AC48EB98"/>
    <w:lvl w:ilvl="0" w:tplc="4072C568">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2D7D96"/>
    <w:multiLevelType w:val="hybridMultilevel"/>
    <w:tmpl w:val="62000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5F0A17"/>
    <w:multiLevelType w:val="hybridMultilevel"/>
    <w:tmpl w:val="795AE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28097A"/>
    <w:multiLevelType w:val="hybridMultilevel"/>
    <w:tmpl w:val="5D5AA138"/>
    <w:lvl w:ilvl="0" w:tplc="F01E363E">
      <w:start w:val="5"/>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0C2192"/>
    <w:multiLevelType w:val="hybridMultilevel"/>
    <w:tmpl w:val="E85A58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9752CE"/>
    <w:multiLevelType w:val="hybridMultilevel"/>
    <w:tmpl w:val="007AA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E96868"/>
    <w:multiLevelType w:val="hybridMultilevel"/>
    <w:tmpl w:val="478AE28E"/>
    <w:lvl w:ilvl="0" w:tplc="ED42B8F0">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BEC510A"/>
    <w:multiLevelType w:val="hybridMultilevel"/>
    <w:tmpl w:val="7758F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357EB2"/>
    <w:multiLevelType w:val="hybridMultilevel"/>
    <w:tmpl w:val="91F04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F750033"/>
    <w:multiLevelType w:val="hybridMultilevel"/>
    <w:tmpl w:val="896A1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FE6868"/>
    <w:multiLevelType w:val="hybridMultilevel"/>
    <w:tmpl w:val="D7A6B654"/>
    <w:lvl w:ilvl="0" w:tplc="F6D8837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7900505"/>
    <w:multiLevelType w:val="multilevel"/>
    <w:tmpl w:val="0A98EB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A216054"/>
    <w:multiLevelType w:val="hybridMultilevel"/>
    <w:tmpl w:val="92F4F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E6B08FB"/>
    <w:multiLevelType w:val="hybridMultilevel"/>
    <w:tmpl w:val="4D90F390"/>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31DF687F"/>
    <w:multiLevelType w:val="hybridMultilevel"/>
    <w:tmpl w:val="68D4F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B310341"/>
    <w:multiLevelType w:val="hybridMultilevel"/>
    <w:tmpl w:val="EA4AB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3A31595"/>
    <w:multiLevelType w:val="hybridMultilevel"/>
    <w:tmpl w:val="5FD01A80"/>
    <w:lvl w:ilvl="0" w:tplc="24A085EE">
      <w:start w:val="5"/>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93625"/>
    <w:multiLevelType w:val="hybridMultilevel"/>
    <w:tmpl w:val="05EEE406"/>
    <w:lvl w:ilvl="0" w:tplc="180CFE0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CC273D5"/>
    <w:multiLevelType w:val="multilevel"/>
    <w:tmpl w:val="0A98EB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D3C4CEC"/>
    <w:multiLevelType w:val="hybridMultilevel"/>
    <w:tmpl w:val="8A0E9E7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7E41F66"/>
    <w:multiLevelType w:val="multilevel"/>
    <w:tmpl w:val="0A98EB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82C492C"/>
    <w:multiLevelType w:val="hybridMultilevel"/>
    <w:tmpl w:val="5CC21C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9071D54"/>
    <w:multiLevelType w:val="hybridMultilevel"/>
    <w:tmpl w:val="C8528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F771F1D"/>
    <w:multiLevelType w:val="hybridMultilevel"/>
    <w:tmpl w:val="72801544"/>
    <w:lvl w:ilvl="0" w:tplc="AB24F368">
      <w:start w:val="5"/>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997D9E"/>
    <w:multiLevelType w:val="hybridMultilevel"/>
    <w:tmpl w:val="61D468E2"/>
    <w:lvl w:ilvl="0" w:tplc="34D8A6F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2150BEA"/>
    <w:multiLevelType w:val="hybridMultilevel"/>
    <w:tmpl w:val="4C32A22E"/>
    <w:lvl w:ilvl="0" w:tplc="5922D894">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7F872DB"/>
    <w:multiLevelType w:val="hybridMultilevel"/>
    <w:tmpl w:val="F21A8CF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9">
    <w:nsid w:val="6AC13CD4"/>
    <w:multiLevelType w:val="hybridMultilevel"/>
    <w:tmpl w:val="BCE656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E1A3A68"/>
    <w:multiLevelType w:val="hybridMultilevel"/>
    <w:tmpl w:val="B0A06AB6"/>
    <w:lvl w:ilvl="0" w:tplc="4E684522">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4C15EAC"/>
    <w:multiLevelType w:val="hybridMultilevel"/>
    <w:tmpl w:val="6E621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FA47A00"/>
    <w:multiLevelType w:val="hybridMultilevel"/>
    <w:tmpl w:val="69A43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9"/>
  </w:num>
  <w:num w:numId="4">
    <w:abstractNumId w:val="23"/>
  </w:num>
  <w:num w:numId="5">
    <w:abstractNumId w:val="26"/>
  </w:num>
  <w:num w:numId="6">
    <w:abstractNumId w:val="16"/>
  </w:num>
  <w:num w:numId="7">
    <w:abstractNumId w:val="30"/>
  </w:num>
  <w:num w:numId="8">
    <w:abstractNumId w:val="27"/>
  </w:num>
  <w:num w:numId="9">
    <w:abstractNumId w:val="13"/>
  </w:num>
  <w:num w:numId="10">
    <w:abstractNumId w:val="5"/>
  </w:num>
  <w:num w:numId="11">
    <w:abstractNumId w:val="21"/>
  </w:num>
  <w:num w:numId="12">
    <w:abstractNumId w:val="12"/>
  </w:num>
  <w:num w:numId="13">
    <w:abstractNumId w:val="3"/>
  </w:num>
  <w:num w:numId="14">
    <w:abstractNumId w:val="14"/>
  </w:num>
  <w:num w:numId="15">
    <w:abstractNumId w:val="15"/>
  </w:num>
  <w:num w:numId="16">
    <w:abstractNumId w:val="29"/>
  </w:num>
  <w:num w:numId="17">
    <w:abstractNumId w:val="24"/>
  </w:num>
  <w:num w:numId="18">
    <w:abstractNumId w:val="1"/>
  </w:num>
  <w:num w:numId="19">
    <w:abstractNumId w:val="28"/>
  </w:num>
  <w:num w:numId="20">
    <w:abstractNumId w:val="32"/>
  </w:num>
  <w:num w:numId="21">
    <w:abstractNumId w:val="6"/>
  </w:num>
  <w:num w:numId="22">
    <w:abstractNumId w:val="11"/>
  </w:num>
  <w:num w:numId="23">
    <w:abstractNumId w:val="10"/>
  </w:num>
  <w:num w:numId="24">
    <w:abstractNumId w:val="7"/>
  </w:num>
  <w:num w:numId="25">
    <w:abstractNumId w:val="25"/>
  </w:num>
  <w:num w:numId="26">
    <w:abstractNumId w:val="9"/>
  </w:num>
  <w:num w:numId="27">
    <w:abstractNumId w:val="31"/>
  </w:num>
  <w:num w:numId="28">
    <w:abstractNumId w:val="4"/>
  </w:num>
  <w:num w:numId="29">
    <w:abstractNumId w:val="8"/>
  </w:num>
  <w:num w:numId="30">
    <w:abstractNumId w:val="22"/>
  </w:num>
  <w:num w:numId="31">
    <w:abstractNumId w:val="0"/>
  </w:num>
  <w:num w:numId="32">
    <w:abstractNumId w:val="17"/>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DD381C"/>
    <w:rsid w:val="0000018C"/>
    <w:rsid w:val="00001912"/>
    <w:rsid w:val="00003165"/>
    <w:rsid w:val="00007264"/>
    <w:rsid w:val="00010204"/>
    <w:rsid w:val="0001050D"/>
    <w:rsid w:val="00013126"/>
    <w:rsid w:val="00014A42"/>
    <w:rsid w:val="00016094"/>
    <w:rsid w:val="0001773C"/>
    <w:rsid w:val="0002133B"/>
    <w:rsid w:val="0002134F"/>
    <w:rsid w:val="000243B8"/>
    <w:rsid w:val="000272FF"/>
    <w:rsid w:val="00027647"/>
    <w:rsid w:val="0003022B"/>
    <w:rsid w:val="000307C9"/>
    <w:rsid w:val="00031F5F"/>
    <w:rsid w:val="00032739"/>
    <w:rsid w:val="000350D1"/>
    <w:rsid w:val="000358ED"/>
    <w:rsid w:val="00035D50"/>
    <w:rsid w:val="00035F1B"/>
    <w:rsid w:val="000408E6"/>
    <w:rsid w:val="00040E5B"/>
    <w:rsid w:val="0004135B"/>
    <w:rsid w:val="00043724"/>
    <w:rsid w:val="00043F97"/>
    <w:rsid w:val="0004738A"/>
    <w:rsid w:val="000518B8"/>
    <w:rsid w:val="000521ED"/>
    <w:rsid w:val="0005317B"/>
    <w:rsid w:val="00053F8A"/>
    <w:rsid w:val="00054B30"/>
    <w:rsid w:val="00054FE6"/>
    <w:rsid w:val="000620C9"/>
    <w:rsid w:val="00062753"/>
    <w:rsid w:val="00062E89"/>
    <w:rsid w:val="00063803"/>
    <w:rsid w:val="0006668E"/>
    <w:rsid w:val="00067528"/>
    <w:rsid w:val="000678C8"/>
    <w:rsid w:val="000705DA"/>
    <w:rsid w:val="000706BF"/>
    <w:rsid w:val="000709F8"/>
    <w:rsid w:val="000711B3"/>
    <w:rsid w:val="0007413C"/>
    <w:rsid w:val="00076B37"/>
    <w:rsid w:val="0008213C"/>
    <w:rsid w:val="0008264A"/>
    <w:rsid w:val="00083370"/>
    <w:rsid w:val="00083BED"/>
    <w:rsid w:val="00083D82"/>
    <w:rsid w:val="00084084"/>
    <w:rsid w:val="000875F5"/>
    <w:rsid w:val="00087F5C"/>
    <w:rsid w:val="00092542"/>
    <w:rsid w:val="00092F00"/>
    <w:rsid w:val="0009327F"/>
    <w:rsid w:val="00095D7E"/>
    <w:rsid w:val="000A026D"/>
    <w:rsid w:val="000A1328"/>
    <w:rsid w:val="000A1792"/>
    <w:rsid w:val="000A5A15"/>
    <w:rsid w:val="000A78DD"/>
    <w:rsid w:val="000B184D"/>
    <w:rsid w:val="000B3617"/>
    <w:rsid w:val="000B578F"/>
    <w:rsid w:val="000B6ED4"/>
    <w:rsid w:val="000C0BF8"/>
    <w:rsid w:val="000C3C22"/>
    <w:rsid w:val="000C7ED3"/>
    <w:rsid w:val="000D2A53"/>
    <w:rsid w:val="000D3722"/>
    <w:rsid w:val="000D4472"/>
    <w:rsid w:val="000D5ADB"/>
    <w:rsid w:val="000D5B64"/>
    <w:rsid w:val="000D68CE"/>
    <w:rsid w:val="000D7466"/>
    <w:rsid w:val="000E0091"/>
    <w:rsid w:val="000E3D6D"/>
    <w:rsid w:val="000E4EBF"/>
    <w:rsid w:val="000E6D35"/>
    <w:rsid w:val="000F025D"/>
    <w:rsid w:val="000F27D4"/>
    <w:rsid w:val="000F2A4F"/>
    <w:rsid w:val="000F4DCA"/>
    <w:rsid w:val="000F7E3A"/>
    <w:rsid w:val="000F7F40"/>
    <w:rsid w:val="00105346"/>
    <w:rsid w:val="0011131C"/>
    <w:rsid w:val="001118D9"/>
    <w:rsid w:val="00111E98"/>
    <w:rsid w:val="00111F09"/>
    <w:rsid w:val="001120ED"/>
    <w:rsid w:val="00114287"/>
    <w:rsid w:val="001153E3"/>
    <w:rsid w:val="0011633D"/>
    <w:rsid w:val="001163A8"/>
    <w:rsid w:val="00116935"/>
    <w:rsid w:val="00121724"/>
    <w:rsid w:val="00121E3E"/>
    <w:rsid w:val="00123F5E"/>
    <w:rsid w:val="00131262"/>
    <w:rsid w:val="0013391E"/>
    <w:rsid w:val="00135243"/>
    <w:rsid w:val="00135EDB"/>
    <w:rsid w:val="00136398"/>
    <w:rsid w:val="00140075"/>
    <w:rsid w:val="0014146E"/>
    <w:rsid w:val="0014224E"/>
    <w:rsid w:val="001426C2"/>
    <w:rsid w:val="00144810"/>
    <w:rsid w:val="00150741"/>
    <w:rsid w:val="00152189"/>
    <w:rsid w:val="0015427F"/>
    <w:rsid w:val="001553E9"/>
    <w:rsid w:val="00157815"/>
    <w:rsid w:val="00160DBE"/>
    <w:rsid w:val="00162EA2"/>
    <w:rsid w:val="00163675"/>
    <w:rsid w:val="00165726"/>
    <w:rsid w:val="00166FA7"/>
    <w:rsid w:val="00167DAF"/>
    <w:rsid w:val="001709D6"/>
    <w:rsid w:val="00170FAA"/>
    <w:rsid w:val="00171845"/>
    <w:rsid w:val="00171FB9"/>
    <w:rsid w:val="00173C1A"/>
    <w:rsid w:val="001741AA"/>
    <w:rsid w:val="00180C0F"/>
    <w:rsid w:val="001858A4"/>
    <w:rsid w:val="001860F3"/>
    <w:rsid w:val="00186B79"/>
    <w:rsid w:val="00190A0F"/>
    <w:rsid w:val="0019198C"/>
    <w:rsid w:val="00191A5F"/>
    <w:rsid w:val="00191D76"/>
    <w:rsid w:val="001937D0"/>
    <w:rsid w:val="00195031"/>
    <w:rsid w:val="00196450"/>
    <w:rsid w:val="001A065E"/>
    <w:rsid w:val="001A149C"/>
    <w:rsid w:val="001A4E49"/>
    <w:rsid w:val="001A7151"/>
    <w:rsid w:val="001A790F"/>
    <w:rsid w:val="001A7FBB"/>
    <w:rsid w:val="001B00D0"/>
    <w:rsid w:val="001B11D7"/>
    <w:rsid w:val="001B2838"/>
    <w:rsid w:val="001B2F77"/>
    <w:rsid w:val="001B3F67"/>
    <w:rsid w:val="001B4794"/>
    <w:rsid w:val="001B56B7"/>
    <w:rsid w:val="001B5F93"/>
    <w:rsid w:val="001B666F"/>
    <w:rsid w:val="001B6752"/>
    <w:rsid w:val="001C0856"/>
    <w:rsid w:val="001C0A6A"/>
    <w:rsid w:val="001C161C"/>
    <w:rsid w:val="001C6057"/>
    <w:rsid w:val="001C7806"/>
    <w:rsid w:val="001D2C12"/>
    <w:rsid w:val="001D4B32"/>
    <w:rsid w:val="001D6FB4"/>
    <w:rsid w:val="001E028B"/>
    <w:rsid w:val="001E10B1"/>
    <w:rsid w:val="001E267E"/>
    <w:rsid w:val="001E33C0"/>
    <w:rsid w:val="001E33C5"/>
    <w:rsid w:val="001E37ED"/>
    <w:rsid w:val="001E3BEB"/>
    <w:rsid w:val="001E519B"/>
    <w:rsid w:val="001E6A78"/>
    <w:rsid w:val="001E6D75"/>
    <w:rsid w:val="001F0280"/>
    <w:rsid w:val="001F13EB"/>
    <w:rsid w:val="001F31DA"/>
    <w:rsid w:val="001F46D7"/>
    <w:rsid w:val="001F5EF9"/>
    <w:rsid w:val="00201292"/>
    <w:rsid w:val="002063DC"/>
    <w:rsid w:val="00210448"/>
    <w:rsid w:val="00211F6E"/>
    <w:rsid w:val="002132AE"/>
    <w:rsid w:val="0021405F"/>
    <w:rsid w:val="00217512"/>
    <w:rsid w:val="002200DF"/>
    <w:rsid w:val="00220CDD"/>
    <w:rsid w:val="00222D61"/>
    <w:rsid w:val="00222EE5"/>
    <w:rsid w:val="00225D64"/>
    <w:rsid w:val="002264CF"/>
    <w:rsid w:val="00227990"/>
    <w:rsid w:val="002302E5"/>
    <w:rsid w:val="00230AF8"/>
    <w:rsid w:val="00230FF4"/>
    <w:rsid w:val="00235FB7"/>
    <w:rsid w:val="002367D5"/>
    <w:rsid w:val="0024082A"/>
    <w:rsid w:val="0024147A"/>
    <w:rsid w:val="002428D5"/>
    <w:rsid w:val="002435F8"/>
    <w:rsid w:val="002513A5"/>
    <w:rsid w:val="00253D9B"/>
    <w:rsid w:val="0025503C"/>
    <w:rsid w:val="00255516"/>
    <w:rsid w:val="00256431"/>
    <w:rsid w:val="002564FF"/>
    <w:rsid w:val="00256EF1"/>
    <w:rsid w:val="0025718E"/>
    <w:rsid w:val="0025758E"/>
    <w:rsid w:val="0026056F"/>
    <w:rsid w:val="0026062D"/>
    <w:rsid w:val="00261956"/>
    <w:rsid w:val="00262573"/>
    <w:rsid w:val="00262E31"/>
    <w:rsid w:val="002651DA"/>
    <w:rsid w:val="00265DFD"/>
    <w:rsid w:val="00265F59"/>
    <w:rsid w:val="00273217"/>
    <w:rsid w:val="0028142F"/>
    <w:rsid w:val="002847CA"/>
    <w:rsid w:val="00285477"/>
    <w:rsid w:val="00290B75"/>
    <w:rsid w:val="002971F8"/>
    <w:rsid w:val="002A0858"/>
    <w:rsid w:val="002A19BC"/>
    <w:rsid w:val="002A3385"/>
    <w:rsid w:val="002A4EB7"/>
    <w:rsid w:val="002B0A45"/>
    <w:rsid w:val="002B66BB"/>
    <w:rsid w:val="002C1D1E"/>
    <w:rsid w:val="002C1E90"/>
    <w:rsid w:val="002C3175"/>
    <w:rsid w:val="002C4BF9"/>
    <w:rsid w:val="002C601D"/>
    <w:rsid w:val="002C7C22"/>
    <w:rsid w:val="002D17A2"/>
    <w:rsid w:val="002D1AD5"/>
    <w:rsid w:val="002D35A7"/>
    <w:rsid w:val="002D6304"/>
    <w:rsid w:val="002E53EB"/>
    <w:rsid w:val="002E6AB0"/>
    <w:rsid w:val="002F0694"/>
    <w:rsid w:val="002F0C62"/>
    <w:rsid w:val="002F140D"/>
    <w:rsid w:val="002F24CD"/>
    <w:rsid w:val="002F37EB"/>
    <w:rsid w:val="002F3F3C"/>
    <w:rsid w:val="002F4B55"/>
    <w:rsid w:val="002F6588"/>
    <w:rsid w:val="002F666F"/>
    <w:rsid w:val="002F725E"/>
    <w:rsid w:val="00300873"/>
    <w:rsid w:val="00300BC8"/>
    <w:rsid w:val="00301076"/>
    <w:rsid w:val="003031C2"/>
    <w:rsid w:val="00306887"/>
    <w:rsid w:val="00306E0A"/>
    <w:rsid w:val="00307D18"/>
    <w:rsid w:val="00311934"/>
    <w:rsid w:val="00313E54"/>
    <w:rsid w:val="00313F7B"/>
    <w:rsid w:val="003142E2"/>
    <w:rsid w:val="00316751"/>
    <w:rsid w:val="003201BE"/>
    <w:rsid w:val="00320353"/>
    <w:rsid w:val="00323313"/>
    <w:rsid w:val="00325BE1"/>
    <w:rsid w:val="00326DD2"/>
    <w:rsid w:val="00327E2F"/>
    <w:rsid w:val="00332265"/>
    <w:rsid w:val="003324AC"/>
    <w:rsid w:val="0033388B"/>
    <w:rsid w:val="003343C0"/>
    <w:rsid w:val="0033655A"/>
    <w:rsid w:val="0033729E"/>
    <w:rsid w:val="0034341F"/>
    <w:rsid w:val="00343437"/>
    <w:rsid w:val="00345A43"/>
    <w:rsid w:val="003461C9"/>
    <w:rsid w:val="00350B05"/>
    <w:rsid w:val="00351037"/>
    <w:rsid w:val="00351D0A"/>
    <w:rsid w:val="00353495"/>
    <w:rsid w:val="00353671"/>
    <w:rsid w:val="003561DA"/>
    <w:rsid w:val="00356FE9"/>
    <w:rsid w:val="003572B0"/>
    <w:rsid w:val="003646B6"/>
    <w:rsid w:val="00366430"/>
    <w:rsid w:val="003678E3"/>
    <w:rsid w:val="0037328B"/>
    <w:rsid w:val="00375EAE"/>
    <w:rsid w:val="00377E2F"/>
    <w:rsid w:val="00377F64"/>
    <w:rsid w:val="00381DF6"/>
    <w:rsid w:val="003822FF"/>
    <w:rsid w:val="00384099"/>
    <w:rsid w:val="003847F2"/>
    <w:rsid w:val="003848D7"/>
    <w:rsid w:val="00390B7B"/>
    <w:rsid w:val="003914E1"/>
    <w:rsid w:val="00392698"/>
    <w:rsid w:val="00392D58"/>
    <w:rsid w:val="003970B3"/>
    <w:rsid w:val="003A047A"/>
    <w:rsid w:val="003A3CC8"/>
    <w:rsid w:val="003B2289"/>
    <w:rsid w:val="003B45C4"/>
    <w:rsid w:val="003B46EA"/>
    <w:rsid w:val="003B7317"/>
    <w:rsid w:val="003B7D11"/>
    <w:rsid w:val="003C1636"/>
    <w:rsid w:val="003C17BE"/>
    <w:rsid w:val="003C4710"/>
    <w:rsid w:val="003C4E26"/>
    <w:rsid w:val="003C610C"/>
    <w:rsid w:val="003C613A"/>
    <w:rsid w:val="003C6366"/>
    <w:rsid w:val="003C78A4"/>
    <w:rsid w:val="003D151C"/>
    <w:rsid w:val="003D1BC4"/>
    <w:rsid w:val="003D1F16"/>
    <w:rsid w:val="003D2B4A"/>
    <w:rsid w:val="003D48D2"/>
    <w:rsid w:val="003E01D5"/>
    <w:rsid w:val="003E1045"/>
    <w:rsid w:val="003E1A13"/>
    <w:rsid w:val="003E2299"/>
    <w:rsid w:val="003E3AD7"/>
    <w:rsid w:val="003E3FAA"/>
    <w:rsid w:val="003E6C6B"/>
    <w:rsid w:val="003E6D10"/>
    <w:rsid w:val="003E769A"/>
    <w:rsid w:val="003E79D7"/>
    <w:rsid w:val="003F2250"/>
    <w:rsid w:val="003F2347"/>
    <w:rsid w:val="003F3F45"/>
    <w:rsid w:val="003F4457"/>
    <w:rsid w:val="003F541C"/>
    <w:rsid w:val="003F746B"/>
    <w:rsid w:val="0040100E"/>
    <w:rsid w:val="0040677F"/>
    <w:rsid w:val="00406A90"/>
    <w:rsid w:val="00410D9A"/>
    <w:rsid w:val="004143C2"/>
    <w:rsid w:val="004148E8"/>
    <w:rsid w:val="00416757"/>
    <w:rsid w:val="0042212B"/>
    <w:rsid w:val="00425325"/>
    <w:rsid w:val="00425AE4"/>
    <w:rsid w:val="004276A9"/>
    <w:rsid w:val="0043075B"/>
    <w:rsid w:val="00431BC1"/>
    <w:rsid w:val="0043338F"/>
    <w:rsid w:val="0043340D"/>
    <w:rsid w:val="0043384F"/>
    <w:rsid w:val="00433908"/>
    <w:rsid w:val="00434871"/>
    <w:rsid w:val="004418EE"/>
    <w:rsid w:val="00442AD7"/>
    <w:rsid w:val="004437C2"/>
    <w:rsid w:val="004450C5"/>
    <w:rsid w:val="00447C02"/>
    <w:rsid w:val="00447DBD"/>
    <w:rsid w:val="00453968"/>
    <w:rsid w:val="00455489"/>
    <w:rsid w:val="0045588C"/>
    <w:rsid w:val="0045605C"/>
    <w:rsid w:val="00456B01"/>
    <w:rsid w:val="0045772B"/>
    <w:rsid w:val="00466D5C"/>
    <w:rsid w:val="0046774D"/>
    <w:rsid w:val="0047095F"/>
    <w:rsid w:val="004732E0"/>
    <w:rsid w:val="0048112E"/>
    <w:rsid w:val="00481D63"/>
    <w:rsid w:val="00486C0D"/>
    <w:rsid w:val="00490D26"/>
    <w:rsid w:val="0049104D"/>
    <w:rsid w:val="00491349"/>
    <w:rsid w:val="00491B64"/>
    <w:rsid w:val="004960AE"/>
    <w:rsid w:val="004964DA"/>
    <w:rsid w:val="0049744F"/>
    <w:rsid w:val="004A0B4C"/>
    <w:rsid w:val="004A0E64"/>
    <w:rsid w:val="004A1415"/>
    <w:rsid w:val="004A2547"/>
    <w:rsid w:val="004A31A4"/>
    <w:rsid w:val="004A4301"/>
    <w:rsid w:val="004A5F23"/>
    <w:rsid w:val="004A63CC"/>
    <w:rsid w:val="004B0EB9"/>
    <w:rsid w:val="004B1F43"/>
    <w:rsid w:val="004C015D"/>
    <w:rsid w:val="004C1098"/>
    <w:rsid w:val="004C2B80"/>
    <w:rsid w:val="004C6A49"/>
    <w:rsid w:val="004D1611"/>
    <w:rsid w:val="004D3284"/>
    <w:rsid w:val="004D587B"/>
    <w:rsid w:val="004D63D6"/>
    <w:rsid w:val="004E11DD"/>
    <w:rsid w:val="004E1F94"/>
    <w:rsid w:val="004E2F73"/>
    <w:rsid w:val="004E3F14"/>
    <w:rsid w:val="004E6A51"/>
    <w:rsid w:val="004F005A"/>
    <w:rsid w:val="004F3E47"/>
    <w:rsid w:val="004F49B1"/>
    <w:rsid w:val="004F5A02"/>
    <w:rsid w:val="004F681F"/>
    <w:rsid w:val="004F771A"/>
    <w:rsid w:val="00504396"/>
    <w:rsid w:val="005043A5"/>
    <w:rsid w:val="00505EF4"/>
    <w:rsid w:val="00506336"/>
    <w:rsid w:val="00507F34"/>
    <w:rsid w:val="00510FD1"/>
    <w:rsid w:val="0051266A"/>
    <w:rsid w:val="00512887"/>
    <w:rsid w:val="005129CC"/>
    <w:rsid w:val="00514702"/>
    <w:rsid w:val="00515A3F"/>
    <w:rsid w:val="005167B4"/>
    <w:rsid w:val="005173DE"/>
    <w:rsid w:val="00520798"/>
    <w:rsid w:val="00520A09"/>
    <w:rsid w:val="00522463"/>
    <w:rsid w:val="005273B5"/>
    <w:rsid w:val="0053183B"/>
    <w:rsid w:val="00532612"/>
    <w:rsid w:val="00533C48"/>
    <w:rsid w:val="00533D33"/>
    <w:rsid w:val="00534B44"/>
    <w:rsid w:val="00540142"/>
    <w:rsid w:val="005404AF"/>
    <w:rsid w:val="00540AEB"/>
    <w:rsid w:val="00540D08"/>
    <w:rsid w:val="00541232"/>
    <w:rsid w:val="00545433"/>
    <w:rsid w:val="00545F38"/>
    <w:rsid w:val="005472AF"/>
    <w:rsid w:val="0054782D"/>
    <w:rsid w:val="00554321"/>
    <w:rsid w:val="00554F1C"/>
    <w:rsid w:val="005561CF"/>
    <w:rsid w:val="00560944"/>
    <w:rsid w:val="005609E8"/>
    <w:rsid w:val="00560EFD"/>
    <w:rsid w:val="0056366D"/>
    <w:rsid w:val="00563ED2"/>
    <w:rsid w:val="00566F65"/>
    <w:rsid w:val="0057327C"/>
    <w:rsid w:val="00573DCF"/>
    <w:rsid w:val="00587B8B"/>
    <w:rsid w:val="00591A03"/>
    <w:rsid w:val="00592791"/>
    <w:rsid w:val="00594696"/>
    <w:rsid w:val="00594986"/>
    <w:rsid w:val="00596219"/>
    <w:rsid w:val="00596980"/>
    <w:rsid w:val="00596A42"/>
    <w:rsid w:val="00596A57"/>
    <w:rsid w:val="005A0012"/>
    <w:rsid w:val="005A46A8"/>
    <w:rsid w:val="005A475E"/>
    <w:rsid w:val="005A4A3E"/>
    <w:rsid w:val="005A6341"/>
    <w:rsid w:val="005B103C"/>
    <w:rsid w:val="005B28C9"/>
    <w:rsid w:val="005B406E"/>
    <w:rsid w:val="005B5739"/>
    <w:rsid w:val="005B5B5D"/>
    <w:rsid w:val="005B5B7E"/>
    <w:rsid w:val="005B6BBB"/>
    <w:rsid w:val="005C0A73"/>
    <w:rsid w:val="005C14B2"/>
    <w:rsid w:val="005C1954"/>
    <w:rsid w:val="005C4FE1"/>
    <w:rsid w:val="005C6D21"/>
    <w:rsid w:val="005D0F2B"/>
    <w:rsid w:val="005D65FD"/>
    <w:rsid w:val="005D73A1"/>
    <w:rsid w:val="005E096A"/>
    <w:rsid w:val="005E1947"/>
    <w:rsid w:val="005E1E3A"/>
    <w:rsid w:val="005E27A6"/>
    <w:rsid w:val="005E700D"/>
    <w:rsid w:val="005E7DF1"/>
    <w:rsid w:val="005F088B"/>
    <w:rsid w:val="005F2041"/>
    <w:rsid w:val="005F2EE3"/>
    <w:rsid w:val="005F7D00"/>
    <w:rsid w:val="00601A04"/>
    <w:rsid w:val="006020F9"/>
    <w:rsid w:val="00602DD4"/>
    <w:rsid w:val="00604CBC"/>
    <w:rsid w:val="00607774"/>
    <w:rsid w:val="00610D43"/>
    <w:rsid w:val="00610E2A"/>
    <w:rsid w:val="00613753"/>
    <w:rsid w:val="00613D0D"/>
    <w:rsid w:val="00614230"/>
    <w:rsid w:val="00614480"/>
    <w:rsid w:val="0062567A"/>
    <w:rsid w:val="00627AF4"/>
    <w:rsid w:val="00631894"/>
    <w:rsid w:val="006361A6"/>
    <w:rsid w:val="006365EC"/>
    <w:rsid w:val="00644B34"/>
    <w:rsid w:val="00646CF1"/>
    <w:rsid w:val="006508B9"/>
    <w:rsid w:val="00650C5D"/>
    <w:rsid w:val="00654CF1"/>
    <w:rsid w:val="00655632"/>
    <w:rsid w:val="00656496"/>
    <w:rsid w:val="006600A5"/>
    <w:rsid w:val="006673F4"/>
    <w:rsid w:val="00667FC9"/>
    <w:rsid w:val="0067024B"/>
    <w:rsid w:val="00670C19"/>
    <w:rsid w:val="00671ACE"/>
    <w:rsid w:val="006725E1"/>
    <w:rsid w:val="0067261A"/>
    <w:rsid w:val="00673ED0"/>
    <w:rsid w:val="0067432C"/>
    <w:rsid w:val="0067464F"/>
    <w:rsid w:val="006761E1"/>
    <w:rsid w:val="006776D3"/>
    <w:rsid w:val="006846A0"/>
    <w:rsid w:val="00684AD1"/>
    <w:rsid w:val="00685D3E"/>
    <w:rsid w:val="00685E69"/>
    <w:rsid w:val="006861A3"/>
    <w:rsid w:val="0069100A"/>
    <w:rsid w:val="00691CFA"/>
    <w:rsid w:val="00693190"/>
    <w:rsid w:val="006941E2"/>
    <w:rsid w:val="00697D31"/>
    <w:rsid w:val="006A03D1"/>
    <w:rsid w:val="006A09BB"/>
    <w:rsid w:val="006A0C7A"/>
    <w:rsid w:val="006A1418"/>
    <w:rsid w:val="006A1C18"/>
    <w:rsid w:val="006A37B4"/>
    <w:rsid w:val="006A3A9B"/>
    <w:rsid w:val="006A4382"/>
    <w:rsid w:val="006A55DE"/>
    <w:rsid w:val="006B00E9"/>
    <w:rsid w:val="006B11D8"/>
    <w:rsid w:val="006B2AD3"/>
    <w:rsid w:val="006B4FD0"/>
    <w:rsid w:val="006B505B"/>
    <w:rsid w:val="006C10B9"/>
    <w:rsid w:val="006C114E"/>
    <w:rsid w:val="006C12DE"/>
    <w:rsid w:val="006C3107"/>
    <w:rsid w:val="006C326A"/>
    <w:rsid w:val="006C4780"/>
    <w:rsid w:val="006C5106"/>
    <w:rsid w:val="006C5B77"/>
    <w:rsid w:val="006C65ED"/>
    <w:rsid w:val="006C6A2B"/>
    <w:rsid w:val="006C6BE0"/>
    <w:rsid w:val="006C6FC2"/>
    <w:rsid w:val="006D502D"/>
    <w:rsid w:val="006D5040"/>
    <w:rsid w:val="006D60D6"/>
    <w:rsid w:val="006D6341"/>
    <w:rsid w:val="006D65A4"/>
    <w:rsid w:val="006E0B23"/>
    <w:rsid w:val="006E19B7"/>
    <w:rsid w:val="006E4AA5"/>
    <w:rsid w:val="006E73CA"/>
    <w:rsid w:val="006E7FF4"/>
    <w:rsid w:val="006F11FD"/>
    <w:rsid w:val="006F16C4"/>
    <w:rsid w:val="006F3827"/>
    <w:rsid w:val="006F41EA"/>
    <w:rsid w:val="006F5151"/>
    <w:rsid w:val="006F75B0"/>
    <w:rsid w:val="006F7C27"/>
    <w:rsid w:val="00702CC7"/>
    <w:rsid w:val="00702CE1"/>
    <w:rsid w:val="00702EBC"/>
    <w:rsid w:val="0070341F"/>
    <w:rsid w:val="007038DD"/>
    <w:rsid w:val="00705ED7"/>
    <w:rsid w:val="007106CA"/>
    <w:rsid w:val="00710ACB"/>
    <w:rsid w:val="00710E6B"/>
    <w:rsid w:val="00711A48"/>
    <w:rsid w:val="00712775"/>
    <w:rsid w:val="0071586E"/>
    <w:rsid w:val="007203F5"/>
    <w:rsid w:val="00720FF6"/>
    <w:rsid w:val="00723C0E"/>
    <w:rsid w:val="00725B48"/>
    <w:rsid w:val="00725E01"/>
    <w:rsid w:val="00730D9F"/>
    <w:rsid w:val="00733102"/>
    <w:rsid w:val="00735695"/>
    <w:rsid w:val="00735B89"/>
    <w:rsid w:val="0074310D"/>
    <w:rsid w:val="00744184"/>
    <w:rsid w:val="00744A6E"/>
    <w:rsid w:val="00745370"/>
    <w:rsid w:val="00745E50"/>
    <w:rsid w:val="00745E7E"/>
    <w:rsid w:val="0074640F"/>
    <w:rsid w:val="007470D8"/>
    <w:rsid w:val="0075008B"/>
    <w:rsid w:val="00750F89"/>
    <w:rsid w:val="00751334"/>
    <w:rsid w:val="00751583"/>
    <w:rsid w:val="00751672"/>
    <w:rsid w:val="007517C0"/>
    <w:rsid w:val="007563FC"/>
    <w:rsid w:val="00756B7B"/>
    <w:rsid w:val="00757A96"/>
    <w:rsid w:val="00757B8C"/>
    <w:rsid w:val="007606F6"/>
    <w:rsid w:val="0076082B"/>
    <w:rsid w:val="00760E64"/>
    <w:rsid w:val="00761341"/>
    <w:rsid w:val="00762CB2"/>
    <w:rsid w:val="00763955"/>
    <w:rsid w:val="00766187"/>
    <w:rsid w:val="0076672F"/>
    <w:rsid w:val="007703D2"/>
    <w:rsid w:val="00772C77"/>
    <w:rsid w:val="00772EA1"/>
    <w:rsid w:val="00774D21"/>
    <w:rsid w:val="007761A1"/>
    <w:rsid w:val="00776EE2"/>
    <w:rsid w:val="00780CAB"/>
    <w:rsid w:val="0078197F"/>
    <w:rsid w:val="0078249F"/>
    <w:rsid w:val="0078301D"/>
    <w:rsid w:val="00787A1B"/>
    <w:rsid w:val="0079069C"/>
    <w:rsid w:val="007922D3"/>
    <w:rsid w:val="00792AE5"/>
    <w:rsid w:val="007956FF"/>
    <w:rsid w:val="00795E01"/>
    <w:rsid w:val="007A10F1"/>
    <w:rsid w:val="007A27ED"/>
    <w:rsid w:val="007A4D17"/>
    <w:rsid w:val="007A64A1"/>
    <w:rsid w:val="007A6561"/>
    <w:rsid w:val="007A756F"/>
    <w:rsid w:val="007B0362"/>
    <w:rsid w:val="007B1B08"/>
    <w:rsid w:val="007B1C50"/>
    <w:rsid w:val="007B1E12"/>
    <w:rsid w:val="007B3F84"/>
    <w:rsid w:val="007B537B"/>
    <w:rsid w:val="007B5595"/>
    <w:rsid w:val="007B5B67"/>
    <w:rsid w:val="007B6C38"/>
    <w:rsid w:val="007B751E"/>
    <w:rsid w:val="007C0A1E"/>
    <w:rsid w:val="007C0CA9"/>
    <w:rsid w:val="007C1C1A"/>
    <w:rsid w:val="007C1D4F"/>
    <w:rsid w:val="007C41C2"/>
    <w:rsid w:val="007C53E2"/>
    <w:rsid w:val="007D2643"/>
    <w:rsid w:val="007D63E9"/>
    <w:rsid w:val="007D6CDA"/>
    <w:rsid w:val="007D720C"/>
    <w:rsid w:val="007D76B3"/>
    <w:rsid w:val="007D76B7"/>
    <w:rsid w:val="007E02F9"/>
    <w:rsid w:val="007E0EAF"/>
    <w:rsid w:val="007F158C"/>
    <w:rsid w:val="007F67BB"/>
    <w:rsid w:val="007F6C88"/>
    <w:rsid w:val="007F6D92"/>
    <w:rsid w:val="007F7BE6"/>
    <w:rsid w:val="008007CC"/>
    <w:rsid w:val="00800D88"/>
    <w:rsid w:val="00802669"/>
    <w:rsid w:val="00803744"/>
    <w:rsid w:val="00803846"/>
    <w:rsid w:val="00804981"/>
    <w:rsid w:val="0080534E"/>
    <w:rsid w:val="0080573C"/>
    <w:rsid w:val="00807909"/>
    <w:rsid w:val="0081189A"/>
    <w:rsid w:val="00811B2B"/>
    <w:rsid w:val="00813954"/>
    <w:rsid w:val="008168D5"/>
    <w:rsid w:val="00816C8B"/>
    <w:rsid w:val="00817171"/>
    <w:rsid w:val="008178D3"/>
    <w:rsid w:val="0082017A"/>
    <w:rsid w:val="008239A5"/>
    <w:rsid w:val="008250D2"/>
    <w:rsid w:val="008257C4"/>
    <w:rsid w:val="00833BA4"/>
    <w:rsid w:val="00837968"/>
    <w:rsid w:val="0084031F"/>
    <w:rsid w:val="00842C3F"/>
    <w:rsid w:val="008446B2"/>
    <w:rsid w:val="008449CE"/>
    <w:rsid w:val="00846E65"/>
    <w:rsid w:val="0084702A"/>
    <w:rsid w:val="008472E6"/>
    <w:rsid w:val="0084756B"/>
    <w:rsid w:val="008500A1"/>
    <w:rsid w:val="00851663"/>
    <w:rsid w:val="00853C57"/>
    <w:rsid w:val="008547BE"/>
    <w:rsid w:val="00854D88"/>
    <w:rsid w:val="00855A48"/>
    <w:rsid w:val="00857428"/>
    <w:rsid w:val="0086143E"/>
    <w:rsid w:val="00862220"/>
    <w:rsid w:val="00863B1E"/>
    <w:rsid w:val="00872FD1"/>
    <w:rsid w:val="00872FFD"/>
    <w:rsid w:val="00873E36"/>
    <w:rsid w:val="00877178"/>
    <w:rsid w:val="00880B28"/>
    <w:rsid w:val="0088134D"/>
    <w:rsid w:val="00882025"/>
    <w:rsid w:val="0088402F"/>
    <w:rsid w:val="008845A4"/>
    <w:rsid w:val="00886AD9"/>
    <w:rsid w:val="00890E2B"/>
    <w:rsid w:val="0089143D"/>
    <w:rsid w:val="008926AA"/>
    <w:rsid w:val="00894531"/>
    <w:rsid w:val="00894F42"/>
    <w:rsid w:val="00895072"/>
    <w:rsid w:val="008961D5"/>
    <w:rsid w:val="008962CB"/>
    <w:rsid w:val="008A13D5"/>
    <w:rsid w:val="008B1FAF"/>
    <w:rsid w:val="008B34D9"/>
    <w:rsid w:val="008B5166"/>
    <w:rsid w:val="008B5DC7"/>
    <w:rsid w:val="008B6B92"/>
    <w:rsid w:val="008B7CE1"/>
    <w:rsid w:val="008C03E2"/>
    <w:rsid w:val="008C0A94"/>
    <w:rsid w:val="008C10F4"/>
    <w:rsid w:val="008C5379"/>
    <w:rsid w:val="008C7540"/>
    <w:rsid w:val="008D16DD"/>
    <w:rsid w:val="008D323D"/>
    <w:rsid w:val="008D5108"/>
    <w:rsid w:val="008E6114"/>
    <w:rsid w:val="008E657D"/>
    <w:rsid w:val="008F10B6"/>
    <w:rsid w:val="008F326E"/>
    <w:rsid w:val="008F470D"/>
    <w:rsid w:val="008F5866"/>
    <w:rsid w:val="008F6644"/>
    <w:rsid w:val="008F7139"/>
    <w:rsid w:val="008F7764"/>
    <w:rsid w:val="00900D78"/>
    <w:rsid w:val="00904115"/>
    <w:rsid w:val="00905CA1"/>
    <w:rsid w:val="0091006C"/>
    <w:rsid w:val="009106E1"/>
    <w:rsid w:val="00913504"/>
    <w:rsid w:val="009169D2"/>
    <w:rsid w:val="00916CEE"/>
    <w:rsid w:val="009173C5"/>
    <w:rsid w:val="0092020E"/>
    <w:rsid w:val="0092309E"/>
    <w:rsid w:val="009262E4"/>
    <w:rsid w:val="00926B0A"/>
    <w:rsid w:val="009271D8"/>
    <w:rsid w:val="0093122C"/>
    <w:rsid w:val="009318D1"/>
    <w:rsid w:val="00931E7B"/>
    <w:rsid w:val="009320BA"/>
    <w:rsid w:val="009320D6"/>
    <w:rsid w:val="00933EF2"/>
    <w:rsid w:val="009350BD"/>
    <w:rsid w:val="00935F96"/>
    <w:rsid w:val="00940F50"/>
    <w:rsid w:val="009410F1"/>
    <w:rsid w:val="0094140D"/>
    <w:rsid w:val="00941D73"/>
    <w:rsid w:val="00945436"/>
    <w:rsid w:val="0094584B"/>
    <w:rsid w:val="00951E96"/>
    <w:rsid w:val="009529F9"/>
    <w:rsid w:val="00953CAB"/>
    <w:rsid w:val="00955378"/>
    <w:rsid w:val="00955E33"/>
    <w:rsid w:val="0095794E"/>
    <w:rsid w:val="00962824"/>
    <w:rsid w:val="00962B74"/>
    <w:rsid w:val="00962EA7"/>
    <w:rsid w:val="00965884"/>
    <w:rsid w:val="00967082"/>
    <w:rsid w:val="0096786E"/>
    <w:rsid w:val="00967C46"/>
    <w:rsid w:val="0097253D"/>
    <w:rsid w:val="009744AA"/>
    <w:rsid w:val="009746B0"/>
    <w:rsid w:val="00974D2D"/>
    <w:rsid w:val="009754F3"/>
    <w:rsid w:val="0098354E"/>
    <w:rsid w:val="00983A29"/>
    <w:rsid w:val="00986DC8"/>
    <w:rsid w:val="00987D6D"/>
    <w:rsid w:val="0099109C"/>
    <w:rsid w:val="00996053"/>
    <w:rsid w:val="009A0898"/>
    <w:rsid w:val="009A0F22"/>
    <w:rsid w:val="009A210B"/>
    <w:rsid w:val="009A22BF"/>
    <w:rsid w:val="009A3402"/>
    <w:rsid w:val="009A5249"/>
    <w:rsid w:val="009A5662"/>
    <w:rsid w:val="009A66F4"/>
    <w:rsid w:val="009A7C58"/>
    <w:rsid w:val="009B12A8"/>
    <w:rsid w:val="009B1448"/>
    <w:rsid w:val="009B570C"/>
    <w:rsid w:val="009B6BFD"/>
    <w:rsid w:val="009B7D89"/>
    <w:rsid w:val="009C064D"/>
    <w:rsid w:val="009C0D83"/>
    <w:rsid w:val="009C0FF0"/>
    <w:rsid w:val="009C1F48"/>
    <w:rsid w:val="009C4EFB"/>
    <w:rsid w:val="009C6B6C"/>
    <w:rsid w:val="009C758C"/>
    <w:rsid w:val="009D00A2"/>
    <w:rsid w:val="009D1CA8"/>
    <w:rsid w:val="009E1179"/>
    <w:rsid w:val="009E15C9"/>
    <w:rsid w:val="009E1658"/>
    <w:rsid w:val="009E43B8"/>
    <w:rsid w:val="009E640B"/>
    <w:rsid w:val="009E6B69"/>
    <w:rsid w:val="009F131B"/>
    <w:rsid w:val="009F2C06"/>
    <w:rsid w:val="009F3382"/>
    <w:rsid w:val="009F3884"/>
    <w:rsid w:val="009F5506"/>
    <w:rsid w:val="009F646C"/>
    <w:rsid w:val="00A0252E"/>
    <w:rsid w:val="00A02FFC"/>
    <w:rsid w:val="00A0383D"/>
    <w:rsid w:val="00A0492E"/>
    <w:rsid w:val="00A06C6B"/>
    <w:rsid w:val="00A11C03"/>
    <w:rsid w:val="00A1200F"/>
    <w:rsid w:val="00A1423E"/>
    <w:rsid w:val="00A20551"/>
    <w:rsid w:val="00A216B3"/>
    <w:rsid w:val="00A2262B"/>
    <w:rsid w:val="00A26A2A"/>
    <w:rsid w:val="00A30BD6"/>
    <w:rsid w:val="00A30EE7"/>
    <w:rsid w:val="00A31C9A"/>
    <w:rsid w:val="00A32E7E"/>
    <w:rsid w:val="00A33322"/>
    <w:rsid w:val="00A33574"/>
    <w:rsid w:val="00A337D1"/>
    <w:rsid w:val="00A40C43"/>
    <w:rsid w:val="00A40EC2"/>
    <w:rsid w:val="00A41312"/>
    <w:rsid w:val="00A427D7"/>
    <w:rsid w:val="00A441CB"/>
    <w:rsid w:val="00A46680"/>
    <w:rsid w:val="00A52F00"/>
    <w:rsid w:val="00A54FFE"/>
    <w:rsid w:val="00A567CD"/>
    <w:rsid w:val="00A61ABA"/>
    <w:rsid w:val="00A6369A"/>
    <w:rsid w:val="00A65B60"/>
    <w:rsid w:val="00A66FCC"/>
    <w:rsid w:val="00A71552"/>
    <w:rsid w:val="00A72424"/>
    <w:rsid w:val="00A74081"/>
    <w:rsid w:val="00A752A3"/>
    <w:rsid w:val="00A80178"/>
    <w:rsid w:val="00A803AF"/>
    <w:rsid w:val="00A80BAC"/>
    <w:rsid w:val="00A81CFE"/>
    <w:rsid w:val="00A82D34"/>
    <w:rsid w:val="00A84920"/>
    <w:rsid w:val="00A85263"/>
    <w:rsid w:val="00A85420"/>
    <w:rsid w:val="00A85D1D"/>
    <w:rsid w:val="00A86CA7"/>
    <w:rsid w:val="00A87D4F"/>
    <w:rsid w:val="00A913BC"/>
    <w:rsid w:val="00A91434"/>
    <w:rsid w:val="00A9241A"/>
    <w:rsid w:val="00A93915"/>
    <w:rsid w:val="00A94029"/>
    <w:rsid w:val="00A957AA"/>
    <w:rsid w:val="00A9602D"/>
    <w:rsid w:val="00AA0BF7"/>
    <w:rsid w:val="00AA3F4B"/>
    <w:rsid w:val="00AA4BA4"/>
    <w:rsid w:val="00AA56B6"/>
    <w:rsid w:val="00AA6C84"/>
    <w:rsid w:val="00AB1DEE"/>
    <w:rsid w:val="00AB2D86"/>
    <w:rsid w:val="00AB2E24"/>
    <w:rsid w:val="00AB41DF"/>
    <w:rsid w:val="00AB541F"/>
    <w:rsid w:val="00AC1AB4"/>
    <w:rsid w:val="00AC273C"/>
    <w:rsid w:val="00AC3A10"/>
    <w:rsid w:val="00AC441E"/>
    <w:rsid w:val="00AD2784"/>
    <w:rsid w:val="00AD29D0"/>
    <w:rsid w:val="00AD7B5A"/>
    <w:rsid w:val="00AE0A3F"/>
    <w:rsid w:val="00AE1370"/>
    <w:rsid w:val="00AE17C1"/>
    <w:rsid w:val="00AE22B9"/>
    <w:rsid w:val="00AE7BC8"/>
    <w:rsid w:val="00AF1427"/>
    <w:rsid w:val="00B008D7"/>
    <w:rsid w:val="00B0171D"/>
    <w:rsid w:val="00B01EDB"/>
    <w:rsid w:val="00B1005D"/>
    <w:rsid w:val="00B11214"/>
    <w:rsid w:val="00B119C7"/>
    <w:rsid w:val="00B1236F"/>
    <w:rsid w:val="00B17B6D"/>
    <w:rsid w:val="00B20958"/>
    <w:rsid w:val="00B23D08"/>
    <w:rsid w:val="00B24A87"/>
    <w:rsid w:val="00B2585E"/>
    <w:rsid w:val="00B258B7"/>
    <w:rsid w:val="00B2629B"/>
    <w:rsid w:val="00B27489"/>
    <w:rsid w:val="00B27650"/>
    <w:rsid w:val="00B30EB9"/>
    <w:rsid w:val="00B316B7"/>
    <w:rsid w:val="00B3174C"/>
    <w:rsid w:val="00B32335"/>
    <w:rsid w:val="00B331B1"/>
    <w:rsid w:val="00B340D7"/>
    <w:rsid w:val="00B44E54"/>
    <w:rsid w:val="00B4796C"/>
    <w:rsid w:val="00B523EF"/>
    <w:rsid w:val="00B5569D"/>
    <w:rsid w:val="00B612A7"/>
    <w:rsid w:val="00B61BED"/>
    <w:rsid w:val="00B622AC"/>
    <w:rsid w:val="00B660FE"/>
    <w:rsid w:val="00B70044"/>
    <w:rsid w:val="00B7066F"/>
    <w:rsid w:val="00B70B86"/>
    <w:rsid w:val="00B725D5"/>
    <w:rsid w:val="00B72F8B"/>
    <w:rsid w:val="00B733DA"/>
    <w:rsid w:val="00B74A66"/>
    <w:rsid w:val="00B75993"/>
    <w:rsid w:val="00B76C64"/>
    <w:rsid w:val="00B8221A"/>
    <w:rsid w:val="00B83118"/>
    <w:rsid w:val="00B85569"/>
    <w:rsid w:val="00B86FB9"/>
    <w:rsid w:val="00B871B7"/>
    <w:rsid w:val="00B918D3"/>
    <w:rsid w:val="00B92D0B"/>
    <w:rsid w:val="00B9340A"/>
    <w:rsid w:val="00B9363C"/>
    <w:rsid w:val="00B93732"/>
    <w:rsid w:val="00B9478B"/>
    <w:rsid w:val="00B95D84"/>
    <w:rsid w:val="00BA0277"/>
    <w:rsid w:val="00BA0789"/>
    <w:rsid w:val="00BA1A05"/>
    <w:rsid w:val="00BA1F30"/>
    <w:rsid w:val="00BA3E27"/>
    <w:rsid w:val="00BA5999"/>
    <w:rsid w:val="00BA71CC"/>
    <w:rsid w:val="00BA7F7C"/>
    <w:rsid w:val="00BB163C"/>
    <w:rsid w:val="00BB4C10"/>
    <w:rsid w:val="00BB5EDB"/>
    <w:rsid w:val="00BB627F"/>
    <w:rsid w:val="00BB6382"/>
    <w:rsid w:val="00BC0C2C"/>
    <w:rsid w:val="00BC1593"/>
    <w:rsid w:val="00BC2EB8"/>
    <w:rsid w:val="00BC36D1"/>
    <w:rsid w:val="00BC3CE4"/>
    <w:rsid w:val="00BC4249"/>
    <w:rsid w:val="00BD27F4"/>
    <w:rsid w:val="00BD572F"/>
    <w:rsid w:val="00BD6EFC"/>
    <w:rsid w:val="00BD7D8A"/>
    <w:rsid w:val="00BE1DE5"/>
    <w:rsid w:val="00BE4EB5"/>
    <w:rsid w:val="00BE5AB9"/>
    <w:rsid w:val="00BE617E"/>
    <w:rsid w:val="00BF28EF"/>
    <w:rsid w:val="00BF3CFF"/>
    <w:rsid w:val="00BF3F5E"/>
    <w:rsid w:val="00BF4366"/>
    <w:rsid w:val="00BF4855"/>
    <w:rsid w:val="00BF7564"/>
    <w:rsid w:val="00C0221E"/>
    <w:rsid w:val="00C03C76"/>
    <w:rsid w:val="00C03E21"/>
    <w:rsid w:val="00C04D8C"/>
    <w:rsid w:val="00C04DFF"/>
    <w:rsid w:val="00C06B77"/>
    <w:rsid w:val="00C13BB6"/>
    <w:rsid w:val="00C146C4"/>
    <w:rsid w:val="00C16A80"/>
    <w:rsid w:val="00C21CFC"/>
    <w:rsid w:val="00C23D5B"/>
    <w:rsid w:val="00C25C0A"/>
    <w:rsid w:val="00C32C12"/>
    <w:rsid w:val="00C3467B"/>
    <w:rsid w:val="00C348BE"/>
    <w:rsid w:val="00C35CCE"/>
    <w:rsid w:val="00C365A5"/>
    <w:rsid w:val="00C369E3"/>
    <w:rsid w:val="00C375C0"/>
    <w:rsid w:val="00C41149"/>
    <w:rsid w:val="00C417E8"/>
    <w:rsid w:val="00C43803"/>
    <w:rsid w:val="00C43BC7"/>
    <w:rsid w:val="00C45CCA"/>
    <w:rsid w:val="00C462E5"/>
    <w:rsid w:val="00C50235"/>
    <w:rsid w:val="00C5129D"/>
    <w:rsid w:val="00C53BAC"/>
    <w:rsid w:val="00C62EF9"/>
    <w:rsid w:val="00C63FAA"/>
    <w:rsid w:val="00C65FD5"/>
    <w:rsid w:val="00C705D9"/>
    <w:rsid w:val="00C71B39"/>
    <w:rsid w:val="00C729B7"/>
    <w:rsid w:val="00C73A78"/>
    <w:rsid w:val="00C73B2A"/>
    <w:rsid w:val="00C76C3A"/>
    <w:rsid w:val="00C76DFC"/>
    <w:rsid w:val="00C773F1"/>
    <w:rsid w:val="00C77512"/>
    <w:rsid w:val="00C77FDE"/>
    <w:rsid w:val="00C807FE"/>
    <w:rsid w:val="00C83412"/>
    <w:rsid w:val="00C834E3"/>
    <w:rsid w:val="00C85E70"/>
    <w:rsid w:val="00C92052"/>
    <w:rsid w:val="00C92860"/>
    <w:rsid w:val="00C93EC1"/>
    <w:rsid w:val="00C96D7B"/>
    <w:rsid w:val="00C96DFB"/>
    <w:rsid w:val="00CA3DCE"/>
    <w:rsid w:val="00CA567A"/>
    <w:rsid w:val="00CA6636"/>
    <w:rsid w:val="00CB0AFB"/>
    <w:rsid w:val="00CB2485"/>
    <w:rsid w:val="00CB2634"/>
    <w:rsid w:val="00CB3390"/>
    <w:rsid w:val="00CB38F9"/>
    <w:rsid w:val="00CB54CC"/>
    <w:rsid w:val="00CB5C45"/>
    <w:rsid w:val="00CB64FB"/>
    <w:rsid w:val="00CC09F9"/>
    <w:rsid w:val="00CC0E02"/>
    <w:rsid w:val="00CC4874"/>
    <w:rsid w:val="00CC5EE1"/>
    <w:rsid w:val="00CC60CA"/>
    <w:rsid w:val="00CC66A1"/>
    <w:rsid w:val="00CD19B1"/>
    <w:rsid w:val="00CD311D"/>
    <w:rsid w:val="00CD3120"/>
    <w:rsid w:val="00CD4B52"/>
    <w:rsid w:val="00CD5C5D"/>
    <w:rsid w:val="00CE0209"/>
    <w:rsid w:val="00CE209F"/>
    <w:rsid w:val="00CE51AD"/>
    <w:rsid w:val="00CE5537"/>
    <w:rsid w:val="00CE58EC"/>
    <w:rsid w:val="00CF034E"/>
    <w:rsid w:val="00CF1B67"/>
    <w:rsid w:val="00CF6887"/>
    <w:rsid w:val="00D03148"/>
    <w:rsid w:val="00D04161"/>
    <w:rsid w:val="00D0793A"/>
    <w:rsid w:val="00D118A3"/>
    <w:rsid w:val="00D11F01"/>
    <w:rsid w:val="00D120B2"/>
    <w:rsid w:val="00D1261F"/>
    <w:rsid w:val="00D14760"/>
    <w:rsid w:val="00D1548C"/>
    <w:rsid w:val="00D15BB9"/>
    <w:rsid w:val="00D1684F"/>
    <w:rsid w:val="00D22179"/>
    <w:rsid w:val="00D22D10"/>
    <w:rsid w:val="00D23198"/>
    <w:rsid w:val="00D24E03"/>
    <w:rsid w:val="00D25C93"/>
    <w:rsid w:val="00D264B4"/>
    <w:rsid w:val="00D30DA6"/>
    <w:rsid w:val="00D30FF5"/>
    <w:rsid w:val="00D3489F"/>
    <w:rsid w:val="00D36843"/>
    <w:rsid w:val="00D370EB"/>
    <w:rsid w:val="00D3717C"/>
    <w:rsid w:val="00D405D3"/>
    <w:rsid w:val="00D45AF8"/>
    <w:rsid w:val="00D5075F"/>
    <w:rsid w:val="00D53635"/>
    <w:rsid w:val="00D5458E"/>
    <w:rsid w:val="00D55155"/>
    <w:rsid w:val="00D62EFF"/>
    <w:rsid w:val="00D64DDE"/>
    <w:rsid w:val="00D67C72"/>
    <w:rsid w:val="00D704AF"/>
    <w:rsid w:val="00D70982"/>
    <w:rsid w:val="00D7318C"/>
    <w:rsid w:val="00D77003"/>
    <w:rsid w:val="00D84E63"/>
    <w:rsid w:val="00D8533C"/>
    <w:rsid w:val="00D86142"/>
    <w:rsid w:val="00D8647F"/>
    <w:rsid w:val="00D866F5"/>
    <w:rsid w:val="00D87E6F"/>
    <w:rsid w:val="00D90F3E"/>
    <w:rsid w:val="00D919D1"/>
    <w:rsid w:val="00D91A8F"/>
    <w:rsid w:val="00D933D8"/>
    <w:rsid w:val="00D94C0F"/>
    <w:rsid w:val="00D95D34"/>
    <w:rsid w:val="00D97399"/>
    <w:rsid w:val="00D97A7C"/>
    <w:rsid w:val="00DA0022"/>
    <w:rsid w:val="00DA26C4"/>
    <w:rsid w:val="00DA2A0A"/>
    <w:rsid w:val="00DA2D21"/>
    <w:rsid w:val="00DA345E"/>
    <w:rsid w:val="00DA3992"/>
    <w:rsid w:val="00DA451D"/>
    <w:rsid w:val="00DA4975"/>
    <w:rsid w:val="00DA4A6D"/>
    <w:rsid w:val="00DA7057"/>
    <w:rsid w:val="00DB162B"/>
    <w:rsid w:val="00DB1F57"/>
    <w:rsid w:val="00DB41E4"/>
    <w:rsid w:val="00DB4431"/>
    <w:rsid w:val="00DB7707"/>
    <w:rsid w:val="00DC3439"/>
    <w:rsid w:val="00DC5386"/>
    <w:rsid w:val="00DC641B"/>
    <w:rsid w:val="00DD3803"/>
    <w:rsid w:val="00DD381C"/>
    <w:rsid w:val="00DD4617"/>
    <w:rsid w:val="00DD4EF8"/>
    <w:rsid w:val="00DD535F"/>
    <w:rsid w:val="00DD6664"/>
    <w:rsid w:val="00DD68E5"/>
    <w:rsid w:val="00DD7257"/>
    <w:rsid w:val="00DE07A5"/>
    <w:rsid w:val="00DE6503"/>
    <w:rsid w:val="00DF0B91"/>
    <w:rsid w:val="00DF1F3A"/>
    <w:rsid w:val="00DF2B82"/>
    <w:rsid w:val="00DF3CAA"/>
    <w:rsid w:val="00DF4129"/>
    <w:rsid w:val="00DF5FEB"/>
    <w:rsid w:val="00DF6F3C"/>
    <w:rsid w:val="00DF7173"/>
    <w:rsid w:val="00DF7A46"/>
    <w:rsid w:val="00DF7B85"/>
    <w:rsid w:val="00DF7C8D"/>
    <w:rsid w:val="00E011CF"/>
    <w:rsid w:val="00E017C7"/>
    <w:rsid w:val="00E039E3"/>
    <w:rsid w:val="00E05D81"/>
    <w:rsid w:val="00E070AC"/>
    <w:rsid w:val="00E10CB3"/>
    <w:rsid w:val="00E1151A"/>
    <w:rsid w:val="00E13404"/>
    <w:rsid w:val="00E17213"/>
    <w:rsid w:val="00E2098E"/>
    <w:rsid w:val="00E3198C"/>
    <w:rsid w:val="00E32180"/>
    <w:rsid w:val="00E37BD6"/>
    <w:rsid w:val="00E42E64"/>
    <w:rsid w:val="00E446F0"/>
    <w:rsid w:val="00E473ED"/>
    <w:rsid w:val="00E478A3"/>
    <w:rsid w:val="00E50CE5"/>
    <w:rsid w:val="00E516BB"/>
    <w:rsid w:val="00E52841"/>
    <w:rsid w:val="00E53477"/>
    <w:rsid w:val="00E54D2E"/>
    <w:rsid w:val="00E5519A"/>
    <w:rsid w:val="00E57C5F"/>
    <w:rsid w:val="00E61E36"/>
    <w:rsid w:val="00E6243F"/>
    <w:rsid w:val="00E64401"/>
    <w:rsid w:val="00E64523"/>
    <w:rsid w:val="00E65108"/>
    <w:rsid w:val="00E67BE0"/>
    <w:rsid w:val="00E67EB5"/>
    <w:rsid w:val="00E70CA7"/>
    <w:rsid w:val="00E71FD7"/>
    <w:rsid w:val="00E75FF9"/>
    <w:rsid w:val="00E7762C"/>
    <w:rsid w:val="00E777E4"/>
    <w:rsid w:val="00E77D41"/>
    <w:rsid w:val="00E80BEB"/>
    <w:rsid w:val="00E8140F"/>
    <w:rsid w:val="00E82CA2"/>
    <w:rsid w:val="00E87A36"/>
    <w:rsid w:val="00E87ABE"/>
    <w:rsid w:val="00E9063E"/>
    <w:rsid w:val="00E9191F"/>
    <w:rsid w:val="00E91FC5"/>
    <w:rsid w:val="00E95FD8"/>
    <w:rsid w:val="00EA0205"/>
    <w:rsid w:val="00EA0495"/>
    <w:rsid w:val="00EA3BA8"/>
    <w:rsid w:val="00EA44C9"/>
    <w:rsid w:val="00EA5F0D"/>
    <w:rsid w:val="00EA6607"/>
    <w:rsid w:val="00EA76EC"/>
    <w:rsid w:val="00EA7778"/>
    <w:rsid w:val="00EB2FA4"/>
    <w:rsid w:val="00EB4A0C"/>
    <w:rsid w:val="00EB799F"/>
    <w:rsid w:val="00EC0B5C"/>
    <w:rsid w:val="00EC3389"/>
    <w:rsid w:val="00EC43A8"/>
    <w:rsid w:val="00ED3348"/>
    <w:rsid w:val="00ED366D"/>
    <w:rsid w:val="00ED3DC6"/>
    <w:rsid w:val="00ED45E5"/>
    <w:rsid w:val="00ED4786"/>
    <w:rsid w:val="00ED5566"/>
    <w:rsid w:val="00ED6942"/>
    <w:rsid w:val="00ED6C88"/>
    <w:rsid w:val="00ED721F"/>
    <w:rsid w:val="00EE1CAC"/>
    <w:rsid w:val="00EE2590"/>
    <w:rsid w:val="00EE52DC"/>
    <w:rsid w:val="00EF03D2"/>
    <w:rsid w:val="00EF05C5"/>
    <w:rsid w:val="00EF0D97"/>
    <w:rsid w:val="00EF28D7"/>
    <w:rsid w:val="00EF560F"/>
    <w:rsid w:val="00EF6878"/>
    <w:rsid w:val="00F0465F"/>
    <w:rsid w:val="00F06BBE"/>
    <w:rsid w:val="00F07D2C"/>
    <w:rsid w:val="00F12AB3"/>
    <w:rsid w:val="00F21B56"/>
    <w:rsid w:val="00F238F5"/>
    <w:rsid w:val="00F23D12"/>
    <w:rsid w:val="00F243E1"/>
    <w:rsid w:val="00F244B9"/>
    <w:rsid w:val="00F25BCD"/>
    <w:rsid w:val="00F265F2"/>
    <w:rsid w:val="00F26A9A"/>
    <w:rsid w:val="00F325A6"/>
    <w:rsid w:val="00F332A2"/>
    <w:rsid w:val="00F33DEA"/>
    <w:rsid w:val="00F37653"/>
    <w:rsid w:val="00F37BD4"/>
    <w:rsid w:val="00F4113E"/>
    <w:rsid w:val="00F41BC6"/>
    <w:rsid w:val="00F42006"/>
    <w:rsid w:val="00F45C61"/>
    <w:rsid w:val="00F5225A"/>
    <w:rsid w:val="00F54E17"/>
    <w:rsid w:val="00F567C3"/>
    <w:rsid w:val="00F5715A"/>
    <w:rsid w:val="00F577CD"/>
    <w:rsid w:val="00F57EA6"/>
    <w:rsid w:val="00F60D6D"/>
    <w:rsid w:val="00F61678"/>
    <w:rsid w:val="00F61EE3"/>
    <w:rsid w:val="00F61F89"/>
    <w:rsid w:val="00F62D45"/>
    <w:rsid w:val="00F63964"/>
    <w:rsid w:val="00F63A80"/>
    <w:rsid w:val="00F65D08"/>
    <w:rsid w:val="00F67F5E"/>
    <w:rsid w:val="00F70D5B"/>
    <w:rsid w:val="00F736F6"/>
    <w:rsid w:val="00F7730E"/>
    <w:rsid w:val="00F7754D"/>
    <w:rsid w:val="00F80F2D"/>
    <w:rsid w:val="00F82A57"/>
    <w:rsid w:val="00F852FF"/>
    <w:rsid w:val="00F855A9"/>
    <w:rsid w:val="00F85653"/>
    <w:rsid w:val="00F8697A"/>
    <w:rsid w:val="00F905FD"/>
    <w:rsid w:val="00F9085C"/>
    <w:rsid w:val="00F9445A"/>
    <w:rsid w:val="00F97F14"/>
    <w:rsid w:val="00FA0076"/>
    <w:rsid w:val="00FA233F"/>
    <w:rsid w:val="00FB0310"/>
    <w:rsid w:val="00FB0BCB"/>
    <w:rsid w:val="00FB3CEB"/>
    <w:rsid w:val="00FB489D"/>
    <w:rsid w:val="00FC2034"/>
    <w:rsid w:val="00FC24E1"/>
    <w:rsid w:val="00FC284E"/>
    <w:rsid w:val="00FC2DB3"/>
    <w:rsid w:val="00FC3633"/>
    <w:rsid w:val="00FC449C"/>
    <w:rsid w:val="00FC49A7"/>
    <w:rsid w:val="00FC7839"/>
    <w:rsid w:val="00FD23A7"/>
    <w:rsid w:val="00FD6774"/>
    <w:rsid w:val="00FE017B"/>
    <w:rsid w:val="00FE2560"/>
    <w:rsid w:val="00FE54E5"/>
    <w:rsid w:val="00FE6BF2"/>
    <w:rsid w:val="00FF3E71"/>
    <w:rsid w:val="00FF3F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03FA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1C"/>
    <w:rPr>
      <w:lang w:val="en-GB"/>
    </w:rPr>
  </w:style>
  <w:style w:type="paragraph" w:styleId="Heading1">
    <w:name w:val="heading 1"/>
    <w:basedOn w:val="Normal"/>
    <w:next w:val="Normal"/>
    <w:link w:val="Heading1Char"/>
    <w:uiPriority w:val="9"/>
    <w:qFormat/>
    <w:rsid w:val="00DD38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D381C"/>
    <w:pPr>
      <w:spacing w:before="100" w:beforeAutospacing="1" w:after="100" w:afterAutospacing="1" w:line="240" w:lineRule="auto"/>
      <w:outlineLvl w:val="2"/>
    </w:pPr>
    <w:rPr>
      <w:rFonts w:ascii="Times New Roman" w:eastAsia="Times New Roman" w:hAnsi="Times New Roman" w:cs="Times New Roman"/>
      <w:b/>
      <w:bCs/>
      <w:sz w:val="27"/>
      <w:szCs w:val="27"/>
      <w:lang w:val="en-AU" w:eastAsia="en-AU"/>
    </w:rPr>
  </w:style>
  <w:style w:type="paragraph" w:styleId="Heading4">
    <w:name w:val="heading 4"/>
    <w:basedOn w:val="Normal"/>
    <w:next w:val="Normal"/>
    <w:link w:val="Heading4Char"/>
    <w:uiPriority w:val="9"/>
    <w:semiHidden/>
    <w:unhideWhenUsed/>
    <w:qFormat/>
    <w:rsid w:val="002C7C2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7C2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81C"/>
    <w:rPr>
      <w:rFonts w:asciiTheme="majorHAnsi" w:eastAsiaTheme="majorEastAsia" w:hAnsiTheme="majorHAnsi" w:cstheme="majorBidi"/>
      <w:b/>
      <w:bCs/>
      <w:color w:val="365F91" w:themeColor="accent1" w:themeShade="BF"/>
      <w:sz w:val="28"/>
      <w:szCs w:val="28"/>
      <w:lang w:val="en-GB"/>
    </w:rPr>
  </w:style>
  <w:style w:type="character" w:customStyle="1" w:styleId="Heading3Char">
    <w:name w:val="Heading 3 Char"/>
    <w:basedOn w:val="DefaultParagraphFont"/>
    <w:link w:val="Heading3"/>
    <w:uiPriority w:val="9"/>
    <w:rsid w:val="00DD381C"/>
    <w:rPr>
      <w:rFonts w:ascii="Times New Roman" w:eastAsia="Times New Roman" w:hAnsi="Times New Roman" w:cs="Times New Roman"/>
      <w:b/>
      <w:bCs/>
      <w:sz w:val="27"/>
      <w:szCs w:val="27"/>
      <w:lang w:eastAsia="en-AU"/>
    </w:rPr>
  </w:style>
  <w:style w:type="character" w:styleId="Emphasis">
    <w:name w:val="Emphasis"/>
    <w:basedOn w:val="DefaultParagraphFont"/>
    <w:uiPriority w:val="20"/>
    <w:qFormat/>
    <w:rsid w:val="00DD381C"/>
    <w:rPr>
      <w:i/>
      <w:iCs/>
    </w:rPr>
  </w:style>
  <w:style w:type="paragraph" w:styleId="ListParagraph">
    <w:name w:val="List Paragraph"/>
    <w:basedOn w:val="Normal"/>
    <w:uiPriority w:val="34"/>
    <w:qFormat/>
    <w:rsid w:val="00DD381C"/>
    <w:pPr>
      <w:ind w:left="720"/>
      <w:contextualSpacing/>
    </w:pPr>
  </w:style>
  <w:style w:type="character" w:customStyle="1" w:styleId="uficommentbody">
    <w:name w:val="uficommentbody"/>
    <w:basedOn w:val="DefaultParagraphFont"/>
    <w:rsid w:val="00DD381C"/>
  </w:style>
  <w:style w:type="paragraph" w:customStyle="1" w:styleId="Default">
    <w:name w:val="Default"/>
    <w:rsid w:val="00DD381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D381C"/>
    <w:rPr>
      <w:color w:val="0000FF" w:themeColor="hyperlink"/>
      <w:u w:val="single"/>
    </w:rPr>
  </w:style>
  <w:style w:type="paragraph" w:styleId="NormalWeb">
    <w:name w:val="Normal (Web)"/>
    <w:basedOn w:val="Normal"/>
    <w:uiPriority w:val="99"/>
    <w:semiHidden/>
    <w:unhideWhenUsed/>
    <w:rsid w:val="00DD381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EndnoteText">
    <w:name w:val="endnote text"/>
    <w:basedOn w:val="Normal"/>
    <w:link w:val="EndnoteTextChar"/>
    <w:uiPriority w:val="99"/>
    <w:unhideWhenUsed/>
    <w:rsid w:val="00DD381C"/>
    <w:pPr>
      <w:spacing w:after="0" w:line="240" w:lineRule="auto"/>
    </w:pPr>
    <w:rPr>
      <w:sz w:val="20"/>
      <w:szCs w:val="20"/>
    </w:rPr>
  </w:style>
  <w:style w:type="character" w:customStyle="1" w:styleId="EndnoteTextChar">
    <w:name w:val="Endnote Text Char"/>
    <w:basedOn w:val="DefaultParagraphFont"/>
    <w:link w:val="EndnoteText"/>
    <w:uiPriority w:val="99"/>
    <w:rsid w:val="00DD381C"/>
    <w:rPr>
      <w:sz w:val="20"/>
      <w:szCs w:val="20"/>
      <w:lang w:val="en-GB"/>
    </w:rPr>
  </w:style>
  <w:style w:type="character" w:styleId="EndnoteReference">
    <w:name w:val="endnote reference"/>
    <w:basedOn w:val="DefaultParagraphFont"/>
    <w:uiPriority w:val="99"/>
    <w:semiHidden/>
    <w:unhideWhenUsed/>
    <w:rsid w:val="00DD381C"/>
    <w:rPr>
      <w:vertAlign w:val="superscript"/>
    </w:rPr>
  </w:style>
  <w:style w:type="character" w:styleId="FootnoteReference">
    <w:name w:val="footnote reference"/>
    <w:basedOn w:val="DefaultParagraphFont"/>
    <w:uiPriority w:val="99"/>
    <w:semiHidden/>
    <w:unhideWhenUsed/>
    <w:rsid w:val="00DD381C"/>
    <w:rPr>
      <w:vertAlign w:val="superscript"/>
    </w:rPr>
  </w:style>
  <w:style w:type="paragraph" w:styleId="BalloonText">
    <w:name w:val="Balloon Text"/>
    <w:basedOn w:val="Normal"/>
    <w:link w:val="BalloonTextChar"/>
    <w:uiPriority w:val="99"/>
    <w:semiHidden/>
    <w:unhideWhenUsed/>
    <w:rsid w:val="00DD3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81C"/>
    <w:rPr>
      <w:rFonts w:ascii="Tahoma" w:hAnsi="Tahoma" w:cs="Tahoma"/>
      <w:sz w:val="16"/>
      <w:szCs w:val="16"/>
      <w:lang w:val="en-GB"/>
    </w:rPr>
  </w:style>
  <w:style w:type="character" w:customStyle="1" w:styleId="st">
    <w:name w:val="st"/>
    <w:basedOn w:val="DefaultParagraphFont"/>
    <w:rsid w:val="00DD381C"/>
  </w:style>
  <w:style w:type="paragraph" w:styleId="FootnoteText">
    <w:name w:val="footnote text"/>
    <w:basedOn w:val="Normal"/>
    <w:link w:val="FootnoteTextChar"/>
    <w:unhideWhenUsed/>
    <w:rsid w:val="00DD381C"/>
    <w:pPr>
      <w:spacing w:after="0" w:line="240" w:lineRule="auto"/>
    </w:pPr>
    <w:rPr>
      <w:sz w:val="20"/>
      <w:szCs w:val="20"/>
    </w:rPr>
  </w:style>
  <w:style w:type="character" w:customStyle="1" w:styleId="FootnoteTextChar">
    <w:name w:val="Footnote Text Char"/>
    <w:basedOn w:val="DefaultParagraphFont"/>
    <w:link w:val="FootnoteText"/>
    <w:rsid w:val="00DD381C"/>
    <w:rPr>
      <w:sz w:val="20"/>
      <w:szCs w:val="20"/>
      <w:lang w:val="en-GB"/>
    </w:rPr>
  </w:style>
  <w:style w:type="table" w:styleId="TableGrid">
    <w:name w:val="Table Grid"/>
    <w:basedOn w:val="TableNormal"/>
    <w:uiPriority w:val="59"/>
    <w:rsid w:val="00DD38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oins">
    <w:name w:val="msoins"/>
    <w:basedOn w:val="DefaultParagraphFont"/>
    <w:rsid w:val="00DD381C"/>
  </w:style>
  <w:style w:type="paragraph" w:styleId="Header">
    <w:name w:val="header"/>
    <w:basedOn w:val="Normal"/>
    <w:link w:val="HeaderChar"/>
    <w:uiPriority w:val="99"/>
    <w:unhideWhenUsed/>
    <w:rsid w:val="00DD3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81C"/>
    <w:rPr>
      <w:lang w:val="en-GB"/>
    </w:rPr>
  </w:style>
  <w:style w:type="paragraph" w:styleId="Footer">
    <w:name w:val="footer"/>
    <w:basedOn w:val="Normal"/>
    <w:link w:val="FooterChar"/>
    <w:uiPriority w:val="99"/>
    <w:unhideWhenUsed/>
    <w:rsid w:val="00DD3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81C"/>
    <w:rPr>
      <w:lang w:val="en-GB"/>
    </w:rPr>
  </w:style>
  <w:style w:type="paragraph" w:customStyle="1" w:styleId="Heading1nonNumbered">
    <w:name w:val="Heading 1 nonNumbered"/>
    <w:basedOn w:val="Heading1"/>
    <w:qFormat/>
    <w:rsid w:val="00DD381C"/>
    <w:pPr>
      <w:keepLines w:val="0"/>
      <w:spacing w:before="240" w:after="60" w:line="240" w:lineRule="auto"/>
      <w:ind w:left="432" w:hanging="432"/>
    </w:pPr>
    <w:rPr>
      <w:rFonts w:ascii="Arial" w:eastAsia="Times New Roman" w:hAnsi="Arial" w:cs="Arial"/>
      <w:i/>
      <w:color w:val="auto"/>
      <w:kern w:val="32"/>
      <w:szCs w:val="32"/>
      <w:lang w:val="en-AU" w:eastAsia="en-AU"/>
    </w:rPr>
  </w:style>
  <w:style w:type="character" w:styleId="CommentReference">
    <w:name w:val="annotation reference"/>
    <w:basedOn w:val="DefaultParagraphFont"/>
    <w:uiPriority w:val="99"/>
    <w:semiHidden/>
    <w:unhideWhenUsed/>
    <w:rsid w:val="00016094"/>
    <w:rPr>
      <w:sz w:val="18"/>
      <w:szCs w:val="18"/>
    </w:rPr>
  </w:style>
  <w:style w:type="paragraph" w:styleId="CommentText">
    <w:name w:val="annotation text"/>
    <w:basedOn w:val="Normal"/>
    <w:link w:val="CommentTextChar"/>
    <w:uiPriority w:val="99"/>
    <w:semiHidden/>
    <w:unhideWhenUsed/>
    <w:rsid w:val="00016094"/>
    <w:pPr>
      <w:spacing w:line="240" w:lineRule="auto"/>
    </w:pPr>
    <w:rPr>
      <w:sz w:val="24"/>
      <w:szCs w:val="24"/>
    </w:rPr>
  </w:style>
  <w:style w:type="character" w:customStyle="1" w:styleId="CommentTextChar">
    <w:name w:val="Comment Text Char"/>
    <w:basedOn w:val="DefaultParagraphFont"/>
    <w:link w:val="CommentText"/>
    <w:uiPriority w:val="99"/>
    <w:semiHidden/>
    <w:rsid w:val="00016094"/>
    <w:rPr>
      <w:sz w:val="24"/>
      <w:szCs w:val="24"/>
      <w:lang w:val="en-GB"/>
    </w:rPr>
  </w:style>
  <w:style w:type="paragraph" w:styleId="CommentSubject">
    <w:name w:val="annotation subject"/>
    <w:basedOn w:val="CommentText"/>
    <w:next w:val="CommentText"/>
    <w:link w:val="CommentSubjectChar"/>
    <w:uiPriority w:val="99"/>
    <w:semiHidden/>
    <w:unhideWhenUsed/>
    <w:rsid w:val="00016094"/>
    <w:rPr>
      <w:b/>
      <w:bCs/>
      <w:sz w:val="20"/>
      <w:szCs w:val="20"/>
    </w:rPr>
  </w:style>
  <w:style w:type="character" w:customStyle="1" w:styleId="CommentSubjectChar">
    <w:name w:val="Comment Subject Char"/>
    <w:basedOn w:val="CommentTextChar"/>
    <w:link w:val="CommentSubject"/>
    <w:uiPriority w:val="99"/>
    <w:semiHidden/>
    <w:rsid w:val="00016094"/>
    <w:rPr>
      <w:b/>
      <w:bCs/>
      <w:sz w:val="20"/>
      <w:szCs w:val="20"/>
      <w:lang w:val="en-GB"/>
    </w:rPr>
  </w:style>
  <w:style w:type="character" w:styleId="Strong">
    <w:name w:val="Strong"/>
    <w:basedOn w:val="DefaultParagraphFont"/>
    <w:uiPriority w:val="22"/>
    <w:qFormat/>
    <w:rsid w:val="006F41EA"/>
    <w:rPr>
      <w:b/>
      <w:bCs/>
    </w:rPr>
  </w:style>
  <w:style w:type="character" w:customStyle="1" w:styleId="Heading4Char">
    <w:name w:val="Heading 4 Char"/>
    <w:basedOn w:val="DefaultParagraphFont"/>
    <w:link w:val="Heading4"/>
    <w:uiPriority w:val="9"/>
    <w:semiHidden/>
    <w:rsid w:val="002C7C22"/>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2C7C22"/>
    <w:rPr>
      <w:rFonts w:asciiTheme="majorHAnsi" w:eastAsiaTheme="majorEastAsia" w:hAnsiTheme="majorHAnsi" w:cstheme="majorBidi"/>
      <w:color w:val="243F60" w:themeColor="accent1" w:themeShade="7F"/>
      <w:lang w:val="en-GB"/>
    </w:rPr>
  </w:style>
  <w:style w:type="paragraph" w:styleId="Revision">
    <w:name w:val="Revision"/>
    <w:hidden/>
    <w:uiPriority w:val="99"/>
    <w:semiHidden/>
    <w:rsid w:val="00290B75"/>
    <w:pPr>
      <w:spacing w:after="0" w:line="240" w:lineRule="auto"/>
    </w:pPr>
    <w:rPr>
      <w:lang w:val="en-GB"/>
    </w:rPr>
  </w:style>
  <w:style w:type="paragraph" w:styleId="DocumentMap">
    <w:name w:val="Document Map"/>
    <w:basedOn w:val="Normal"/>
    <w:link w:val="DocumentMapChar"/>
    <w:uiPriority w:val="99"/>
    <w:semiHidden/>
    <w:unhideWhenUsed/>
    <w:rsid w:val="009C1F4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C1F48"/>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12073">
      <w:bodyDiv w:val="1"/>
      <w:marLeft w:val="0"/>
      <w:marRight w:val="0"/>
      <w:marTop w:val="0"/>
      <w:marBottom w:val="0"/>
      <w:divBdr>
        <w:top w:val="none" w:sz="0" w:space="0" w:color="auto"/>
        <w:left w:val="none" w:sz="0" w:space="0" w:color="auto"/>
        <w:bottom w:val="none" w:sz="0" w:space="0" w:color="auto"/>
        <w:right w:val="none" w:sz="0" w:space="0" w:color="auto"/>
      </w:divBdr>
    </w:div>
    <w:div w:id="1180193117">
      <w:bodyDiv w:val="1"/>
      <w:marLeft w:val="0"/>
      <w:marRight w:val="0"/>
      <w:marTop w:val="0"/>
      <w:marBottom w:val="0"/>
      <w:divBdr>
        <w:top w:val="none" w:sz="0" w:space="0" w:color="auto"/>
        <w:left w:val="none" w:sz="0" w:space="0" w:color="auto"/>
        <w:bottom w:val="none" w:sz="0" w:space="0" w:color="auto"/>
        <w:right w:val="none" w:sz="0" w:space="0" w:color="auto"/>
      </w:divBdr>
    </w:div>
    <w:div w:id="194866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9058</Words>
  <Characters>51632</Characters>
  <Application>Microsoft Macintosh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Swinbune University of Technology</Company>
  <LinksUpToDate>false</LinksUpToDate>
  <CharactersWithSpaces>60569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 (peer review copy)</dc:creator>
  <cp:lastModifiedBy>Chris Riedy</cp:lastModifiedBy>
  <cp:revision>3</cp:revision>
  <cp:lastPrinted>2015-02-28T08:16:00Z</cp:lastPrinted>
  <dcterms:created xsi:type="dcterms:W3CDTF">2015-11-17T10:43:00Z</dcterms:created>
  <dcterms:modified xsi:type="dcterms:W3CDTF">2015-11-17T10:46:00Z</dcterms:modified>
</cp:coreProperties>
</file>