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01E" w:rsidRDefault="002E701E" w:rsidP="008735D7">
      <w:pPr>
        <w:pStyle w:val="BATitle"/>
      </w:pPr>
      <w:r>
        <w:t xml:space="preserve">T4 Bacteriophage Conjugated Magnetic Particles for </w:t>
      </w:r>
      <w:r w:rsidRPr="00FB2896">
        <w:rPr>
          <w:i/>
        </w:rPr>
        <w:t>E. coli</w:t>
      </w:r>
      <w:r>
        <w:t xml:space="preserve"> Capturing: Influence of Bacteriophage Loading, Temperature and </w:t>
      </w:r>
      <w:proofErr w:type="spellStart"/>
      <w:r>
        <w:t>Tryptone</w:t>
      </w:r>
      <w:proofErr w:type="spellEnd"/>
    </w:p>
    <w:p w:rsidR="002E701E" w:rsidRPr="008735D7" w:rsidRDefault="002E701E" w:rsidP="008735D7">
      <w:pPr>
        <w:pStyle w:val="BBAuthorName"/>
        <w:rPr>
          <w:i w:val="0"/>
        </w:rPr>
      </w:pPr>
      <w:proofErr w:type="spellStart"/>
      <w:r w:rsidRPr="008735D7">
        <w:rPr>
          <w:i w:val="0"/>
        </w:rPr>
        <w:t>Ayu</w:t>
      </w:r>
      <w:proofErr w:type="spellEnd"/>
      <w:r w:rsidRPr="008735D7">
        <w:rPr>
          <w:i w:val="0"/>
        </w:rPr>
        <w:t xml:space="preserve"> </w:t>
      </w:r>
      <w:proofErr w:type="spellStart"/>
      <w:r w:rsidRPr="008735D7">
        <w:rPr>
          <w:i w:val="0"/>
        </w:rPr>
        <w:t>Ekajayanthi</w:t>
      </w:r>
      <w:proofErr w:type="spellEnd"/>
      <w:r w:rsidRPr="008735D7">
        <w:rPr>
          <w:i w:val="0"/>
        </w:rPr>
        <w:t xml:space="preserve"> </w:t>
      </w:r>
      <w:proofErr w:type="spellStart"/>
      <w:r w:rsidRPr="008735D7">
        <w:rPr>
          <w:i w:val="0"/>
        </w:rPr>
        <w:t>Liana</w:t>
      </w:r>
      <w:r>
        <w:rPr>
          <w:i w:val="0"/>
          <w:vertAlign w:val="superscript"/>
        </w:rPr>
        <w:t>a</w:t>
      </w:r>
      <w:proofErr w:type="spellEnd"/>
      <w:r w:rsidRPr="008735D7">
        <w:rPr>
          <w:i w:val="0"/>
        </w:rPr>
        <w:t xml:space="preserve">, Christopher P. </w:t>
      </w:r>
      <w:proofErr w:type="spellStart"/>
      <w:r w:rsidRPr="008735D7">
        <w:rPr>
          <w:i w:val="0"/>
        </w:rPr>
        <w:t>Marquis</w:t>
      </w:r>
      <w:r>
        <w:rPr>
          <w:i w:val="0"/>
          <w:vertAlign w:val="superscript"/>
        </w:rPr>
        <w:t>b</w:t>
      </w:r>
      <w:proofErr w:type="spellEnd"/>
      <w:r w:rsidRPr="008735D7">
        <w:rPr>
          <w:i w:val="0"/>
          <w:vertAlign w:val="superscript"/>
        </w:rPr>
        <w:t>*</w:t>
      </w:r>
      <w:r w:rsidRPr="008735D7">
        <w:rPr>
          <w:i w:val="0"/>
        </w:rPr>
        <w:t xml:space="preserve">, Cindy </w:t>
      </w:r>
      <w:proofErr w:type="spellStart"/>
      <w:r w:rsidRPr="008735D7">
        <w:rPr>
          <w:i w:val="0"/>
        </w:rPr>
        <w:t>Gunawan</w:t>
      </w:r>
      <w:r>
        <w:rPr>
          <w:i w:val="0"/>
          <w:vertAlign w:val="superscript"/>
        </w:rPr>
        <w:t>a</w:t>
      </w:r>
      <w:proofErr w:type="gramStart"/>
      <w:r>
        <w:rPr>
          <w:i w:val="0"/>
          <w:vertAlign w:val="superscript"/>
        </w:rPr>
        <w:t>,c</w:t>
      </w:r>
      <w:proofErr w:type="spellEnd"/>
      <w:proofErr w:type="gramEnd"/>
      <w:r w:rsidRPr="008735D7">
        <w:rPr>
          <w:i w:val="0"/>
          <w:vertAlign w:val="superscript"/>
        </w:rPr>
        <w:t>*</w:t>
      </w:r>
      <w:r w:rsidRPr="008735D7">
        <w:rPr>
          <w:i w:val="0"/>
        </w:rPr>
        <w:t xml:space="preserve"> , J. Justin </w:t>
      </w:r>
      <w:proofErr w:type="spellStart"/>
      <w:r w:rsidRPr="008735D7">
        <w:rPr>
          <w:i w:val="0"/>
        </w:rPr>
        <w:t>Gooding</w:t>
      </w:r>
      <w:r>
        <w:rPr>
          <w:i w:val="0"/>
          <w:vertAlign w:val="superscript"/>
        </w:rPr>
        <w:t>d</w:t>
      </w:r>
      <w:proofErr w:type="spellEnd"/>
      <w:r w:rsidRPr="008735D7">
        <w:rPr>
          <w:i w:val="0"/>
        </w:rPr>
        <w:t xml:space="preserve">, Rose </w:t>
      </w:r>
      <w:proofErr w:type="spellStart"/>
      <w:r w:rsidRPr="008735D7">
        <w:rPr>
          <w:i w:val="0"/>
        </w:rPr>
        <w:t>Amal</w:t>
      </w:r>
      <w:r>
        <w:rPr>
          <w:i w:val="0"/>
          <w:vertAlign w:val="superscript"/>
        </w:rPr>
        <w:t>a</w:t>
      </w:r>
      <w:proofErr w:type="spellEnd"/>
    </w:p>
    <w:p w:rsidR="002E701E" w:rsidRDefault="002E701E" w:rsidP="008735D7">
      <w:pPr>
        <w:pStyle w:val="BCAuthorAddress"/>
        <w:spacing w:after="120"/>
      </w:pPr>
      <w:proofErr w:type="gramStart"/>
      <w:r>
        <w:rPr>
          <w:vertAlign w:val="superscript"/>
        </w:rPr>
        <w:t>a</w:t>
      </w:r>
      <w:proofErr w:type="gramEnd"/>
      <w:r>
        <w:rPr>
          <w:vertAlign w:val="superscript"/>
        </w:rPr>
        <w:t xml:space="preserve"> </w:t>
      </w:r>
      <w:r w:rsidRPr="00452BC9">
        <w:t>School of Chemical Engineering, The University of New South Wales, Sydney NSW 2052, Australia</w:t>
      </w:r>
    </w:p>
    <w:p w:rsidR="002E701E" w:rsidRPr="00452BC9" w:rsidRDefault="002E701E" w:rsidP="008735D7">
      <w:pPr>
        <w:pStyle w:val="BCAuthorAddress"/>
        <w:spacing w:after="120"/>
      </w:pPr>
      <w:proofErr w:type="gramStart"/>
      <w:r>
        <w:rPr>
          <w:vertAlign w:val="superscript"/>
        </w:rPr>
        <w:t>b</w:t>
      </w:r>
      <w:proofErr w:type="gramEnd"/>
      <w:r>
        <w:t xml:space="preserve"> </w:t>
      </w:r>
      <w:r w:rsidRPr="00452BC9">
        <w:t xml:space="preserve">School of Biotechnology and </w:t>
      </w:r>
      <w:proofErr w:type="spellStart"/>
      <w:r w:rsidRPr="00452BC9">
        <w:t>Biomolecular</w:t>
      </w:r>
      <w:proofErr w:type="spellEnd"/>
      <w:r w:rsidRPr="00452BC9">
        <w:t xml:space="preserve"> Sciences, The University of New South Wales, Sydney NSW 2052, Australia</w:t>
      </w:r>
    </w:p>
    <w:p w:rsidR="002E701E" w:rsidRDefault="002E701E" w:rsidP="008735D7">
      <w:pPr>
        <w:pStyle w:val="BCAuthorAddress"/>
        <w:spacing w:after="120"/>
        <w:rPr>
          <w:vertAlign w:val="superscript"/>
        </w:rPr>
      </w:pPr>
      <w:proofErr w:type="gramStart"/>
      <w:r>
        <w:rPr>
          <w:vertAlign w:val="superscript"/>
        </w:rPr>
        <w:t>c</w:t>
      </w:r>
      <w:proofErr w:type="gramEnd"/>
      <w:r w:rsidRPr="00452BC9">
        <w:t xml:space="preserve"> </w:t>
      </w:r>
      <w:proofErr w:type="spellStart"/>
      <w:r w:rsidRPr="00452BC9">
        <w:t>ithree</w:t>
      </w:r>
      <w:proofErr w:type="spellEnd"/>
      <w:r w:rsidRPr="00452BC9">
        <w:t xml:space="preserve"> Institute, University of Technology Sydney, </w:t>
      </w:r>
      <w:r>
        <w:t xml:space="preserve">Sydney </w:t>
      </w:r>
      <w:r w:rsidRPr="00452BC9">
        <w:t>NSW 2007, Australia</w:t>
      </w:r>
    </w:p>
    <w:p w:rsidR="002E701E" w:rsidRDefault="002E701E" w:rsidP="008735D7">
      <w:pPr>
        <w:pStyle w:val="BCAuthorAddress"/>
        <w:spacing w:after="120"/>
      </w:pPr>
      <w:proofErr w:type="gramStart"/>
      <w:r>
        <w:rPr>
          <w:vertAlign w:val="superscript"/>
        </w:rPr>
        <w:t>d</w:t>
      </w:r>
      <w:proofErr w:type="gramEnd"/>
      <w:r w:rsidRPr="00452BC9">
        <w:t xml:space="preserve"> School of Chemistry and Australian Centre for </w:t>
      </w:r>
      <w:proofErr w:type="spellStart"/>
      <w:r w:rsidRPr="00452BC9">
        <w:t>NanoMedicine</w:t>
      </w:r>
      <w:proofErr w:type="spellEnd"/>
      <w:r w:rsidRPr="00452BC9">
        <w:t>, The University of New South Wales, Sydney NSW 2052, Australia</w:t>
      </w:r>
    </w:p>
    <w:p w:rsidR="002E701E" w:rsidRPr="00DD6DBB" w:rsidRDefault="002E701E" w:rsidP="008735D7">
      <w:pPr>
        <w:pStyle w:val="FAAuthorInfoSubtitle"/>
      </w:pPr>
      <w:r w:rsidRPr="00DD6DBB">
        <w:t>Corresponding Author</w:t>
      </w:r>
      <w:r>
        <w:t>s</w:t>
      </w:r>
    </w:p>
    <w:p w:rsidR="002E701E" w:rsidRPr="001C252A" w:rsidRDefault="002E701E" w:rsidP="008735D7">
      <w:pPr>
        <w:pStyle w:val="FACorrespondingAuthorFootnote"/>
      </w:pPr>
      <w:r w:rsidRPr="001C252A">
        <w:t xml:space="preserve">*Email: </w:t>
      </w:r>
      <w:hyperlink r:id="rId8" w:history="1">
        <w:r w:rsidRPr="00A62E10">
          <w:rPr>
            <w:rStyle w:val="Hyperlink"/>
            <w:rFonts w:eastAsiaTheme="majorEastAsia"/>
          </w:rPr>
          <w:t>c.marquis@unsw.edu.au</w:t>
        </w:r>
      </w:hyperlink>
      <w:r>
        <w:rPr>
          <w:rStyle w:val="Hyperlink"/>
          <w:rFonts w:eastAsiaTheme="majorEastAsia"/>
        </w:rPr>
        <w:t xml:space="preserve">   </w:t>
      </w:r>
    </w:p>
    <w:p w:rsidR="002E701E" w:rsidRDefault="002E701E" w:rsidP="008735D7">
      <w:pPr>
        <w:pStyle w:val="BIEmailAddress"/>
      </w:pPr>
      <w:r w:rsidRPr="001C252A">
        <w:t xml:space="preserve">*Email: </w:t>
      </w:r>
      <w:hyperlink r:id="rId9" w:history="1">
        <w:r w:rsidRPr="00694194">
          <w:rPr>
            <w:rStyle w:val="Hyperlink"/>
            <w:rFonts w:eastAsiaTheme="majorEastAsia"/>
          </w:rPr>
          <w:t>cindy.gunawan@uts.edu.au</w:t>
        </w:r>
      </w:hyperlink>
    </w:p>
    <w:p w:rsidR="002E701E" w:rsidRDefault="002E701E" w:rsidP="00C47454">
      <w:pPr>
        <w:pStyle w:val="BGKeywords"/>
      </w:pPr>
      <w:r w:rsidRPr="008735D7">
        <w:rPr>
          <w:b/>
        </w:rPr>
        <w:t>K</w:t>
      </w:r>
      <w:r>
        <w:rPr>
          <w:b/>
        </w:rPr>
        <w:t>eywords</w:t>
      </w:r>
      <w:r>
        <w:t>: Bacteriophages, Adsorption</w:t>
      </w:r>
      <w:r w:rsidRPr="00C47454">
        <w:t>,</w:t>
      </w:r>
      <w:r>
        <w:t xml:space="preserve"> Surface modifications, Bacteria capture, Magnetic particles  </w:t>
      </w:r>
    </w:p>
    <w:p w:rsidR="002E701E" w:rsidRDefault="002E701E" w:rsidP="00D7475C">
      <w:pPr>
        <w:pStyle w:val="BDAbstract"/>
      </w:pPr>
      <w:r w:rsidRPr="008735D7">
        <w:rPr>
          <w:b/>
        </w:rPr>
        <w:lastRenderedPageBreak/>
        <w:t>A</w:t>
      </w:r>
      <w:r>
        <w:rPr>
          <w:b/>
        </w:rPr>
        <w:t>bstract</w:t>
      </w:r>
      <w:r>
        <w:t>: This work demonstrates the use of bacteriophage conjugated magnetic particles (Fe</w:t>
      </w:r>
      <w:r w:rsidRPr="00DD1D38">
        <w:rPr>
          <w:vertAlign w:val="subscript"/>
        </w:rPr>
        <w:t>3</w:t>
      </w:r>
      <w:r>
        <w:t>O</w:t>
      </w:r>
      <w:r w:rsidRPr="00DD1D38">
        <w:rPr>
          <w:vertAlign w:val="subscript"/>
        </w:rPr>
        <w:t>4</w:t>
      </w:r>
      <w:r>
        <w:t xml:space="preserve">) for the rapid capturing and isolation of </w:t>
      </w:r>
      <w:r w:rsidRPr="00713BF9">
        <w:rPr>
          <w:i/>
        </w:rPr>
        <w:t>Escherichia coli</w:t>
      </w:r>
      <w:r>
        <w:rPr>
          <w:i/>
        </w:rPr>
        <w:t>.</w:t>
      </w:r>
      <w:r>
        <w:t xml:space="preserve"> The investigation of T4 bacteriophage adsorption to </w:t>
      </w:r>
      <w:proofErr w:type="spellStart"/>
      <w:r>
        <w:t>silane</w:t>
      </w:r>
      <w:proofErr w:type="spellEnd"/>
      <w:r>
        <w:t xml:space="preserve"> </w:t>
      </w:r>
      <w:proofErr w:type="spellStart"/>
      <w:r>
        <w:t>functionalised</w:t>
      </w:r>
      <w:proofErr w:type="spellEnd"/>
      <w:r>
        <w:t xml:space="preserve"> Fe</w:t>
      </w:r>
      <w:r w:rsidRPr="00DD4011">
        <w:rPr>
          <w:vertAlign w:val="subscript"/>
        </w:rPr>
        <w:t>3</w:t>
      </w:r>
      <w:r>
        <w:t>O</w:t>
      </w:r>
      <w:r w:rsidRPr="00DD4011">
        <w:rPr>
          <w:vertAlign w:val="subscript"/>
        </w:rPr>
        <w:t>4</w:t>
      </w:r>
      <w:r>
        <w:t xml:space="preserve"> with amine (-NH</w:t>
      </w:r>
      <w:r w:rsidRPr="00DD4011">
        <w:rPr>
          <w:vertAlign w:val="subscript"/>
        </w:rPr>
        <w:t>2</w:t>
      </w:r>
      <w:r>
        <w:t>), carboxylic (-COOH) and methyl (-CH</w:t>
      </w:r>
      <w:r w:rsidRPr="00DD4011">
        <w:rPr>
          <w:vertAlign w:val="subscript"/>
        </w:rPr>
        <w:t>3</w:t>
      </w:r>
      <w:r>
        <w:t>) surface functional groups reveals the domination of net electrostatic and hydrophobic interactions in governing bacteriophage adsorption. The bare Fe</w:t>
      </w:r>
      <w:r w:rsidRPr="00DD4011">
        <w:rPr>
          <w:vertAlign w:val="subscript"/>
        </w:rPr>
        <w:t>3</w:t>
      </w:r>
      <w:r>
        <w:t>O</w:t>
      </w:r>
      <w:r w:rsidRPr="00DD4011">
        <w:rPr>
          <w:vertAlign w:val="subscript"/>
        </w:rPr>
        <w:t>4</w:t>
      </w:r>
      <w:r>
        <w:t xml:space="preserve"> and Fe</w:t>
      </w:r>
      <w:r w:rsidRPr="00DD4011">
        <w:rPr>
          <w:vertAlign w:val="subscript"/>
        </w:rPr>
        <w:t>3</w:t>
      </w:r>
      <w:r>
        <w:t>O</w:t>
      </w:r>
      <w:r w:rsidRPr="00DD4011">
        <w:rPr>
          <w:vertAlign w:val="subscript"/>
        </w:rPr>
        <w:t>4</w:t>
      </w:r>
      <w:r>
        <w:t>-NH</w:t>
      </w:r>
      <w:r w:rsidRPr="00DD4011">
        <w:rPr>
          <w:vertAlign w:val="subscript"/>
        </w:rPr>
        <w:t>2</w:t>
      </w:r>
      <w:r>
        <w:t xml:space="preserve"> with high T4 loading captured 3-fold more </w:t>
      </w:r>
      <w:r w:rsidRPr="00930D8A">
        <w:rPr>
          <w:i/>
        </w:rPr>
        <w:t>E. coli</w:t>
      </w:r>
      <w:r>
        <w:t xml:space="preserve"> (</w:t>
      </w:r>
      <w:r>
        <w:sym w:font="Symbol" w:char="F07E"/>
      </w:r>
      <w:r>
        <w:t>70% capturing efficiency) compared to the low loading T4 on Fe</w:t>
      </w:r>
      <w:r w:rsidRPr="00DD4011">
        <w:rPr>
          <w:vertAlign w:val="subscript"/>
        </w:rPr>
        <w:t>3</w:t>
      </w:r>
      <w:r>
        <w:t>O</w:t>
      </w:r>
      <w:r w:rsidRPr="00DD4011">
        <w:rPr>
          <w:vertAlign w:val="subscript"/>
        </w:rPr>
        <w:t>4</w:t>
      </w:r>
      <w:r>
        <w:t xml:space="preserve">-COOH, suggesting the significance of T4 loading in </w:t>
      </w:r>
      <w:r w:rsidRPr="00DD4011">
        <w:rPr>
          <w:i/>
        </w:rPr>
        <w:t>E. coli</w:t>
      </w:r>
      <w:r>
        <w:t xml:space="preserve"> capturing efficiency. Importantly, it is further revealed that </w:t>
      </w:r>
      <w:r w:rsidRPr="007C02F0">
        <w:rPr>
          <w:i/>
        </w:rPr>
        <w:t>E. coli</w:t>
      </w:r>
      <w:r>
        <w:t xml:space="preserve"> capture is highly dependent on the incubation temperature and the presence of </w:t>
      </w:r>
      <w:proofErr w:type="spellStart"/>
      <w:r>
        <w:t>tryptone</w:t>
      </w:r>
      <w:proofErr w:type="spellEnd"/>
      <w:r>
        <w:t xml:space="preserve"> in the media. Effective </w:t>
      </w:r>
      <w:r w:rsidRPr="00954C0F">
        <w:rPr>
          <w:i/>
        </w:rPr>
        <w:t>E. coli</w:t>
      </w:r>
      <w:r>
        <w:t xml:space="preserve"> capturing only occurs at 37</w:t>
      </w:r>
      <w:r>
        <w:sym w:font="Symbol" w:char="F0B0"/>
      </w:r>
      <w:r>
        <w:t xml:space="preserve">C in </w:t>
      </w:r>
      <w:proofErr w:type="spellStart"/>
      <w:r>
        <w:t>tryptone</w:t>
      </w:r>
      <w:proofErr w:type="spellEnd"/>
      <w:r>
        <w:t>-containing media with the absence of either conditions resulted in poor bacteria capture. The incubation temperature dictates the capturing ability of Fe</w:t>
      </w:r>
      <w:r w:rsidRPr="003D121B">
        <w:rPr>
          <w:vertAlign w:val="subscript"/>
        </w:rPr>
        <w:t>3</w:t>
      </w:r>
      <w:r>
        <w:t>O</w:t>
      </w:r>
      <w:r w:rsidRPr="003D121B">
        <w:rPr>
          <w:vertAlign w:val="subscript"/>
        </w:rPr>
        <w:t>4</w:t>
      </w:r>
      <w:r>
        <w:t xml:space="preserve">/T4, whereby T4 and </w:t>
      </w:r>
      <w:r w:rsidRPr="003D121B">
        <w:rPr>
          <w:i/>
        </w:rPr>
        <w:t>E. coli</w:t>
      </w:r>
      <w:r>
        <w:t xml:space="preserve"> need to establish an irreversible binding that occurred at 37 </w:t>
      </w:r>
      <w:r>
        <w:rPr>
          <w:rFonts w:cs="Times"/>
        </w:rPr>
        <w:t>°</w:t>
      </w:r>
      <w:r>
        <w:t xml:space="preserve">C. The presence of tryptophan-rich </w:t>
      </w:r>
      <w:proofErr w:type="spellStart"/>
      <w:r>
        <w:t>tryptone</w:t>
      </w:r>
      <w:proofErr w:type="spellEnd"/>
      <w:r>
        <w:t xml:space="preserve"> in the suspending media was also critical, as shown by a 3-fold increase in </w:t>
      </w:r>
      <w:r w:rsidRPr="003D121B">
        <w:rPr>
          <w:i/>
        </w:rPr>
        <w:t>E. coli</w:t>
      </w:r>
      <w:r>
        <w:t xml:space="preserve"> capture efficiency of Fe</w:t>
      </w:r>
      <w:r w:rsidRPr="003D121B">
        <w:rPr>
          <w:vertAlign w:val="subscript"/>
        </w:rPr>
        <w:t>3</w:t>
      </w:r>
      <w:r>
        <w:t>O</w:t>
      </w:r>
      <w:r w:rsidRPr="003D121B">
        <w:rPr>
          <w:vertAlign w:val="subscript"/>
        </w:rPr>
        <w:t>4</w:t>
      </w:r>
      <w:r>
        <w:t xml:space="preserve">/T4 in </w:t>
      </w:r>
      <w:proofErr w:type="spellStart"/>
      <w:r>
        <w:t>tryptone</w:t>
      </w:r>
      <w:proofErr w:type="spellEnd"/>
      <w:r>
        <w:t xml:space="preserve">-containing media compared to that in </w:t>
      </w:r>
      <w:proofErr w:type="spellStart"/>
      <w:r>
        <w:t>tryptone</w:t>
      </w:r>
      <w:proofErr w:type="spellEnd"/>
      <w:r>
        <w:t xml:space="preserve">-free media. This highlights for the first time that successful bacteria capturing requires not only an optimum tailoring of the particle’s surface physicochemical properties for </w:t>
      </w:r>
      <w:proofErr w:type="spellStart"/>
      <w:r>
        <w:t>favourable</w:t>
      </w:r>
      <w:proofErr w:type="spellEnd"/>
      <w:r>
        <w:t xml:space="preserve"> bacteriophage loading, but also an in-depth understanding of how factors, such as temperature and solution chemistry influence the subsequent bacteriophage-bacteria interactions.</w:t>
      </w:r>
    </w:p>
    <w:p w:rsidR="002E701E" w:rsidRDefault="002E701E" w:rsidP="00CE239C">
      <w:pPr>
        <w:pStyle w:val="TAMainText"/>
      </w:pPr>
    </w:p>
    <w:p w:rsidR="002E701E" w:rsidRDefault="002E701E" w:rsidP="00CE239C">
      <w:pPr>
        <w:pStyle w:val="TAMainText"/>
      </w:pPr>
    </w:p>
    <w:p w:rsidR="002E701E" w:rsidRDefault="002E701E" w:rsidP="00CE239C">
      <w:pPr>
        <w:pStyle w:val="TAMainText"/>
      </w:pPr>
    </w:p>
    <w:p w:rsidR="002E701E" w:rsidRDefault="002E701E" w:rsidP="00CE239C">
      <w:pPr>
        <w:pStyle w:val="TAMainText"/>
      </w:pPr>
    </w:p>
    <w:p w:rsidR="002E701E" w:rsidRPr="00CE239C" w:rsidRDefault="002E701E" w:rsidP="00CE239C">
      <w:pPr>
        <w:pStyle w:val="TAMainText"/>
      </w:pPr>
    </w:p>
    <w:p w:rsidR="002E701E" w:rsidRPr="00C60212" w:rsidRDefault="002E701E" w:rsidP="00FC37C6">
      <w:pPr>
        <w:pStyle w:val="TAMainText"/>
        <w:rPr>
          <w:b/>
        </w:rPr>
      </w:pPr>
      <w:r>
        <w:rPr>
          <w:b/>
        </w:rPr>
        <w:lastRenderedPageBreak/>
        <w:t xml:space="preserve">1. </w:t>
      </w:r>
      <w:r w:rsidRPr="00C60212">
        <w:rPr>
          <w:b/>
        </w:rPr>
        <w:t>Introduction</w:t>
      </w:r>
    </w:p>
    <w:p w:rsidR="002E701E" w:rsidRDefault="002E701E" w:rsidP="00E607F5">
      <w:pPr>
        <w:pStyle w:val="TAMainText"/>
      </w:pPr>
      <w:r>
        <w:t xml:space="preserve">Foodborne illnesses have become a major concern worldwide, with the majority of foodborne diseases caused by </w:t>
      </w:r>
      <w:r w:rsidRPr="00DD050A">
        <w:t>S</w:t>
      </w:r>
      <w:r w:rsidRPr="00DD050A">
        <w:rPr>
          <w:i/>
        </w:rPr>
        <w:t>almonella sp., Escherichia coli</w:t>
      </w:r>
      <w:r>
        <w:rPr>
          <w:i/>
        </w:rPr>
        <w:t xml:space="preserve"> (E. coli)</w:t>
      </w:r>
      <w:r w:rsidRPr="00DD050A">
        <w:rPr>
          <w:i/>
        </w:rPr>
        <w:t xml:space="preserve">, Staphylococcus </w:t>
      </w:r>
      <w:proofErr w:type="spellStart"/>
      <w:r w:rsidRPr="00DD050A">
        <w:rPr>
          <w:i/>
        </w:rPr>
        <w:t>aureus</w:t>
      </w:r>
      <w:proofErr w:type="spellEnd"/>
      <w:r w:rsidRPr="00DD050A">
        <w:rPr>
          <w:i/>
        </w:rPr>
        <w:t>, Campyloba</w:t>
      </w:r>
      <w:r>
        <w:rPr>
          <w:i/>
        </w:rPr>
        <w:t xml:space="preserve">cter </w:t>
      </w:r>
      <w:proofErr w:type="spellStart"/>
      <w:r>
        <w:rPr>
          <w:i/>
        </w:rPr>
        <w:t>jejuni</w:t>
      </w:r>
      <w:proofErr w:type="spellEnd"/>
      <w:r>
        <w:rPr>
          <w:i/>
        </w:rPr>
        <w:t xml:space="preserve"> </w:t>
      </w:r>
      <w:r w:rsidRPr="00DD050A">
        <w:t xml:space="preserve">and </w:t>
      </w:r>
      <w:r w:rsidRPr="00DD050A">
        <w:rPr>
          <w:i/>
        </w:rPr>
        <w:t>Bacillus cereus</w:t>
      </w:r>
      <w:r>
        <w:rPr>
          <w:i/>
        </w:rPr>
        <w:t xml:space="preserve"> </w:t>
      </w:r>
      <w:r>
        <w:rPr>
          <w:noProof/>
        </w:rPr>
        <w:t>[1]</w:t>
      </w:r>
      <w:r>
        <w:t>. The c</w:t>
      </w:r>
      <w:r w:rsidRPr="00DD050A">
        <w:t>onven</w:t>
      </w:r>
      <w:r>
        <w:t xml:space="preserve">tional methods of detecting pathogens in food rely on cell culturing, which have been the “gold standard” microbiological technique </w:t>
      </w:r>
      <w:r>
        <w:rPr>
          <w:noProof/>
        </w:rPr>
        <w:t>[2-4]</w:t>
      </w:r>
      <w:r>
        <w:t>.</w:t>
      </w:r>
      <w:r w:rsidRPr="00DD050A">
        <w:t xml:space="preserve"> </w:t>
      </w:r>
      <w:r>
        <w:t xml:space="preserve">This process consists of pre-enrichment, selective enrichment, plating and conformation and it may take up to 3-7 days to complete, making the process very lengthy </w:t>
      </w:r>
      <w:r>
        <w:rPr>
          <w:noProof/>
        </w:rPr>
        <w:t>[5]</w:t>
      </w:r>
      <w:r>
        <w:t xml:space="preserve">. With the need for rapid yet sensitive techniques, many detection methods have been developed, with some success. Several assay techniques, including </w:t>
      </w:r>
      <w:r w:rsidRPr="00DD050A">
        <w:t xml:space="preserve">enzyme-linked immunoassays (ELISA), </w:t>
      </w:r>
      <w:proofErr w:type="spellStart"/>
      <w:r w:rsidRPr="00DD050A">
        <w:t>immunosensors</w:t>
      </w:r>
      <w:proofErr w:type="spellEnd"/>
      <w:r w:rsidRPr="00DD050A">
        <w:t xml:space="preserve">, polymerase chain reaction (PCR) and flow </w:t>
      </w:r>
      <w:proofErr w:type="spellStart"/>
      <w:r w:rsidRPr="00DD050A">
        <w:t>cytometry</w:t>
      </w:r>
      <w:proofErr w:type="spellEnd"/>
      <w:r>
        <w:t xml:space="preserve">, have shortened the detection time to less than 2 h </w:t>
      </w:r>
      <w:r>
        <w:rPr>
          <w:noProof/>
        </w:rPr>
        <w:t>[6]</w:t>
      </w:r>
      <w:r>
        <w:t xml:space="preserve">. Regardless, due to the complexity of the food matrix, the low level of target bacteria and the diversity of other </w:t>
      </w:r>
      <w:proofErr w:type="spellStart"/>
      <w:r>
        <w:t>microflora</w:t>
      </w:r>
      <w:proofErr w:type="spellEnd"/>
      <w:r>
        <w:t xml:space="preserve"> in food, the applications of such techniques remain very challenging, as they still rely on the sample enrichment steps that in most cases will take days to complete </w:t>
      </w:r>
      <w:r>
        <w:rPr>
          <w:noProof/>
        </w:rPr>
        <w:t>[7, 8]</w:t>
      </w:r>
      <w:r>
        <w:t xml:space="preserve">. Although lengthy, sample enrichment is critical, as it promotes amplification of target bacteria, revives some injured target bacteria and suppresses the interference from food matrices </w:t>
      </w:r>
      <w:r>
        <w:rPr>
          <w:noProof/>
        </w:rPr>
        <w:t>[8, 9]</w:t>
      </w:r>
      <w:r>
        <w:t>.</w:t>
      </w:r>
      <w:r w:rsidRPr="00DD050A">
        <w:t xml:space="preserve"> </w:t>
      </w:r>
      <w:r>
        <w:t xml:space="preserve">It is difficult to completely eliminate the reliance of many rapid detection methods on the sample enrichment process. Further advancement in sample enrichment technique is therefore required to fully achieve a rapid detection of bacteria in food. </w:t>
      </w:r>
    </w:p>
    <w:p w:rsidR="002E701E" w:rsidRDefault="002E701E" w:rsidP="00643354">
      <w:pPr>
        <w:pStyle w:val="TAMainText"/>
      </w:pPr>
    </w:p>
    <w:p w:rsidR="002E701E" w:rsidRPr="006F7193" w:rsidRDefault="002E701E" w:rsidP="00643354">
      <w:pPr>
        <w:pStyle w:val="TAMainText"/>
      </w:pPr>
      <w:r>
        <w:t>The concept of conce</w:t>
      </w:r>
      <w:r w:rsidR="006D49E5">
        <w:t xml:space="preserve">ntration and isolation of </w:t>
      </w:r>
      <w:r>
        <w:t xml:space="preserve">bacteria that is culture-independent has become increasingly popular </w:t>
      </w:r>
      <w:r>
        <w:rPr>
          <w:noProof/>
        </w:rPr>
        <w:t>[10]</w:t>
      </w:r>
      <w:r>
        <w:t>, as it allows isolat</w:t>
      </w:r>
      <w:r w:rsidR="006D49E5">
        <w:t xml:space="preserve">ion and concentration of </w:t>
      </w:r>
      <w:r>
        <w:t xml:space="preserve">bacteria from other interferences and reduction of sample volume within a short period of time. The application of magnetic particles as a magnetically controllable material has </w:t>
      </w:r>
      <w:proofErr w:type="spellStart"/>
      <w:r>
        <w:t>revolutionised</w:t>
      </w:r>
      <w:proofErr w:type="spellEnd"/>
      <w:r>
        <w:t xml:space="preserve"> the isolation and </w:t>
      </w:r>
      <w:r>
        <w:lastRenderedPageBreak/>
        <w:t xml:space="preserve">separation of many chemical and biological materials especially when the concentration is low </w:t>
      </w:r>
      <w:r>
        <w:rPr>
          <w:noProof/>
        </w:rPr>
        <w:t>[11, 12</w:t>
      </w:r>
      <w:r w:rsidRPr="006F7193">
        <w:rPr>
          <w:noProof/>
        </w:rPr>
        <w:t>]</w:t>
      </w:r>
      <w:r w:rsidRPr="006F7193">
        <w:t xml:space="preserve">. When introduced into food samples, </w:t>
      </w:r>
      <w:r w:rsidR="006D49E5" w:rsidRPr="006F7193">
        <w:t xml:space="preserve">magnetic particles are capable </w:t>
      </w:r>
      <w:r w:rsidR="005153F1" w:rsidRPr="006F7193">
        <w:t xml:space="preserve">of </w:t>
      </w:r>
      <w:r w:rsidR="006D49E5" w:rsidRPr="006F7193">
        <w:t>capturing</w:t>
      </w:r>
      <w:r w:rsidRPr="006F7193">
        <w:t xml:space="preserve"> bacteria, separating them from the food </w:t>
      </w:r>
      <w:r w:rsidR="005153F1" w:rsidRPr="006F7193">
        <w:t xml:space="preserve">components </w:t>
      </w:r>
      <w:r w:rsidRPr="006F7193">
        <w:t xml:space="preserve">through subsequent application of a magnetic field </w:t>
      </w:r>
      <w:r w:rsidRPr="006F7193">
        <w:rPr>
          <w:noProof/>
        </w:rPr>
        <w:t>[10]</w:t>
      </w:r>
      <w:r w:rsidRPr="006F7193">
        <w:t xml:space="preserve">. The specificity of the bacterial capturing is however, limited, as also shown in other studies with </w:t>
      </w:r>
      <w:r w:rsidRPr="006F7193">
        <w:rPr>
          <w:rFonts w:ascii="Times New Roman" w:hAnsi="Times New Roman"/>
          <w:szCs w:val="24"/>
        </w:rPr>
        <w:t xml:space="preserve">bare and </w:t>
      </w:r>
      <w:proofErr w:type="spellStart"/>
      <w:r w:rsidRPr="006F7193">
        <w:rPr>
          <w:rFonts w:ascii="Times New Roman" w:hAnsi="Times New Roman"/>
          <w:szCs w:val="24"/>
        </w:rPr>
        <w:t>functionalised</w:t>
      </w:r>
      <w:proofErr w:type="spellEnd"/>
      <w:r w:rsidRPr="006F7193">
        <w:rPr>
          <w:rFonts w:ascii="Times New Roman" w:hAnsi="Times New Roman"/>
          <w:szCs w:val="24"/>
        </w:rPr>
        <w:t xml:space="preserve"> magnetic particles </w:t>
      </w:r>
      <w:r w:rsidRPr="006F7193">
        <w:rPr>
          <w:rFonts w:ascii="Times New Roman" w:hAnsi="Times New Roman"/>
          <w:noProof/>
          <w:szCs w:val="24"/>
        </w:rPr>
        <w:t>[13]</w:t>
      </w:r>
      <w:r w:rsidRPr="006F7193">
        <w:rPr>
          <w:rFonts w:ascii="Times New Roman" w:hAnsi="Times New Roman"/>
          <w:szCs w:val="24"/>
        </w:rPr>
        <w:t xml:space="preserve">. </w:t>
      </w:r>
      <w:r w:rsidR="006D49E5" w:rsidRPr="006F7193">
        <w:t>The specificity</w:t>
      </w:r>
      <w:r w:rsidRPr="006F7193">
        <w:t xml:space="preserve"> of magnetic particles </w:t>
      </w:r>
      <w:r w:rsidR="006D49E5" w:rsidRPr="006F7193">
        <w:t xml:space="preserve">towards target pathogenic bacteria </w:t>
      </w:r>
      <w:r w:rsidRPr="006F7193">
        <w:t xml:space="preserve">is an essential parameter as both pathogenic and non-pathogenic bacteria </w:t>
      </w:r>
      <w:r w:rsidR="005153F1" w:rsidRPr="006F7193">
        <w:t xml:space="preserve">may be </w:t>
      </w:r>
      <w:r w:rsidRPr="006F7193">
        <w:t xml:space="preserve">present in food </w:t>
      </w:r>
      <w:r w:rsidRPr="006F7193">
        <w:rPr>
          <w:noProof/>
        </w:rPr>
        <w:t>[14]</w:t>
      </w:r>
      <w:r w:rsidR="006D49E5" w:rsidRPr="006F7193">
        <w:t xml:space="preserve">. </w:t>
      </w:r>
      <w:r w:rsidR="005153F1" w:rsidRPr="006F7193">
        <w:t>Specific capturing of target pathogenic bacteria may aid downstream pathogen detection and reduce the potential for “false-positives” arising</w:t>
      </w:r>
      <w:r w:rsidR="005153F1" w:rsidRPr="006F7193">
        <w:rPr>
          <w:rFonts w:ascii="Times New Roman" w:hAnsi="Times New Roman"/>
          <w:szCs w:val="24"/>
        </w:rPr>
        <w:t>.</w:t>
      </w:r>
    </w:p>
    <w:p w:rsidR="002E701E" w:rsidRPr="006F7193" w:rsidRDefault="002E701E" w:rsidP="00725668">
      <w:pPr>
        <w:pStyle w:val="TAMainText"/>
      </w:pPr>
    </w:p>
    <w:p w:rsidR="002E701E" w:rsidRPr="00725668" w:rsidRDefault="002E701E" w:rsidP="00725668">
      <w:pPr>
        <w:pStyle w:val="TAMainText"/>
        <w:rPr>
          <w:lang w:val="en-AU"/>
        </w:rPr>
      </w:pPr>
      <w:r w:rsidRPr="006F7193">
        <w:t>The specificity of magnetic particles can be tuned through coupling with a recognition element.</w:t>
      </w:r>
      <w:r w:rsidRPr="006F7193">
        <w:rPr>
          <w:i/>
        </w:rPr>
        <w:t xml:space="preserve"> </w:t>
      </w:r>
      <w:r>
        <w:t>One potential example of the recognition element is bacteriophage. Bacteriophages ar</w:t>
      </w:r>
      <w:r w:rsidRPr="00661072">
        <w:t>e ubiquitous viruses with a broad or specific range of bacterial host</w:t>
      </w:r>
      <w:r>
        <w:t xml:space="preserve"> </w:t>
      </w:r>
      <w:r>
        <w:rPr>
          <w:noProof/>
        </w:rPr>
        <w:t>[15-17]</w:t>
      </w:r>
      <w:r>
        <w:t>.</w:t>
      </w:r>
      <w:hyperlink w:anchor="_ENREF_13" w:tooltip="Hagens, 2007 #130" w:history="1"/>
      <w:r w:rsidRPr="00661072">
        <w:t xml:space="preserve"> Exploiting their specificity and infectivity towards target bacteria, bacteriophages have come into vogue as a recognition agent in </w:t>
      </w:r>
      <w:proofErr w:type="spellStart"/>
      <w:r w:rsidRPr="00661072">
        <w:t>biosensing</w:t>
      </w:r>
      <w:proofErr w:type="spellEnd"/>
      <w:r>
        <w:t xml:space="preserve"> </w:t>
      </w:r>
      <w:r>
        <w:rPr>
          <w:noProof/>
        </w:rPr>
        <w:t>[18, 19]</w:t>
      </w:r>
      <w:r>
        <w:t>,</w:t>
      </w:r>
      <w:r w:rsidRPr="00661072">
        <w:t xml:space="preserve"> antibacterial surfaces</w:t>
      </w:r>
      <w:r>
        <w:t xml:space="preserve"> </w:t>
      </w:r>
      <w:r>
        <w:rPr>
          <w:noProof/>
        </w:rPr>
        <w:t>[20]</w:t>
      </w:r>
      <w:r w:rsidRPr="00661072">
        <w:t xml:space="preserve"> and as a model virus for membrane filtration testing</w:t>
      </w:r>
      <w:r>
        <w:t xml:space="preserve"> </w:t>
      </w:r>
      <w:r>
        <w:rPr>
          <w:noProof/>
        </w:rPr>
        <w:t>[21]</w:t>
      </w:r>
      <w:r>
        <w:t>.</w:t>
      </w:r>
      <w:r w:rsidRPr="00661072">
        <w:t xml:space="preserve"> The integration of bacteriophage and magnetic particles to isolate and capture target bacteria has not been well studied. Earlier studies have reported </w:t>
      </w:r>
      <w:proofErr w:type="gramStart"/>
      <w:r w:rsidRPr="00661072">
        <w:t>a very low bacteria</w:t>
      </w:r>
      <w:proofErr w:type="gramEnd"/>
      <w:r w:rsidRPr="00661072">
        <w:t xml:space="preserve"> recover (less than 20%) of such system</w:t>
      </w:r>
      <w:r>
        <w:t xml:space="preserve"> </w:t>
      </w:r>
      <w:r>
        <w:rPr>
          <w:noProof/>
        </w:rPr>
        <w:t>[22, 23]</w:t>
      </w:r>
      <w:r>
        <w:t>.</w:t>
      </w:r>
      <w:r w:rsidRPr="00661072">
        <w:t xml:space="preserve"> After almost two decades, a higher extent of bacteria recovery has only been reported by Chen</w:t>
      </w:r>
      <w:r>
        <w:t xml:space="preserve"> et al. </w:t>
      </w:r>
      <w:r>
        <w:rPr>
          <w:noProof/>
        </w:rPr>
        <w:t>[24]</w:t>
      </w:r>
      <w:r w:rsidRPr="00661072">
        <w:t xml:space="preserve">, with 60 - 70% recovery of </w:t>
      </w:r>
      <w:r w:rsidRPr="00661072">
        <w:rPr>
          <w:i/>
        </w:rPr>
        <w:t xml:space="preserve">E. coli </w:t>
      </w:r>
      <w:r w:rsidRPr="00661072">
        <w:t>K12 (10</w:t>
      </w:r>
      <w:r w:rsidRPr="00661072">
        <w:rPr>
          <w:vertAlign w:val="superscript"/>
        </w:rPr>
        <w:t>5</w:t>
      </w:r>
      <w:r w:rsidRPr="00661072">
        <w:t xml:space="preserve"> </w:t>
      </w:r>
      <w:proofErr w:type="spellStart"/>
      <w:r w:rsidRPr="00661072">
        <w:t>cfu</w:t>
      </w:r>
      <w:proofErr w:type="spellEnd"/>
      <w:r w:rsidRPr="00661072">
        <w:t>/mL) using T7 bacteriophage conjugated with mixed metal oxide nanoparticles containing 30% cobalt</w:t>
      </w:r>
      <w:r>
        <w:t>.</w:t>
      </w:r>
      <w:r w:rsidRPr="00661072">
        <w:t xml:space="preserve"> However, </w:t>
      </w:r>
      <w:r w:rsidRPr="00661072">
        <w:rPr>
          <w:lang w:val="en-AU"/>
        </w:rPr>
        <w:t>the effectiveness of immobilised bacteriophage in infecting bacteria has been reported to reduce in the presence of environmental interferences, such as human albumin and extracellular polysaccharide</w:t>
      </w:r>
      <w:r>
        <w:rPr>
          <w:lang w:val="en-AU"/>
        </w:rPr>
        <w:t xml:space="preserve"> </w:t>
      </w:r>
      <w:r>
        <w:rPr>
          <w:noProof/>
          <w:lang w:val="en-AU"/>
        </w:rPr>
        <w:t>[25]</w:t>
      </w:r>
      <w:r>
        <w:rPr>
          <w:lang w:val="en-AU"/>
        </w:rPr>
        <w:t>.</w:t>
      </w:r>
      <w:r w:rsidRPr="00661072">
        <w:rPr>
          <w:lang w:val="en-AU"/>
        </w:rPr>
        <w:t xml:space="preserve"> Moreover, the presence of certain </w:t>
      </w:r>
      <w:proofErr w:type="spellStart"/>
      <w:r w:rsidRPr="00661072">
        <w:rPr>
          <w:lang w:val="en-AU"/>
        </w:rPr>
        <w:t>cations</w:t>
      </w:r>
      <w:proofErr w:type="spellEnd"/>
      <w:r w:rsidRPr="00661072">
        <w:rPr>
          <w:lang w:val="en-AU"/>
        </w:rPr>
        <w:t xml:space="preserve"> (Ca</w:t>
      </w:r>
      <w:r w:rsidRPr="00661072">
        <w:rPr>
          <w:vertAlign w:val="superscript"/>
          <w:lang w:val="en-AU"/>
        </w:rPr>
        <w:t>2+</w:t>
      </w:r>
      <w:r w:rsidRPr="00661072">
        <w:rPr>
          <w:lang w:val="en-AU"/>
        </w:rPr>
        <w:t xml:space="preserve"> and Mg</w:t>
      </w:r>
      <w:r w:rsidRPr="00661072">
        <w:rPr>
          <w:vertAlign w:val="superscript"/>
          <w:lang w:val="en-AU"/>
        </w:rPr>
        <w:t>2+</w:t>
      </w:r>
      <w:r w:rsidRPr="00661072">
        <w:rPr>
          <w:lang w:val="en-AU"/>
        </w:rPr>
        <w:t xml:space="preserve">), solutions’ </w:t>
      </w:r>
      <w:proofErr w:type="spellStart"/>
      <w:r w:rsidRPr="00661072">
        <w:rPr>
          <w:lang w:val="en-AU"/>
        </w:rPr>
        <w:t>pHs</w:t>
      </w:r>
      <w:proofErr w:type="spellEnd"/>
      <w:r w:rsidRPr="00661072">
        <w:rPr>
          <w:lang w:val="en-AU"/>
        </w:rPr>
        <w:t xml:space="preserve"> and temperatures have also been reported to </w:t>
      </w:r>
      <w:r w:rsidRPr="00661072">
        <w:rPr>
          <w:lang w:val="en-AU"/>
        </w:rPr>
        <w:lastRenderedPageBreak/>
        <w:t>significantly affect the interaction between bacteria and bacteriophage</w:t>
      </w:r>
      <w:r>
        <w:rPr>
          <w:lang w:val="en-AU"/>
        </w:rPr>
        <w:t xml:space="preserve"> </w:t>
      </w:r>
      <w:r>
        <w:rPr>
          <w:noProof/>
          <w:lang w:val="en-AU"/>
        </w:rPr>
        <w:t>[26, 27]</w:t>
      </w:r>
      <w:r>
        <w:rPr>
          <w:lang w:val="en-AU"/>
        </w:rPr>
        <w:t>.</w:t>
      </w:r>
      <w:r w:rsidRPr="00661072">
        <w:rPr>
          <w:lang w:val="en-AU"/>
        </w:rPr>
        <w:t xml:space="preserve"> Yet, thus far there are no studies that investigate the influence of such variables to the performance of bacteriophage based magnetic particles in capturing bacteria. </w:t>
      </w:r>
      <w:r w:rsidRPr="00661072">
        <w:t xml:space="preserve">With increasing interest in the use of bacteriophage based magnetic particles to capture bacteria in real food samples, further work is required to better understand and determine the critical  parameters required to achieve successful capturing. </w:t>
      </w:r>
      <w:hyperlink w:anchor="_ENREF_31" w:tooltip="Tolmach, 1952 #417" w:history="1"/>
      <w:r w:rsidRPr="00661072">
        <w:rPr>
          <w:lang w:val="en-AU"/>
        </w:rPr>
        <w:t xml:space="preserve">Thus, </w:t>
      </w:r>
      <w:r w:rsidRPr="00661072">
        <w:t>the aim of this study is to begin to address that knowledge gap.</w:t>
      </w:r>
    </w:p>
    <w:p w:rsidR="002E701E" w:rsidRDefault="002E701E" w:rsidP="00CC5EB9">
      <w:pPr>
        <w:pStyle w:val="TAMainText"/>
      </w:pPr>
    </w:p>
    <w:p w:rsidR="002E701E" w:rsidRDefault="002E701E" w:rsidP="000D48F3">
      <w:pPr>
        <w:pStyle w:val="TAMainText"/>
      </w:pPr>
      <w:r>
        <w:t xml:space="preserve">Herein, we employed surface </w:t>
      </w:r>
      <w:proofErr w:type="spellStart"/>
      <w:r>
        <w:t>functionalisation</w:t>
      </w:r>
      <w:proofErr w:type="spellEnd"/>
      <w:r>
        <w:t xml:space="preserve"> of magnetic iron oxide nanoparticles (Fe</w:t>
      </w:r>
      <w:r w:rsidRPr="008D12D8">
        <w:rPr>
          <w:vertAlign w:val="subscript"/>
        </w:rPr>
        <w:t>3</w:t>
      </w:r>
      <w:r>
        <w:t>O</w:t>
      </w:r>
      <w:r w:rsidRPr="008D12D8">
        <w:rPr>
          <w:vertAlign w:val="subscript"/>
        </w:rPr>
        <w:t>4</w:t>
      </w:r>
      <w:r>
        <w:t xml:space="preserve">) via </w:t>
      </w:r>
      <w:proofErr w:type="spellStart"/>
      <w:r>
        <w:t>organosilane</w:t>
      </w:r>
      <w:proofErr w:type="spellEnd"/>
      <w:r>
        <w:t xml:space="preserve"> grafting to provide different surface functional groups and chemical properties, namely amine (-NH</w:t>
      </w:r>
      <w:r w:rsidRPr="008D12D8">
        <w:rPr>
          <w:vertAlign w:val="subscript"/>
        </w:rPr>
        <w:t>2</w:t>
      </w:r>
      <w:r>
        <w:t>), carboxylic (-COOH) and methyl (-CH</w:t>
      </w:r>
      <w:r w:rsidRPr="008D12D8">
        <w:rPr>
          <w:vertAlign w:val="subscript"/>
        </w:rPr>
        <w:t>3</w:t>
      </w:r>
      <w:r>
        <w:t xml:space="preserve">) functional groups. T4 bacteriophages are a non-enveloped, head-tail structure bacteria virus that infects </w:t>
      </w:r>
      <w:r w:rsidRPr="00243056">
        <w:rPr>
          <w:i/>
        </w:rPr>
        <w:t>E. coli</w:t>
      </w:r>
      <w:r>
        <w:t xml:space="preserve">. T4 bacteriophage are widely used as a recognition agent for biosensors </w:t>
      </w:r>
      <w:r>
        <w:rPr>
          <w:noProof/>
        </w:rPr>
        <w:t>[28]</w:t>
      </w:r>
      <w:r>
        <w:t xml:space="preserve">, a surrogate to model virus removal in membrane filtration system </w:t>
      </w:r>
      <w:r>
        <w:rPr>
          <w:noProof/>
        </w:rPr>
        <w:t>[21]</w:t>
      </w:r>
      <w:r>
        <w:t xml:space="preserve"> and antimicrobial surfaces </w:t>
      </w:r>
      <w:r>
        <w:rPr>
          <w:noProof/>
        </w:rPr>
        <w:t>[29]</w:t>
      </w:r>
      <w:r>
        <w:t xml:space="preserve"> due to their well-understood properties </w:t>
      </w:r>
      <w:r>
        <w:rPr>
          <w:noProof/>
        </w:rPr>
        <w:t>[30, 31]</w:t>
      </w:r>
      <w:r>
        <w:t xml:space="preserve">. In this study, T4 bacteriophages were </w:t>
      </w:r>
      <w:proofErr w:type="spellStart"/>
      <w:r>
        <w:t>immobilised</w:t>
      </w:r>
      <w:proofErr w:type="spellEnd"/>
      <w:r>
        <w:t xml:space="preserve"> onto bare and differently </w:t>
      </w:r>
      <w:proofErr w:type="spellStart"/>
      <w:r>
        <w:t>functionalised</w:t>
      </w:r>
      <w:proofErr w:type="spellEnd"/>
      <w:r>
        <w:t xml:space="preserve"> Fe</w:t>
      </w:r>
      <w:r w:rsidRPr="008D12D8">
        <w:rPr>
          <w:vertAlign w:val="subscript"/>
        </w:rPr>
        <w:t>3</w:t>
      </w:r>
      <w:r>
        <w:t>O</w:t>
      </w:r>
      <w:r w:rsidRPr="008D12D8">
        <w:rPr>
          <w:vertAlign w:val="subscript"/>
        </w:rPr>
        <w:t>4</w:t>
      </w:r>
      <w:r>
        <w:t>. It was found that variation in surface chemistry of the particles influenced the bacteriophage loading. The performance of the T4 bacteriophage conjugated Fe</w:t>
      </w:r>
      <w:r w:rsidRPr="008D12D8">
        <w:rPr>
          <w:vertAlign w:val="subscript"/>
        </w:rPr>
        <w:t>3</w:t>
      </w:r>
      <w:r>
        <w:t>O</w:t>
      </w:r>
      <w:r w:rsidRPr="008D12D8">
        <w:rPr>
          <w:vertAlign w:val="subscript"/>
        </w:rPr>
        <w:t>4</w:t>
      </w:r>
      <w:r>
        <w:t xml:space="preserve">, with regards to the capture and isolation of </w:t>
      </w:r>
      <w:r w:rsidRPr="00243056">
        <w:rPr>
          <w:i/>
        </w:rPr>
        <w:t>E. coli</w:t>
      </w:r>
      <w:r>
        <w:t xml:space="preserve"> was studied. We report a synergistic influence of bacteriophage loading, incubation temperature and the solution chemistry in dictating T4 bacteriophage conjugated Fe</w:t>
      </w:r>
      <w:r w:rsidRPr="00AE4487">
        <w:rPr>
          <w:vertAlign w:val="subscript"/>
        </w:rPr>
        <w:t>3</w:t>
      </w:r>
      <w:r>
        <w:t>O</w:t>
      </w:r>
      <w:r w:rsidRPr="00AE4487">
        <w:rPr>
          <w:vertAlign w:val="subscript"/>
        </w:rPr>
        <w:t>4</w:t>
      </w:r>
      <w:r>
        <w:t xml:space="preserve"> performance in capturing </w:t>
      </w:r>
      <w:r w:rsidRPr="00AE4487">
        <w:rPr>
          <w:i/>
        </w:rPr>
        <w:t>E. coli</w:t>
      </w:r>
      <w:r>
        <w:t xml:space="preserve">. </w:t>
      </w:r>
    </w:p>
    <w:p w:rsidR="002E701E" w:rsidRDefault="002E701E" w:rsidP="000D48F3">
      <w:pPr>
        <w:pStyle w:val="TAMainText"/>
      </w:pPr>
    </w:p>
    <w:p w:rsidR="002E701E" w:rsidRDefault="002E701E" w:rsidP="000D48F3">
      <w:pPr>
        <w:pStyle w:val="TAMainText"/>
      </w:pPr>
    </w:p>
    <w:p w:rsidR="002E701E" w:rsidRDefault="002E701E" w:rsidP="000D48F3">
      <w:pPr>
        <w:pStyle w:val="TAMainText"/>
      </w:pPr>
    </w:p>
    <w:p w:rsidR="006E1C9F" w:rsidRDefault="006E1C9F">
      <w:pPr>
        <w:spacing w:after="160" w:line="259" w:lineRule="auto"/>
        <w:jc w:val="left"/>
        <w:rPr>
          <w:b/>
        </w:rPr>
      </w:pPr>
      <w:r>
        <w:rPr>
          <w:b/>
        </w:rPr>
        <w:br w:type="page"/>
      </w:r>
    </w:p>
    <w:p w:rsidR="002E701E" w:rsidRDefault="002E701E" w:rsidP="00E607F5">
      <w:pPr>
        <w:pStyle w:val="TAMainText"/>
        <w:rPr>
          <w:b/>
        </w:rPr>
      </w:pPr>
      <w:r>
        <w:rPr>
          <w:b/>
        </w:rPr>
        <w:lastRenderedPageBreak/>
        <w:t xml:space="preserve">2. </w:t>
      </w:r>
      <w:r w:rsidRPr="00E607F5">
        <w:rPr>
          <w:b/>
        </w:rPr>
        <w:t>Materials and Method</w:t>
      </w:r>
    </w:p>
    <w:p w:rsidR="002E701E" w:rsidRPr="00E607F5" w:rsidRDefault="002E701E" w:rsidP="00E607F5">
      <w:pPr>
        <w:pStyle w:val="TAMainText"/>
        <w:rPr>
          <w:b/>
        </w:rPr>
      </w:pPr>
      <w:proofErr w:type="gramStart"/>
      <w:r>
        <w:rPr>
          <w:b/>
        </w:rPr>
        <w:t xml:space="preserve">2. 1 </w:t>
      </w:r>
      <w:r w:rsidRPr="00E607F5">
        <w:rPr>
          <w:b/>
        </w:rPr>
        <w:t>Reagents</w:t>
      </w:r>
      <w:proofErr w:type="gramEnd"/>
      <w:r w:rsidRPr="00E607F5">
        <w:rPr>
          <w:b/>
        </w:rPr>
        <w:t xml:space="preserve"> and Materials</w:t>
      </w:r>
    </w:p>
    <w:p w:rsidR="002E701E" w:rsidRDefault="002E701E" w:rsidP="00E607F5">
      <w:pPr>
        <w:pStyle w:val="TAMainText"/>
      </w:pPr>
      <w:r>
        <w:t>Iron (II</w:t>
      </w:r>
      <w:proofErr w:type="gramStart"/>
      <w:r>
        <w:t>,III</w:t>
      </w:r>
      <w:proofErr w:type="gramEnd"/>
      <w:r>
        <w:t xml:space="preserve">) oxide </w:t>
      </w:r>
      <w:proofErr w:type="spellStart"/>
      <w:r>
        <w:t>nanopowder</w:t>
      </w:r>
      <w:proofErr w:type="spellEnd"/>
      <w:r>
        <w:t xml:space="preserve">, 3-aminopropyltriethoxysilane (APTES), succinic anhydride, bovine serum albumin (BSA), </w:t>
      </w:r>
      <w:proofErr w:type="spellStart"/>
      <w:r>
        <w:t>octadecyltrimethoxysilane</w:t>
      </w:r>
      <w:proofErr w:type="spellEnd"/>
      <w:r>
        <w:t xml:space="preserve"> (ODTMS), </w:t>
      </w:r>
      <w:proofErr w:type="spellStart"/>
      <w:r>
        <w:t>phosphotungstic</w:t>
      </w:r>
      <w:proofErr w:type="spellEnd"/>
      <w:r>
        <w:t xml:space="preserve"> acid (PTA) and sodium citrate tribasic </w:t>
      </w:r>
      <w:proofErr w:type="spellStart"/>
      <w:r>
        <w:t>dihydrate</w:t>
      </w:r>
      <w:proofErr w:type="spellEnd"/>
      <w:r>
        <w:t xml:space="preserve"> were sourced from Sigma-Aldrich. Analytical grade methanol, ethanol, glacial acetic acid, sodium chloride, sodium hydroxide pellets, </w:t>
      </w:r>
      <w:r w:rsidRPr="00692F56">
        <w:rPr>
          <w:i/>
        </w:rPr>
        <w:t>N,N</w:t>
      </w:r>
      <w:r>
        <w:t>-</w:t>
      </w:r>
      <w:proofErr w:type="spellStart"/>
      <w:r>
        <w:t>dimethylformamide</w:t>
      </w:r>
      <w:proofErr w:type="spellEnd"/>
      <w:r>
        <w:t xml:space="preserve"> (DMF), </w:t>
      </w:r>
      <w:proofErr w:type="spellStart"/>
      <w:r>
        <w:t>Tris-HCl</w:t>
      </w:r>
      <w:proofErr w:type="spellEnd"/>
      <w:r>
        <w:t xml:space="preserve">, glycerol and D-glucose were purchased from Ajax Chemicals. Phosphate buffer saline tablets (8 g/L </w:t>
      </w:r>
      <w:proofErr w:type="spellStart"/>
      <w:r>
        <w:t>NaCl</w:t>
      </w:r>
      <w:proofErr w:type="spellEnd"/>
      <w:r>
        <w:t xml:space="preserve">, 0.2 g/L </w:t>
      </w:r>
      <w:proofErr w:type="spellStart"/>
      <w:r>
        <w:t>KCl</w:t>
      </w:r>
      <w:proofErr w:type="spellEnd"/>
      <w:r>
        <w:t>, 1.15 g/L Na</w:t>
      </w:r>
      <w:r w:rsidRPr="00692F56">
        <w:rPr>
          <w:vertAlign w:val="subscript"/>
        </w:rPr>
        <w:t>2</w:t>
      </w:r>
      <w:r>
        <w:t>HPO</w:t>
      </w:r>
      <w:r w:rsidRPr="00692F56">
        <w:rPr>
          <w:vertAlign w:val="subscript"/>
        </w:rPr>
        <w:t>4</w:t>
      </w:r>
      <w:r>
        <w:t xml:space="preserve"> and 0.2 g/L KH</w:t>
      </w:r>
      <w:r w:rsidRPr="00692F56">
        <w:rPr>
          <w:vertAlign w:val="subscript"/>
        </w:rPr>
        <w:t>2</w:t>
      </w:r>
      <w:r>
        <w:t>PO</w:t>
      </w:r>
      <w:r w:rsidRPr="00692F56">
        <w:rPr>
          <w:vertAlign w:val="subscript"/>
        </w:rPr>
        <w:t>4</w:t>
      </w:r>
      <w:r>
        <w:t xml:space="preserve">, pH 7.2-7.4), </w:t>
      </w:r>
      <w:proofErr w:type="spellStart"/>
      <w:r>
        <w:t>tryptone</w:t>
      </w:r>
      <w:proofErr w:type="spellEnd"/>
      <w:r>
        <w:t xml:space="preserve">, yeast extract and agar bacteriological were obtained from </w:t>
      </w:r>
      <w:proofErr w:type="spellStart"/>
      <w:r>
        <w:t>Oxoid</w:t>
      </w:r>
      <w:proofErr w:type="spellEnd"/>
      <w:r>
        <w:t xml:space="preserve">. Bacteriophage T4 (ATCC 11303-B4) and its host </w:t>
      </w:r>
      <w:r w:rsidRPr="003C588A">
        <w:rPr>
          <w:i/>
        </w:rPr>
        <w:t>E. coli</w:t>
      </w:r>
      <w:r>
        <w:t xml:space="preserve"> (ATCC 11303) were supplied from the ATCC. </w:t>
      </w:r>
    </w:p>
    <w:p w:rsidR="002E701E" w:rsidRDefault="002E701E" w:rsidP="00E607F5">
      <w:pPr>
        <w:pStyle w:val="TAMainText"/>
      </w:pPr>
    </w:p>
    <w:p w:rsidR="002E701E" w:rsidRDefault="002E701E" w:rsidP="00E607F5">
      <w:pPr>
        <w:pStyle w:val="TAMainText"/>
      </w:pPr>
      <w:r>
        <w:t xml:space="preserve">Luria </w:t>
      </w:r>
      <w:proofErr w:type="spellStart"/>
      <w:r>
        <w:t>Bertani</w:t>
      </w:r>
      <w:proofErr w:type="spellEnd"/>
      <w:r>
        <w:t xml:space="preserve"> broth was made by adding 10 g/L </w:t>
      </w:r>
      <w:proofErr w:type="spellStart"/>
      <w:r>
        <w:t>tryptone</w:t>
      </w:r>
      <w:proofErr w:type="spellEnd"/>
      <w:r>
        <w:t xml:space="preserve">, 5 g/L yeast extract and 10 g/L sodium chloride in </w:t>
      </w:r>
      <w:proofErr w:type="spellStart"/>
      <w:r>
        <w:t>Milli</w:t>
      </w:r>
      <w:proofErr w:type="spellEnd"/>
      <w:r>
        <w:t xml:space="preserve">-Q water. </w:t>
      </w:r>
      <w:proofErr w:type="spellStart"/>
      <w:r>
        <w:t>Tryptone</w:t>
      </w:r>
      <w:proofErr w:type="spellEnd"/>
      <w:r>
        <w:t xml:space="preserve"> agar was prepared by dissolving 10 g/L </w:t>
      </w:r>
      <w:proofErr w:type="spellStart"/>
      <w:r>
        <w:t>tryptone</w:t>
      </w:r>
      <w:proofErr w:type="spellEnd"/>
      <w:r>
        <w:t xml:space="preserve">, 8 g/L sodium chloride, 3 g/L D-glucose, 2 g/L sodium citrate tribasic dehydrate and 10 g/L agar bacteriological in </w:t>
      </w:r>
      <w:proofErr w:type="spellStart"/>
      <w:r>
        <w:t>Milli</w:t>
      </w:r>
      <w:proofErr w:type="spellEnd"/>
      <w:r>
        <w:t xml:space="preserve">-Q water. All media were </w:t>
      </w:r>
      <w:proofErr w:type="spellStart"/>
      <w:r>
        <w:t>sterilised</w:t>
      </w:r>
      <w:proofErr w:type="spellEnd"/>
      <w:r>
        <w:t xml:space="preserve"> by autoclaving at 121 </w:t>
      </w:r>
      <w:r w:rsidR="00CA4F1F">
        <w:rPr>
          <w:rFonts w:ascii="Calibri" w:hAnsi="Calibri"/>
        </w:rPr>
        <w:t>⁰</w:t>
      </w:r>
      <w:r w:rsidR="00CA4F1F">
        <w:t>C</w:t>
      </w:r>
      <w:r>
        <w:t>.</w:t>
      </w:r>
    </w:p>
    <w:p w:rsidR="002E701E" w:rsidRDefault="002E701E" w:rsidP="00E607F5">
      <w:pPr>
        <w:pStyle w:val="TAMainText"/>
      </w:pPr>
    </w:p>
    <w:p w:rsidR="002E701E" w:rsidRPr="00E607F5" w:rsidRDefault="002E701E" w:rsidP="00E607F5">
      <w:pPr>
        <w:pStyle w:val="TAMainText"/>
        <w:rPr>
          <w:b/>
        </w:rPr>
      </w:pPr>
      <w:r>
        <w:rPr>
          <w:b/>
        </w:rPr>
        <w:t xml:space="preserve">2.2 </w:t>
      </w:r>
      <w:r w:rsidRPr="00E607F5">
        <w:rPr>
          <w:b/>
        </w:rPr>
        <w:t>Surface Modification of Iron Oxide (Fe</w:t>
      </w:r>
      <w:r w:rsidRPr="00E607F5">
        <w:rPr>
          <w:b/>
          <w:vertAlign w:val="subscript"/>
        </w:rPr>
        <w:t>3</w:t>
      </w:r>
      <w:r w:rsidRPr="00E607F5">
        <w:rPr>
          <w:b/>
        </w:rPr>
        <w:t>O</w:t>
      </w:r>
      <w:r w:rsidRPr="00E607F5">
        <w:rPr>
          <w:b/>
          <w:vertAlign w:val="subscript"/>
        </w:rPr>
        <w:t>4</w:t>
      </w:r>
      <w:r w:rsidRPr="00E607F5">
        <w:rPr>
          <w:b/>
        </w:rPr>
        <w:t>) Nanoparticles</w:t>
      </w:r>
    </w:p>
    <w:p w:rsidR="002E701E" w:rsidRDefault="002E701E" w:rsidP="00E607F5">
      <w:pPr>
        <w:pStyle w:val="TAMainText"/>
        <w:rPr>
          <w:color w:val="000000" w:themeColor="text1"/>
        </w:rPr>
      </w:pPr>
      <w:r>
        <w:t xml:space="preserve">The amine </w:t>
      </w:r>
      <w:proofErr w:type="spellStart"/>
      <w:r>
        <w:t>functionalised</w:t>
      </w:r>
      <w:proofErr w:type="spellEnd"/>
      <w:r>
        <w:t xml:space="preserve"> Fe</w:t>
      </w:r>
      <w:r>
        <w:rPr>
          <w:vertAlign w:val="subscript"/>
        </w:rPr>
        <w:t>3</w:t>
      </w:r>
      <w:r>
        <w:t>O</w:t>
      </w:r>
      <w:r>
        <w:rPr>
          <w:vertAlign w:val="subscript"/>
        </w:rPr>
        <w:t>4</w:t>
      </w:r>
      <w:r>
        <w:t xml:space="preserve"> (Fe</w:t>
      </w:r>
      <w:r>
        <w:rPr>
          <w:vertAlign w:val="subscript"/>
        </w:rPr>
        <w:t>3</w:t>
      </w:r>
      <w:r>
        <w:t>O</w:t>
      </w:r>
      <w:r>
        <w:rPr>
          <w:vertAlign w:val="subscript"/>
        </w:rPr>
        <w:t>4</w:t>
      </w:r>
      <w:r>
        <w:t>-NH</w:t>
      </w:r>
      <w:r>
        <w:rPr>
          <w:vertAlign w:val="subscript"/>
        </w:rPr>
        <w:t>2</w:t>
      </w:r>
      <w:r>
        <w:t xml:space="preserve">) was prepared by mixing 0.2 g of iron (II,III) oxide </w:t>
      </w:r>
      <w:proofErr w:type="spellStart"/>
      <w:r>
        <w:t>nanopowder</w:t>
      </w:r>
      <w:proofErr w:type="spellEnd"/>
      <w:r>
        <w:t xml:space="preserve"> with 5 mL anhydrous methanol, 0.25 mL water, 0.5 mL glacial acetic acid, and 30 mL glycerol. The solution was </w:t>
      </w:r>
      <w:proofErr w:type="spellStart"/>
      <w:r>
        <w:t>sonicated</w:t>
      </w:r>
      <w:proofErr w:type="spellEnd"/>
      <w:r>
        <w:t xml:space="preserve"> for 2 minutes at 20% amplitude (</w:t>
      </w:r>
      <w:r w:rsidRPr="003C588A">
        <w:t>Misonix</w:t>
      </w:r>
      <w:r>
        <w:t xml:space="preserve">) and transferred into a three-necked round bottom flask. A mixture of 10% (v/v) of APTES in anhydrous methanol, and was slowly titrated and the solution was heated to 120 </w:t>
      </w:r>
      <w:r>
        <w:rPr>
          <w:rFonts w:ascii="Calibri" w:hAnsi="Calibri"/>
        </w:rPr>
        <w:t>⁰</w:t>
      </w:r>
      <w:r>
        <w:t xml:space="preserve">C for 15 h </w:t>
      </w:r>
      <w:r>
        <w:lastRenderedPageBreak/>
        <w:t xml:space="preserve">under nitrogen. The particles were subjected to repeated washing after </w:t>
      </w:r>
      <w:proofErr w:type="spellStart"/>
      <w:r>
        <w:t>functionalisation</w:t>
      </w:r>
      <w:proofErr w:type="spellEnd"/>
      <w:r>
        <w:t xml:space="preserve"> in </w:t>
      </w:r>
      <w:proofErr w:type="spellStart"/>
      <w:r>
        <w:t>Milli</w:t>
      </w:r>
      <w:proofErr w:type="spellEnd"/>
      <w:r>
        <w:t>-Q water and ethanol and dried under vacuum</w:t>
      </w:r>
      <w:r w:rsidRPr="007F6ACE">
        <w:t xml:space="preserve">. </w:t>
      </w:r>
      <w:r>
        <w:t>The bare Fe</w:t>
      </w:r>
      <w:r w:rsidRPr="00692F56">
        <w:rPr>
          <w:vertAlign w:val="subscript"/>
        </w:rPr>
        <w:t>3</w:t>
      </w:r>
      <w:r>
        <w:t>O</w:t>
      </w:r>
      <w:r w:rsidRPr="00692F56">
        <w:rPr>
          <w:vertAlign w:val="subscript"/>
        </w:rPr>
        <w:t>4</w:t>
      </w:r>
      <w:r w:rsidRPr="007F6ACE">
        <w:t xml:space="preserve"> w</w:t>
      </w:r>
      <w:r>
        <w:t>as</w:t>
      </w:r>
      <w:r w:rsidRPr="007F6ACE">
        <w:t xml:space="preserve"> prepared as </w:t>
      </w:r>
      <w:r>
        <w:t xml:space="preserve">a </w:t>
      </w:r>
      <w:r w:rsidRPr="007F6ACE">
        <w:t>c</w:t>
      </w:r>
      <w:r w:rsidRPr="007F6ACE">
        <w:rPr>
          <w:color w:val="000000" w:themeColor="text1"/>
        </w:rPr>
        <w:t xml:space="preserve">ontrol </w:t>
      </w:r>
      <w:r>
        <w:rPr>
          <w:color w:val="000000" w:themeColor="text1"/>
        </w:rPr>
        <w:t xml:space="preserve">sample </w:t>
      </w:r>
      <w:r w:rsidRPr="007F6ACE">
        <w:rPr>
          <w:color w:val="000000" w:themeColor="text1"/>
        </w:rPr>
        <w:t>by following the same procedure with the absence of APTES.</w:t>
      </w:r>
    </w:p>
    <w:p w:rsidR="002E701E" w:rsidRDefault="002E701E" w:rsidP="00E607F5">
      <w:pPr>
        <w:pStyle w:val="TAMainText"/>
        <w:rPr>
          <w:color w:val="000000" w:themeColor="text1"/>
        </w:rPr>
      </w:pPr>
    </w:p>
    <w:p w:rsidR="002E701E" w:rsidRDefault="002E701E" w:rsidP="00E607F5">
      <w:pPr>
        <w:pStyle w:val="TAMainText"/>
      </w:pPr>
      <w:r>
        <w:t xml:space="preserve">The amine </w:t>
      </w:r>
      <w:proofErr w:type="spellStart"/>
      <w:r>
        <w:t>functionalised</w:t>
      </w:r>
      <w:proofErr w:type="spellEnd"/>
      <w:r>
        <w:t xml:space="preserve"> Fe</w:t>
      </w:r>
      <w:r w:rsidRPr="00C01F3B">
        <w:rPr>
          <w:vertAlign w:val="subscript"/>
        </w:rPr>
        <w:t>3</w:t>
      </w:r>
      <w:r>
        <w:t>O</w:t>
      </w:r>
      <w:r w:rsidRPr="00C01F3B">
        <w:rPr>
          <w:vertAlign w:val="subscript"/>
        </w:rPr>
        <w:t>4</w:t>
      </w:r>
      <w:r>
        <w:t xml:space="preserve"> was further </w:t>
      </w:r>
      <w:proofErr w:type="spellStart"/>
      <w:r>
        <w:t>derivatised</w:t>
      </w:r>
      <w:proofErr w:type="spellEnd"/>
      <w:r>
        <w:t xml:space="preserve"> to introduce carboxylic functional groups. An amount of 0.05 g of Fe</w:t>
      </w:r>
      <w:r w:rsidRPr="00C01F3B">
        <w:rPr>
          <w:vertAlign w:val="subscript"/>
        </w:rPr>
        <w:t>3</w:t>
      </w:r>
      <w:r>
        <w:t>O</w:t>
      </w:r>
      <w:r w:rsidRPr="00C01F3B">
        <w:rPr>
          <w:vertAlign w:val="subscript"/>
        </w:rPr>
        <w:t>4</w:t>
      </w:r>
      <w:r>
        <w:t>-NH</w:t>
      </w:r>
      <w:r w:rsidRPr="00C01F3B">
        <w:rPr>
          <w:vertAlign w:val="subscript"/>
        </w:rPr>
        <w:t>2</w:t>
      </w:r>
      <w:r>
        <w:t xml:space="preserve"> was added to 10% (w/v) of succinic anhydride in anhydrous DMF. The mixture was stirred for 3 h under nitrogen. The particles were washed in DMF, </w:t>
      </w:r>
      <w:proofErr w:type="spellStart"/>
      <w:r>
        <w:t>Milli</w:t>
      </w:r>
      <w:proofErr w:type="spellEnd"/>
      <w:r>
        <w:t xml:space="preserve">-Q water and ethanol successively and dried under vacuum.  </w:t>
      </w:r>
    </w:p>
    <w:p w:rsidR="002E701E" w:rsidRDefault="002E701E" w:rsidP="00E607F5">
      <w:pPr>
        <w:pStyle w:val="TAMainText"/>
      </w:pPr>
    </w:p>
    <w:p w:rsidR="002E701E" w:rsidRDefault="002E701E" w:rsidP="00E607F5">
      <w:pPr>
        <w:pStyle w:val="TAMainText"/>
      </w:pPr>
      <w:r>
        <w:t>The methyl terminated Fe</w:t>
      </w:r>
      <w:r w:rsidRPr="00393B93">
        <w:rPr>
          <w:vertAlign w:val="subscript"/>
        </w:rPr>
        <w:t>3</w:t>
      </w:r>
      <w:r>
        <w:t>O</w:t>
      </w:r>
      <w:r w:rsidRPr="00393B93">
        <w:rPr>
          <w:vertAlign w:val="subscript"/>
        </w:rPr>
        <w:t>4</w:t>
      </w:r>
      <w:r>
        <w:t xml:space="preserve"> was obtained by dispersing 0.05 g bare Fe</w:t>
      </w:r>
      <w:r w:rsidRPr="00393B93">
        <w:rPr>
          <w:vertAlign w:val="subscript"/>
        </w:rPr>
        <w:t>3</w:t>
      </w:r>
      <w:r>
        <w:t>O</w:t>
      </w:r>
      <w:r w:rsidRPr="00393B93">
        <w:rPr>
          <w:vertAlign w:val="subscript"/>
        </w:rPr>
        <w:t>4</w:t>
      </w:r>
      <w:r>
        <w:t xml:space="preserve"> in 5% (v/v) n-butylamine in anhydrous methanol and 1 mL of </w:t>
      </w:r>
      <w:r w:rsidR="00A54E25">
        <w:t xml:space="preserve">ODTMS under sonication at </w:t>
      </w:r>
      <w:proofErr w:type="gramStart"/>
      <w:r w:rsidR="00A54E25">
        <w:t xml:space="preserve">an </w:t>
      </w:r>
      <w:r>
        <w:t>amplitude</w:t>
      </w:r>
      <w:proofErr w:type="gramEnd"/>
      <w:r>
        <w:t xml:space="preserve"> of 20% (Misonix) for 1 h. The suspension was left for 30 minutes and subjected to serial washing in methanol. The resulted particles were dried under vacuum overnight.    </w:t>
      </w:r>
    </w:p>
    <w:p w:rsidR="002E701E" w:rsidRDefault="002E701E" w:rsidP="00E607F5">
      <w:pPr>
        <w:pStyle w:val="TAMainText"/>
      </w:pPr>
    </w:p>
    <w:p w:rsidR="002E701E" w:rsidRDefault="002E701E" w:rsidP="00E607F5">
      <w:pPr>
        <w:pStyle w:val="TAMainText"/>
      </w:pPr>
    </w:p>
    <w:p w:rsidR="002E701E" w:rsidRDefault="002E701E" w:rsidP="00E607F5">
      <w:pPr>
        <w:pStyle w:val="TAMainText"/>
      </w:pPr>
    </w:p>
    <w:p w:rsidR="002E701E" w:rsidRDefault="002E701E" w:rsidP="00E607F5">
      <w:pPr>
        <w:pStyle w:val="TAMainText"/>
      </w:pPr>
    </w:p>
    <w:p w:rsidR="002E701E" w:rsidRDefault="002E701E" w:rsidP="00E607F5">
      <w:pPr>
        <w:pStyle w:val="TAMainText"/>
      </w:pPr>
    </w:p>
    <w:p w:rsidR="002E701E" w:rsidRDefault="002E701E" w:rsidP="00E607F5">
      <w:pPr>
        <w:pStyle w:val="TAMainText"/>
      </w:pPr>
    </w:p>
    <w:p w:rsidR="002E701E" w:rsidRDefault="002E701E" w:rsidP="00E607F5">
      <w:pPr>
        <w:pStyle w:val="TAMainText"/>
      </w:pPr>
    </w:p>
    <w:p w:rsidR="002E701E" w:rsidRDefault="002E701E" w:rsidP="00E607F5">
      <w:pPr>
        <w:pStyle w:val="TAMainText"/>
      </w:pPr>
    </w:p>
    <w:p w:rsidR="002E701E" w:rsidRDefault="002E701E" w:rsidP="00E607F5">
      <w:pPr>
        <w:pStyle w:val="TAMainText"/>
      </w:pPr>
    </w:p>
    <w:p w:rsidR="002E701E" w:rsidRDefault="002E701E" w:rsidP="00E607F5">
      <w:pPr>
        <w:pStyle w:val="TAMainText"/>
      </w:pPr>
    </w:p>
    <w:p w:rsidR="002E701E" w:rsidRPr="00E607F5" w:rsidRDefault="002E701E" w:rsidP="00E607F5">
      <w:pPr>
        <w:pStyle w:val="TAMainText"/>
        <w:rPr>
          <w:b/>
        </w:rPr>
      </w:pPr>
      <w:r>
        <w:rPr>
          <w:b/>
        </w:rPr>
        <w:lastRenderedPageBreak/>
        <w:t>2.3 T4 B</w:t>
      </w:r>
      <w:r w:rsidRPr="00E607F5">
        <w:rPr>
          <w:b/>
        </w:rPr>
        <w:t>acteriophage Propagation</w:t>
      </w:r>
    </w:p>
    <w:p w:rsidR="002E701E" w:rsidRDefault="002E701E" w:rsidP="00E607F5">
      <w:pPr>
        <w:pStyle w:val="TAMainText"/>
      </w:pPr>
      <w:r w:rsidRPr="005771A5">
        <w:t>The propagation of T4 bacteriophage</w:t>
      </w:r>
      <w:r>
        <w:t xml:space="preserve"> </w:t>
      </w:r>
      <w:r w:rsidRPr="005771A5">
        <w:t>was done by incubating 50</w:t>
      </w:r>
      <w:r w:rsidRPr="005771A5">
        <w:rPr>
          <w:rFonts w:ascii="Calibri" w:hAnsi="Calibri"/>
        </w:rPr>
        <w:t xml:space="preserve"> µL</w:t>
      </w:r>
      <w:r w:rsidRPr="005771A5">
        <w:t xml:space="preserve"> of 10</w:t>
      </w:r>
      <w:r w:rsidRPr="005771A5">
        <w:rPr>
          <w:vertAlign w:val="superscript"/>
        </w:rPr>
        <w:t>10</w:t>
      </w:r>
      <w:r w:rsidRPr="005771A5">
        <w:t xml:space="preserve"> plaque forming unit (</w:t>
      </w:r>
      <w:proofErr w:type="spellStart"/>
      <w:r w:rsidRPr="005771A5">
        <w:t>pfu</w:t>
      </w:r>
      <w:proofErr w:type="spellEnd"/>
      <w:r w:rsidRPr="005771A5">
        <w:t xml:space="preserve">) per mL in 4 mL of fresh </w:t>
      </w:r>
      <w:r w:rsidRPr="005771A5">
        <w:rPr>
          <w:i/>
        </w:rPr>
        <w:t>E. coli</w:t>
      </w:r>
      <w:r>
        <w:t xml:space="preserve"> </w:t>
      </w:r>
      <w:r w:rsidRPr="005771A5">
        <w:t xml:space="preserve">culture for 45 min at 37 °C.  The mixture was then added to 200 mL log-phase </w:t>
      </w:r>
      <w:r w:rsidRPr="005771A5">
        <w:rPr>
          <w:i/>
        </w:rPr>
        <w:t>E. coli</w:t>
      </w:r>
      <w:r w:rsidRPr="005771A5">
        <w:t xml:space="preserve"> culture and was incubated at 37 °C in a shaking incubator for 3 h. The solution was centrifuged twice at 5000 g for 20 min to pellet down the bacteria. The supernatant was then centrifuged </w:t>
      </w:r>
      <w:r>
        <w:t>twice</w:t>
      </w:r>
      <w:r w:rsidRPr="005771A5">
        <w:t xml:space="preserve"> at 25000 g for 2 h at 4 °C to pellet down the bacteriophages from the supernatant. The obtained pellet was re-suspended in 3 mL of </w:t>
      </w:r>
      <w:r>
        <w:t xml:space="preserve">10 </w:t>
      </w:r>
      <w:proofErr w:type="spellStart"/>
      <w:r>
        <w:t>mM</w:t>
      </w:r>
      <w:proofErr w:type="spellEnd"/>
      <w:r>
        <w:t xml:space="preserve"> </w:t>
      </w:r>
      <w:r w:rsidRPr="005771A5">
        <w:t>phosphate buffer</w:t>
      </w:r>
      <w:r>
        <w:t xml:space="preserve"> pH 6</w:t>
      </w:r>
      <w:r w:rsidRPr="005771A5">
        <w:t xml:space="preserve"> and stored at 4 °C until ready for use.</w:t>
      </w:r>
      <w:r>
        <w:t xml:space="preserve"> </w:t>
      </w:r>
    </w:p>
    <w:p w:rsidR="002E701E" w:rsidRDefault="002E701E" w:rsidP="00E607F5">
      <w:pPr>
        <w:pStyle w:val="TAMainText"/>
      </w:pPr>
    </w:p>
    <w:p w:rsidR="002E701E" w:rsidRPr="00E607F5" w:rsidRDefault="002E701E" w:rsidP="00E607F5">
      <w:pPr>
        <w:pStyle w:val="TAMainText"/>
        <w:rPr>
          <w:b/>
        </w:rPr>
      </w:pPr>
      <w:r>
        <w:rPr>
          <w:b/>
        </w:rPr>
        <w:t xml:space="preserve">2.4 </w:t>
      </w:r>
      <w:r w:rsidRPr="00E607F5">
        <w:rPr>
          <w:b/>
        </w:rPr>
        <w:t xml:space="preserve">T4 </w:t>
      </w:r>
      <w:r>
        <w:rPr>
          <w:b/>
        </w:rPr>
        <w:t>B</w:t>
      </w:r>
      <w:r w:rsidRPr="00E607F5">
        <w:rPr>
          <w:b/>
        </w:rPr>
        <w:t>acteriophage Adsorption</w:t>
      </w:r>
    </w:p>
    <w:p w:rsidR="002E701E" w:rsidRDefault="002E701E" w:rsidP="00E607F5">
      <w:pPr>
        <w:pStyle w:val="TAMainText"/>
      </w:pPr>
      <w:r>
        <w:t xml:space="preserve">T4 bacteriophage was allowed to adsorb on to bare and differently </w:t>
      </w:r>
      <w:proofErr w:type="spellStart"/>
      <w:r>
        <w:t>functionalised</w:t>
      </w:r>
      <w:proofErr w:type="spellEnd"/>
      <w:r>
        <w:t xml:space="preserve"> Fe</w:t>
      </w:r>
      <w:r w:rsidRPr="00234B25">
        <w:rPr>
          <w:vertAlign w:val="subscript"/>
        </w:rPr>
        <w:t>3</w:t>
      </w:r>
      <w:r>
        <w:t>O</w:t>
      </w:r>
      <w:r w:rsidRPr="00234B25">
        <w:rPr>
          <w:vertAlign w:val="subscript"/>
        </w:rPr>
        <w:t>4</w:t>
      </w:r>
      <w:r>
        <w:t xml:space="preserve"> by incubating 0.15 mL T4 bacteriophage (~10</w:t>
      </w:r>
      <w:r w:rsidRPr="00234B25">
        <w:rPr>
          <w:vertAlign w:val="superscript"/>
        </w:rPr>
        <w:t>10</w:t>
      </w:r>
      <w:r>
        <w:t xml:space="preserve"> </w:t>
      </w:r>
      <w:proofErr w:type="spellStart"/>
      <w:r>
        <w:t>pfu</w:t>
      </w:r>
      <w:proofErr w:type="spellEnd"/>
      <w:r>
        <w:t>/mL) to 0.35 mL of the modified Fe</w:t>
      </w:r>
      <w:r w:rsidRPr="00973B50">
        <w:rPr>
          <w:vertAlign w:val="subscript"/>
        </w:rPr>
        <w:t>3</w:t>
      </w:r>
      <w:r>
        <w:t>O</w:t>
      </w:r>
      <w:r w:rsidRPr="00973B50">
        <w:rPr>
          <w:vertAlign w:val="subscript"/>
        </w:rPr>
        <w:t>4</w:t>
      </w:r>
      <w:r>
        <w:t xml:space="preserve"> (0.1 mg/mL) for 16 h at 30 </w:t>
      </w:r>
      <w:r>
        <w:rPr>
          <w:rFonts w:ascii="Calibri" w:hAnsi="Calibri"/>
        </w:rPr>
        <w:t>⁰</w:t>
      </w:r>
      <w:r>
        <w:t>C in a shaker incubator (</w:t>
      </w:r>
      <w:proofErr w:type="spellStart"/>
      <w:r>
        <w:t>Incu</w:t>
      </w:r>
      <w:proofErr w:type="spellEnd"/>
      <w:r>
        <w:t xml:space="preserve">). The particles were subjected to a series of washings in 50 </w:t>
      </w:r>
      <w:proofErr w:type="spellStart"/>
      <w:r>
        <w:t>mM</w:t>
      </w:r>
      <w:proofErr w:type="spellEnd"/>
      <w:r>
        <w:t xml:space="preserve"> </w:t>
      </w:r>
      <w:proofErr w:type="spellStart"/>
      <w:r>
        <w:t>Tris-HCl</w:t>
      </w:r>
      <w:proofErr w:type="spellEnd"/>
      <w:r>
        <w:t xml:space="preserve"> pH 8, followed by </w:t>
      </w:r>
      <w:r w:rsidRPr="00C663C6">
        <w:t xml:space="preserve">0.1 % BSA in </w:t>
      </w:r>
      <w:r>
        <w:t xml:space="preserve">10 </w:t>
      </w:r>
      <w:proofErr w:type="spellStart"/>
      <w:r>
        <w:t>mM</w:t>
      </w:r>
      <w:proofErr w:type="spellEnd"/>
      <w:r>
        <w:t xml:space="preserve"> </w:t>
      </w:r>
      <w:r w:rsidRPr="00C663C6">
        <w:t>phosphate buffer</w:t>
      </w:r>
      <w:r>
        <w:t xml:space="preserve"> pH 6</w:t>
      </w:r>
      <w:r w:rsidRPr="00C663C6">
        <w:t xml:space="preserve"> and </w:t>
      </w:r>
      <w:r>
        <w:t xml:space="preserve">finally rinsed in 10 </w:t>
      </w:r>
      <w:proofErr w:type="spellStart"/>
      <w:r>
        <w:t>mM</w:t>
      </w:r>
      <w:proofErr w:type="spellEnd"/>
      <w:r>
        <w:t xml:space="preserve"> </w:t>
      </w:r>
      <w:r w:rsidRPr="00C663C6">
        <w:t>phosphate buffer</w:t>
      </w:r>
      <w:r>
        <w:t xml:space="preserve"> pH 6 to remove unbound T4 bacteriophage and avoid any non-specific binding</w:t>
      </w:r>
      <w:r w:rsidRPr="00C663C6">
        <w:t>.</w:t>
      </w:r>
      <w:r>
        <w:t xml:space="preserve"> The particles were suspended in 0.5 mL of 10 </w:t>
      </w:r>
      <w:proofErr w:type="spellStart"/>
      <w:r>
        <w:t>mM</w:t>
      </w:r>
      <w:proofErr w:type="spellEnd"/>
      <w:r>
        <w:t xml:space="preserve"> phosphate buffer pH 6.</w:t>
      </w:r>
      <w:r w:rsidRPr="00C663C6">
        <w:t xml:space="preserve"> The </w:t>
      </w:r>
      <w:r>
        <w:t>collected washing supernatants were</w:t>
      </w:r>
      <w:r w:rsidRPr="00C663C6">
        <w:t xml:space="preserve"> enumerated to</w:t>
      </w:r>
      <w:r>
        <w:t xml:space="preserve"> determine</w:t>
      </w:r>
      <w:r w:rsidRPr="00C663C6">
        <w:t xml:space="preserve"> the concentration of T4 bacteriophages remaining</w:t>
      </w:r>
      <w:r>
        <w:t xml:space="preserve"> in the supernatant via a double agar overlay plaque assay </w:t>
      </w:r>
      <w:r>
        <w:rPr>
          <w:noProof/>
        </w:rPr>
        <w:t>[32]</w:t>
      </w:r>
      <w:r>
        <w:t xml:space="preserve">. A positive control of T4 bacteriophage in 10 </w:t>
      </w:r>
      <w:proofErr w:type="spellStart"/>
      <w:r>
        <w:t>mM</w:t>
      </w:r>
      <w:proofErr w:type="spellEnd"/>
      <w:r>
        <w:t xml:space="preserve"> phosphate buffer pH 6 was used. </w:t>
      </w:r>
      <w:r w:rsidRPr="00C663C6">
        <w:t xml:space="preserve"> </w:t>
      </w:r>
    </w:p>
    <w:p w:rsidR="002E701E" w:rsidRDefault="002E701E" w:rsidP="00E607F5">
      <w:pPr>
        <w:pStyle w:val="TAMainText"/>
      </w:pPr>
    </w:p>
    <w:p w:rsidR="002E701E" w:rsidRDefault="002E701E" w:rsidP="00E607F5">
      <w:pPr>
        <w:pStyle w:val="TAMainText"/>
      </w:pPr>
    </w:p>
    <w:p w:rsidR="002E701E" w:rsidRDefault="002E701E" w:rsidP="00E607F5">
      <w:pPr>
        <w:pStyle w:val="TAMainText"/>
      </w:pPr>
    </w:p>
    <w:p w:rsidR="002E701E" w:rsidRDefault="002E701E" w:rsidP="00E607F5">
      <w:pPr>
        <w:pStyle w:val="TAMainText"/>
      </w:pPr>
      <w:r w:rsidRPr="00C663C6">
        <w:lastRenderedPageBreak/>
        <w:t xml:space="preserve">The density of phages on the </w:t>
      </w:r>
      <w:r>
        <w:t>particles (C)</w:t>
      </w:r>
      <w:r w:rsidRPr="00C663C6">
        <w:t xml:space="preserve"> was calculated</w:t>
      </w:r>
      <w:r>
        <w:t xml:space="preserve"> using equation 1 </w:t>
      </w:r>
      <w:r w:rsidRPr="00C663C6">
        <w:t>by subtr</w:t>
      </w:r>
      <w:r>
        <w:t>acting the control T4 bacteriophage (C</w:t>
      </w:r>
      <w:r w:rsidRPr="00A70130">
        <w:rPr>
          <w:vertAlign w:val="subscript"/>
        </w:rPr>
        <w:t>0</w:t>
      </w:r>
      <w:r>
        <w:t xml:space="preserve">) </w:t>
      </w:r>
      <w:r w:rsidRPr="00C663C6">
        <w:t xml:space="preserve">with </w:t>
      </w:r>
      <w:r>
        <w:t>the sum of T</w:t>
      </w:r>
      <w:r w:rsidRPr="00C663C6">
        <w:t>4 bacteriophages</w:t>
      </w:r>
      <w:r>
        <w:t xml:space="preserve"> (</w:t>
      </w:r>
      <w:proofErr w:type="spellStart"/>
      <w:r>
        <w:t>C</w:t>
      </w:r>
      <w:r w:rsidRPr="00CB5949">
        <w:rPr>
          <w:vertAlign w:val="subscript"/>
        </w:rPr>
        <w:t>w</w:t>
      </w:r>
      <w:proofErr w:type="spellEnd"/>
      <w:r>
        <w:t>)</w:t>
      </w:r>
      <w:r w:rsidRPr="00C663C6">
        <w:t xml:space="preserve"> remaining in washing supernatants. The calculated value was </w:t>
      </w:r>
      <w:proofErr w:type="spellStart"/>
      <w:r w:rsidRPr="00C663C6">
        <w:t>normalised</w:t>
      </w:r>
      <w:proofErr w:type="spellEnd"/>
      <w:r w:rsidRPr="00C663C6">
        <w:t xml:space="preserve"> with the corresponding surface area</w:t>
      </w:r>
      <w:r>
        <w:t xml:space="preserve"> (SA, cm</w:t>
      </w:r>
      <w:r w:rsidRPr="00A70130">
        <w:rPr>
          <w:vertAlign w:val="superscript"/>
        </w:rPr>
        <w:t>2</w:t>
      </w:r>
      <w:r>
        <w:t xml:space="preserve">) of particles calculated from the hydrodynamic diameter obtained from dynamic light scattering measurement. </w:t>
      </w:r>
    </w:p>
    <w:p w:rsidR="002E701E" w:rsidRDefault="002E701E" w:rsidP="00E607F5">
      <w:pPr>
        <w:pStyle w:val="TAMainText"/>
        <w:jc w:val="center"/>
        <w:rPr>
          <w:rFonts w:eastAsiaTheme="minorEastAsia"/>
          <w:szCs w:val="22"/>
        </w:rPr>
      </w:pPr>
      <w:bookmarkStart w:id="0" w:name="_Ref433710046"/>
      <m:oMath>
        <m:r>
          <m:rPr>
            <m:sty m:val="bi"/>
          </m:rPr>
          <w:rPr>
            <w:rFonts w:ascii="Cambria Math" w:hAnsi="Cambria Math"/>
            <w:sz w:val="28"/>
          </w:rPr>
          <m:t>C=</m:t>
        </m:r>
        <m:f>
          <m:fPr>
            <m:ctrlPr>
              <w:rPr>
                <w:rFonts w:ascii="Cambria Math" w:hAnsi="Cambria Math"/>
                <w:i/>
                <w:sz w:val="28"/>
                <w:szCs w:val="22"/>
              </w:rPr>
            </m:ctrlPr>
          </m:fPr>
          <m:num>
            <m:d>
              <m:dPr>
                <m:begChr m:val="["/>
                <m:endChr m:val="]"/>
                <m:ctrlPr>
                  <w:rPr>
                    <w:rFonts w:ascii="Cambria Math" w:hAnsi="Cambria Math"/>
                    <w:i/>
                    <w:sz w:val="28"/>
                    <w:szCs w:val="22"/>
                  </w:rPr>
                </m:ctrlPr>
              </m:dPr>
              <m:e>
                <m:f>
                  <m:fPr>
                    <m:ctrlPr>
                      <w:rPr>
                        <w:rFonts w:ascii="Cambria Math" w:hAnsi="Cambria Math"/>
                        <w:i/>
                        <w:sz w:val="28"/>
                        <w:szCs w:val="22"/>
                      </w:rPr>
                    </m:ctrlPr>
                  </m:fPr>
                  <m:num>
                    <m:sSub>
                      <m:sSubPr>
                        <m:ctrlPr>
                          <w:rPr>
                            <w:rFonts w:ascii="Cambria Math" w:hAnsi="Cambria Math"/>
                            <w:i/>
                            <w:sz w:val="28"/>
                            <w:szCs w:val="22"/>
                          </w:rPr>
                        </m:ctrlPr>
                      </m:sSubPr>
                      <m:e>
                        <m:r>
                          <m:rPr>
                            <m:sty m:val="bi"/>
                          </m:rPr>
                          <w:rPr>
                            <w:rFonts w:ascii="Cambria Math" w:hAnsi="Cambria Math"/>
                            <w:sz w:val="28"/>
                          </w:rPr>
                          <m:t>C</m:t>
                        </m:r>
                      </m:e>
                      <m:sub>
                        <m:r>
                          <m:rPr>
                            <m:sty m:val="bi"/>
                          </m:rPr>
                          <w:rPr>
                            <w:rFonts w:ascii="Cambria Math" w:hAnsi="Cambria Math"/>
                            <w:sz w:val="28"/>
                          </w:rPr>
                          <m:t>0</m:t>
                        </m:r>
                      </m:sub>
                    </m:sSub>
                    <m:r>
                      <m:rPr>
                        <m:sty m:val="bi"/>
                      </m:rPr>
                      <w:rPr>
                        <w:rFonts w:ascii="Cambria Math" w:hAnsi="Cambria Math"/>
                        <w:sz w:val="28"/>
                      </w:rPr>
                      <m:t>-</m:t>
                    </m:r>
                    <m:nary>
                      <m:naryPr>
                        <m:chr m:val="∑"/>
                        <m:limLoc m:val="undOvr"/>
                        <m:ctrlPr>
                          <w:rPr>
                            <w:rFonts w:ascii="Cambria Math" w:hAnsi="Cambria Math"/>
                            <w:i/>
                            <w:sz w:val="28"/>
                            <w:szCs w:val="22"/>
                          </w:rPr>
                        </m:ctrlPr>
                      </m:naryPr>
                      <m:sub>
                        <m:r>
                          <m:rPr>
                            <m:sty m:val="bi"/>
                          </m:rPr>
                          <w:rPr>
                            <w:rFonts w:ascii="Cambria Math" w:hAnsi="Cambria Math"/>
                            <w:sz w:val="28"/>
                          </w:rPr>
                          <m:t>0</m:t>
                        </m:r>
                      </m:sub>
                      <m:sup>
                        <m:r>
                          <m:rPr>
                            <m:sty m:val="bi"/>
                          </m:rPr>
                          <w:rPr>
                            <w:rFonts w:ascii="Cambria Math" w:hAnsi="Cambria Math"/>
                            <w:sz w:val="28"/>
                          </w:rPr>
                          <m:t>10</m:t>
                        </m:r>
                      </m:sup>
                      <m:e>
                        <m:sSub>
                          <m:sSubPr>
                            <m:ctrlPr>
                              <w:rPr>
                                <w:rFonts w:ascii="Cambria Math" w:hAnsi="Cambria Math"/>
                                <w:i/>
                                <w:sz w:val="28"/>
                                <w:szCs w:val="22"/>
                              </w:rPr>
                            </m:ctrlPr>
                          </m:sSubPr>
                          <m:e>
                            <m:r>
                              <m:rPr>
                                <m:sty m:val="bi"/>
                              </m:rPr>
                              <w:rPr>
                                <w:rFonts w:ascii="Cambria Math" w:hAnsi="Cambria Math"/>
                                <w:sz w:val="28"/>
                              </w:rPr>
                              <m:t>C</m:t>
                            </m:r>
                          </m:e>
                          <m:sub>
                            <m:r>
                              <m:rPr>
                                <m:sty m:val="bi"/>
                              </m:rPr>
                              <w:rPr>
                                <w:rFonts w:ascii="Cambria Math" w:hAnsi="Cambria Math"/>
                                <w:sz w:val="28"/>
                              </w:rPr>
                              <m:t>w</m:t>
                            </m:r>
                          </m:sub>
                        </m:sSub>
                      </m:e>
                    </m:nary>
                  </m:num>
                  <m:den>
                    <m:sSub>
                      <m:sSubPr>
                        <m:ctrlPr>
                          <w:rPr>
                            <w:rFonts w:ascii="Cambria Math" w:hAnsi="Cambria Math"/>
                            <w:i/>
                            <w:sz w:val="28"/>
                            <w:szCs w:val="22"/>
                          </w:rPr>
                        </m:ctrlPr>
                      </m:sSubPr>
                      <m:e>
                        <m:r>
                          <m:rPr>
                            <m:sty m:val="bi"/>
                          </m:rPr>
                          <w:rPr>
                            <w:rFonts w:ascii="Cambria Math" w:hAnsi="Cambria Math"/>
                            <w:sz w:val="28"/>
                          </w:rPr>
                          <m:t>C</m:t>
                        </m:r>
                      </m:e>
                      <m:sub>
                        <m:r>
                          <m:rPr>
                            <m:sty m:val="bi"/>
                          </m:rPr>
                          <w:rPr>
                            <w:rFonts w:ascii="Cambria Math" w:hAnsi="Cambria Math"/>
                            <w:sz w:val="28"/>
                          </w:rPr>
                          <m:t>0</m:t>
                        </m:r>
                      </m:sub>
                    </m:sSub>
                  </m:den>
                </m:f>
              </m:e>
            </m:d>
          </m:num>
          <m:den>
            <m:r>
              <m:rPr>
                <m:sty m:val="bi"/>
              </m:rPr>
              <w:rPr>
                <w:rFonts w:ascii="Cambria Math" w:hAnsi="Cambria Math"/>
                <w:sz w:val="28"/>
              </w:rPr>
              <m:t xml:space="preserve">SA of </m:t>
            </m:r>
            <m:sSub>
              <m:sSubPr>
                <m:ctrlPr>
                  <w:rPr>
                    <w:rFonts w:ascii="Cambria Math" w:hAnsi="Cambria Math"/>
                    <w:i/>
                    <w:sz w:val="28"/>
                    <w:szCs w:val="22"/>
                  </w:rPr>
                </m:ctrlPr>
              </m:sSubPr>
              <m:e>
                <m:r>
                  <m:rPr>
                    <m:sty m:val="bi"/>
                  </m:rPr>
                  <w:rPr>
                    <w:rFonts w:ascii="Cambria Math" w:hAnsi="Cambria Math"/>
                    <w:sz w:val="28"/>
                  </w:rPr>
                  <m:t>Fe</m:t>
                </m:r>
              </m:e>
              <m:sub>
                <m:r>
                  <m:rPr>
                    <m:sty m:val="bi"/>
                  </m:rPr>
                  <w:rPr>
                    <w:rFonts w:ascii="Cambria Math" w:hAnsi="Cambria Math"/>
                    <w:sz w:val="28"/>
                  </w:rPr>
                  <m:t>3</m:t>
                </m:r>
              </m:sub>
            </m:sSub>
            <m:sSub>
              <m:sSubPr>
                <m:ctrlPr>
                  <w:rPr>
                    <w:rFonts w:ascii="Cambria Math" w:hAnsi="Cambria Math"/>
                    <w:i/>
                    <w:sz w:val="28"/>
                    <w:szCs w:val="22"/>
                  </w:rPr>
                </m:ctrlPr>
              </m:sSubPr>
              <m:e>
                <m:r>
                  <m:rPr>
                    <m:sty m:val="bi"/>
                  </m:rPr>
                  <w:rPr>
                    <w:rFonts w:ascii="Cambria Math" w:hAnsi="Cambria Math"/>
                    <w:sz w:val="28"/>
                  </w:rPr>
                  <m:t>O</m:t>
                </m:r>
              </m:e>
              <m:sub>
                <m:r>
                  <m:rPr>
                    <m:sty m:val="bi"/>
                  </m:rPr>
                  <w:rPr>
                    <w:rFonts w:ascii="Cambria Math" w:hAnsi="Cambria Math"/>
                    <w:sz w:val="28"/>
                  </w:rPr>
                  <m:t>4</m:t>
                </m:r>
              </m:sub>
            </m:sSub>
          </m:den>
        </m:f>
      </m:oMath>
      <w:r>
        <w:rPr>
          <w:rFonts w:eastAsiaTheme="minorEastAsia"/>
          <w:szCs w:val="22"/>
        </w:rPr>
        <w:tab/>
      </w:r>
      <w:r>
        <w:rPr>
          <w:rFonts w:eastAsiaTheme="minorEastAsia"/>
          <w:szCs w:val="22"/>
        </w:rPr>
        <w:tab/>
      </w:r>
      <w:bookmarkEnd w:id="0"/>
      <w:r>
        <w:rPr>
          <w:rFonts w:eastAsiaTheme="minorEastAsia"/>
          <w:szCs w:val="22"/>
        </w:rPr>
        <w:t>1</w:t>
      </w:r>
    </w:p>
    <w:p w:rsidR="002E701E" w:rsidRDefault="002E701E" w:rsidP="00E607F5">
      <w:pPr>
        <w:pStyle w:val="TAMainText"/>
        <w:jc w:val="center"/>
      </w:pPr>
    </w:p>
    <w:p w:rsidR="002E701E" w:rsidRDefault="002E701E" w:rsidP="00E607F5">
      <w:pPr>
        <w:pStyle w:val="TAMainText"/>
        <w:jc w:val="center"/>
      </w:pPr>
    </w:p>
    <w:p w:rsidR="002E701E" w:rsidRPr="00E607F5" w:rsidRDefault="002E701E" w:rsidP="00E607F5">
      <w:pPr>
        <w:pStyle w:val="TAMainText"/>
        <w:rPr>
          <w:b/>
        </w:rPr>
      </w:pPr>
      <w:r>
        <w:rPr>
          <w:b/>
        </w:rPr>
        <w:t xml:space="preserve">2.5 </w:t>
      </w:r>
      <w:r w:rsidRPr="00E607F5">
        <w:rPr>
          <w:b/>
        </w:rPr>
        <w:t>Bacteria Capture Study</w:t>
      </w:r>
    </w:p>
    <w:p w:rsidR="002E701E" w:rsidRDefault="002E701E" w:rsidP="00E607F5">
      <w:pPr>
        <w:pStyle w:val="TAMainText"/>
      </w:pPr>
      <w:r>
        <w:t xml:space="preserve">Fresh </w:t>
      </w:r>
      <w:r w:rsidRPr="00E0441E">
        <w:rPr>
          <w:i/>
        </w:rPr>
        <w:t>E. coli</w:t>
      </w:r>
      <w:r>
        <w:t xml:space="preserve"> cultures were grown to a concentration of 1 x 10</w:t>
      </w:r>
      <w:r w:rsidRPr="0035416C">
        <w:rPr>
          <w:vertAlign w:val="superscript"/>
        </w:rPr>
        <w:t>9</w:t>
      </w:r>
      <w:r>
        <w:t xml:space="preserve"> colony forming unit (</w:t>
      </w:r>
      <w:proofErr w:type="spellStart"/>
      <w:r>
        <w:t>cfu</w:t>
      </w:r>
      <w:proofErr w:type="spellEnd"/>
      <w:r>
        <w:t>)/</w:t>
      </w:r>
      <w:proofErr w:type="spellStart"/>
      <w:r>
        <w:t>mL.</w:t>
      </w:r>
      <w:proofErr w:type="spellEnd"/>
      <w:r>
        <w:t xml:space="preserve"> 0.2 mL of </w:t>
      </w:r>
      <w:r w:rsidRPr="00E0441E">
        <w:rPr>
          <w:i/>
        </w:rPr>
        <w:t>E. coli</w:t>
      </w:r>
      <w:r>
        <w:t xml:space="preserve"> cultures were centrifuged and re-suspended in a desired media. The </w:t>
      </w:r>
      <w:r w:rsidRPr="00E0441E">
        <w:rPr>
          <w:i/>
        </w:rPr>
        <w:t>E. coli</w:t>
      </w:r>
      <w:r>
        <w:t xml:space="preserve"> cultures were diluted in a desired media to a final concentration </w:t>
      </w:r>
      <w:proofErr w:type="gramStart"/>
      <w:r>
        <w:t>of 1 x 10</w:t>
      </w:r>
      <w:r w:rsidRPr="00DB67C3">
        <w:rPr>
          <w:vertAlign w:val="superscript"/>
        </w:rPr>
        <w:t>5</w:t>
      </w:r>
      <w:r>
        <w:t xml:space="preserve"> </w:t>
      </w:r>
      <w:proofErr w:type="spellStart"/>
      <w:r>
        <w:t>cfu</w:t>
      </w:r>
      <w:proofErr w:type="spellEnd"/>
      <w:r>
        <w:t>/</w:t>
      </w:r>
      <w:proofErr w:type="spellStart"/>
      <w:r>
        <w:t>mL</w:t>
      </w:r>
      <w:proofErr w:type="gramEnd"/>
      <w:r>
        <w:t>.</w:t>
      </w:r>
      <w:proofErr w:type="spellEnd"/>
      <w:r>
        <w:t xml:space="preserve"> The suspended solution of bare and differently </w:t>
      </w:r>
      <w:proofErr w:type="spellStart"/>
      <w:r>
        <w:t>functionalised</w:t>
      </w:r>
      <w:proofErr w:type="spellEnd"/>
      <w:r>
        <w:t xml:space="preserve"> Fe</w:t>
      </w:r>
      <w:r w:rsidRPr="008072D3">
        <w:rPr>
          <w:vertAlign w:val="subscript"/>
        </w:rPr>
        <w:t>3</w:t>
      </w:r>
      <w:r>
        <w:t>O</w:t>
      </w:r>
      <w:r w:rsidRPr="008072D3">
        <w:rPr>
          <w:vertAlign w:val="subscript"/>
        </w:rPr>
        <w:t>4</w:t>
      </w:r>
      <w:r>
        <w:t xml:space="preserve">/T4 was discarded and replaced by 0.5 mL of </w:t>
      </w:r>
      <w:r w:rsidRPr="00E0441E">
        <w:rPr>
          <w:i/>
        </w:rPr>
        <w:t>E. coli</w:t>
      </w:r>
      <w:r>
        <w:t xml:space="preserve"> suspension </w:t>
      </w:r>
      <w:proofErr w:type="gramStart"/>
      <w:r>
        <w:t>(1 x 10</w:t>
      </w:r>
      <w:r w:rsidRPr="00DB67C3">
        <w:rPr>
          <w:vertAlign w:val="superscript"/>
        </w:rPr>
        <w:t>5</w:t>
      </w:r>
      <w:r>
        <w:t xml:space="preserve"> </w:t>
      </w:r>
      <w:proofErr w:type="spellStart"/>
      <w:r>
        <w:t>cfu</w:t>
      </w:r>
      <w:proofErr w:type="spellEnd"/>
      <w:r>
        <w:t>/mL)</w:t>
      </w:r>
      <w:proofErr w:type="gramEnd"/>
      <w:r>
        <w:t xml:space="preserve">. The suspension was allowed to incubate for 10 minutes at either 4 </w:t>
      </w:r>
      <w:r>
        <w:rPr>
          <w:rFonts w:ascii="Calibri" w:hAnsi="Calibri"/>
        </w:rPr>
        <w:t>⁰</w:t>
      </w:r>
      <w:r>
        <w:t xml:space="preserve">C or 37 </w:t>
      </w:r>
      <w:r>
        <w:rPr>
          <w:rFonts w:ascii="Calibri" w:hAnsi="Calibri"/>
        </w:rPr>
        <w:t>⁰</w:t>
      </w:r>
      <w:r>
        <w:t xml:space="preserve">C under constant mixing. The particles were quickly separated using a magnet, which was then placed in an ice bath to prolong the latent period </w:t>
      </w:r>
      <w:r>
        <w:rPr>
          <w:noProof/>
        </w:rPr>
        <w:t>[26, 33]</w:t>
      </w:r>
      <w:r>
        <w:t xml:space="preserve">. The supernatants were enumerated using a plate counting assay to quantify the remaining </w:t>
      </w:r>
      <w:r w:rsidRPr="008072D3">
        <w:rPr>
          <w:i/>
        </w:rPr>
        <w:t>E. coli</w:t>
      </w:r>
      <w:r>
        <w:t xml:space="preserve">.  </w:t>
      </w:r>
    </w:p>
    <w:p w:rsidR="002E701E" w:rsidRDefault="002E701E" w:rsidP="00E607F5">
      <w:pPr>
        <w:pStyle w:val="TAMainText"/>
      </w:pPr>
    </w:p>
    <w:p w:rsidR="002E701E" w:rsidRDefault="002E701E" w:rsidP="00E607F5">
      <w:pPr>
        <w:pStyle w:val="TAMainText"/>
      </w:pPr>
    </w:p>
    <w:p w:rsidR="002E701E" w:rsidRDefault="002E701E" w:rsidP="00E607F5">
      <w:pPr>
        <w:pStyle w:val="TAMainText"/>
      </w:pPr>
    </w:p>
    <w:p w:rsidR="002E701E" w:rsidRDefault="002E701E" w:rsidP="00E607F5">
      <w:pPr>
        <w:pStyle w:val="TAMainText"/>
      </w:pPr>
    </w:p>
    <w:p w:rsidR="002E701E" w:rsidRDefault="002E701E" w:rsidP="00E607F5">
      <w:pPr>
        <w:pStyle w:val="TAMainText"/>
      </w:pPr>
    </w:p>
    <w:p w:rsidR="002E701E" w:rsidRPr="00E607F5" w:rsidRDefault="002E701E" w:rsidP="00E607F5">
      <w:pPr>
        <w:pStyle w:val="TAMainText"/>
        <w:rPr>
          <w:b/>
        </w:rPr>
      </w:pPr>
      <w:r>
        <w:rPr>
          <w:b/>
        </w:rPr>
        <w:lastRenderedPageBreak/>
        <w:t>2.6 Particle</w:t>
      </w:r>
      <w:r w:rsidRPr="00E607F5">
        <w:rPr>
          <w:b/>
        </w:rPr>
        <w:t xml:space="preserve"> </w:t>
      </w:r>
      <w:proofErr w:type="spellStart"/>
      <w:r w:rsidRPr="00E607F5">
        <w:rPr>
          <w:b/>
        </w:rPr>
        <w:t>Characterisation</w:t>
      </w:r>
      <w:proofErr w:type="spellEnd"/>
    </w:p>
    <w:p w:rsidR="002E701E" w:rsidRDefault="002E701E" w:rsidP="00E607F5">
      <w:pPr>
        <w:pStyle w:val="TAMainText"/>
      </w:pPr>
      <w:proofErr w:type="gramStart"/>
      <w:r w:rsidRPr="001551A8">
        <w:rPr>
          <w:b/>
        </w:rPr>
        <w:t>Dynamic Light Scattering</w:t>
      </w:r>
      <w:r>
        <w:t>.</w:t>
      </w:r>
      <w:proofErr w:type="gramEnd"/>
      <w:r>
        <w:t xml:space="preserve"> The hydrodynamic diameter of bare and </w:t>
      </w:r>
      <w:proofErr w:type="spellStart"/>
      <w:r>
        <w:t>functionalised</w:t>
      </w:r>
      <w:proofErr w:type="spellEnd"/>
      <w:r>
        <w:t xml:space="preserve"> Fe</w:t>
      </w:r>
      <w:r w:rsidRPr="005A6D06">
        <w:rPr>
          <w:vertAlign w:val="subscript"/>
        </w:rPr>
        <w:t>3</w:t>
      </w:r>
      <w:r>
        <w:t>O</w:t>
      </w:r>
      <w:r w:rsidRPr="005A6D06">
        <w:rPr>
          <w:vertAlign w:val="subscript"/>
        </w:rPr>
        <w:t>4</w:t>
      </w:r>
      <w:r>
        <w:t xml:space="preserve"> suspensions in 10 </w:t>
      </w:r>
      <w:proofErr w:type="spellStart"/>
      <w:r>
        <w:t>mM</w:t>
      </w:r>
      <w:proofErr w:type="spellEnd"/>
      <w:r>
        <w:t xml:space="preserve"> phosphate buffer pH 6 was determined using dynamic light scattering (Malvern </w:t>
      </w:r>
      <w:proofErr w:type="spellStart"/>
      <w:r>
        <w:t>Zetasizer</w:t>
      </w:r>
      <w:proofErr w:type="spellEnd"/>
      <w:r>
        <w:t xml:space="preserve"> Nano ZS). </w:t>
      </w:r>
      <w:r w:rsidRPr="00973B50">
        <w:t xml:space="preserve">The samples were </w:t>
      </w:r>
      <w:proofErr w:type="spellStart"/>
      <w:r w:rsidRPr="00973B50">
        <w:t>sonicated</w:t>
      </w:r>
      <w:proofErr w:type="spellEnd"/>
      <w:r w:rsidRPr="00973B50">
        <w:t xml:space="preserve"> wit</w:t>
      </w:r>
      <w:r>
        <w:t xml:space="preserve">h an ultrasonic probe for 1 min at amplitude 20% (Misonix) </w:t>
      </w:r>
      <w:r w:rsidRPr="00973B50">
        <w:t>prior to the measurement.</w:t>
      </w:r>
      <w:r>
        <w:t xml:space="preserve"> </w:t>
      </w:r>
    </w:p>
    <w:p w:rsidR="002E701E" w:rsidRDefault="002E701E" w:rsidP="00E607F5">
      <w:pPr>
        <w:pStyle w:val="TAMainText"/>
      </w:pPr>
    </w:p>
    <w:p w:rsidR="002E701E" w:rsidRDefault="002E701E" w:rsidP="00E607F5">
      <w:pPr>
        <w:pStyle w:val="TAMainText"/>
      </w:pPr>
      <w:proofErr w:type="gramStart"/>
      <w:r w:rsidRPr="009C28FA">
        <w:rPr>
          <w:b/>
        </w:rPr>
        <w:t>Z</w:t>
      </w:r>
      <w:r>
        <w:rPr>
          <w:b/>
        </w:rPr>
        <w:t>eta P</w:t>
      </w:r>
      <w:r w:rsidRPr="009C28FA">
        <w:rPr>
          <w:b/>
        </w:rPr>
        <w:t>otential</w:t>
      </w:r>
      <w:r>
        <w:rPr>
          <w:b/>
        </w:rPr>
        <w:t>.</w:t>
      </w:r>
      <w:proofErr w:type="gramEnd"/>
      <w:r>
        <w:rPr>
          <w:b/>
        </w:rPr>
        <w:t xml:space="preserve"> </w:t>
      </w:r>
      <w:r w:rsidRPr="00547D73">
        <w:t>P</w:t>
      </w:r>
      <w:r>
        <w:t xml:space="preserve">hase analysis light scattering (Malvern </w:t>
      </w:r>
      <w:proofErr w:type="spellStart"/>
      <w:r>
        <w:t>Zetasizer</w:t>
      </w:r>
      <w:proofErr w:type="spellEnd"/>
      <w:r>
        <w:t xml:space="preserve"> Nano ZS) was used to determine the zeta potential of bare and </w:t>
      </w:r>
      <w:proofErr w:type="spellStart"/>
      <w:r>
        <w:t>functionalised</w:t>
      </w:r>
      <w:proofErr w:type="spellEnd"/>
      <w:r>
        <w:t xml:space="preserve"> Fe</w:t>
      </w:r>
      <w:r w:rsidRPr="004520F6">
        <w:rPr>
          <w:vertAlign w:val="subscript"/>
        </w:rPr>
        <w:t>3</w:t>
      </w:r>
      <w:r>
        <w:t>O</w:t>
      </w:r>
      <w:r w:rsidRPr="004520F6">
        <w:rPr>
          <w:vertAlign w:val="subscript"/>
        </w:rPr>
        <w:t>4</w:t>
      </w:r>
      <w:r>
        <w:t xml:space="preserve"> in 10 </w:t>
      </w:r>
      <w:proofErr w:type="spellStart"/>
      <w:r>
        <w:t>mM</w:t>
      </w:r>
      <w:proofErr w:type="spellEnd"/>
      <w:r>
        <w:t xml:space="preserve"> </w:t>
      </w:r>
      <w:proofErr w:type="spellStart"/>
      <w:r>
        <w:t>NaCl</w:t>
      </w:r>
      <w:proofErr w:type="spellEnd"/>
      <w:r>
        <w:t xml:space="preserve">. The isoelectric point of bare and </w:t>
      </w:r>
      <w:proofErr w:type="spellStart"/>
      <w:r>
        <w:t>functionalised</w:t>
      </w:r>
      <w:proofErr w:type="spellEnd"/>
      <w:r>
        <w:t xml:space="preserve"> Fe</w:t>
      </w:r>
      <w:r w:rsidRPr="009C28FA">
        <w:rPr>
          <w:vertAlign w:val="subscript"/>
        </w:rPr>
        <w:t>3</w:t>
      </w:r>
      <w:r>
        <w:t>O</w:t>
      </w:r>
      <w:r w:rsidRPr="009C28FA">
        <w:rPr>
          <w:vertAlign w:val="subscript"/>
        </w:rPr>
        <w:t>4</w:t>
      </w:r>
      <w:r>
        <w:t xml:space="preserve"> was determined by measuring the zeta potential value at varying pH using 0.1 M </w:t>
      </w:r>
      <w:proofErr w:type="spellStart"/>
      <w:r>
        <w:t>HCl</w:t>
      </w:r>
      <w:proofErr w:type="spellEnd"/>
      <w:r>
        <w:t xml:space="preserve"> and 0.1 M KOH.   </w:t>
      </w:r>
    </w:p>
    <w:p w:rsidR="002E701E" w:rsidRDefault="002E701E" w:rsidP="00E607F5">
      <w:pPr>
        <w:pStyle w:val="TAMainText"/>
      </w:pPr>
    </w:p>
    <w:p w:rsidR="002E701E" w:rsidRDefault="002E701E" w:rsidP="00E607F5">
      <w:pPr>
        <w:pStyle w:val="TAMainText"/>
      </w:pPr>
      <w:proofErr w:type="gramStart"/>
      <w:r w:rsidRPr="009C28FA">
        <w:rPr>
          <w:b/>
        </w:rPr>
        <w:t>Transmission Electron Microscopy</w:t>
      </w:r>
      <w:r>
        <w:rPr>
          <w:b/>
        </w:rPr>
        <w:t xml:space="preserve"> (TEM)</w:t>
      </w:r>
      <w:r>
        <w:t>.</w:t>
      </w:r>
      <w:proofErr w:type="gramEnd"/>
      <w:r>
        <w:t xml:space="preserve"> The morphology of the bare and </w:t>
      </w:r>
      <w:proofErr w:type="spellStart"/>
      <w:r>
        <w:t>functionalised</w:t>
      </w:r>
      <w:proofErr w:type="spellEnd"/>
      <w:r>
        <w:t xml:space="preserve"> Fe</w:t>
      </w:r>
      <w:r w:rsidRPr="005A6D06">
        <w:rPr>
          <w:vertAlign w:val="subscript"/>
        </w:rPr>
        <w:t>3</w:t>
      </w:r>
      <w:r>
        <w:t>O</w:t>
      </w:r>
      <w:r w:rsidRPr="005A6D06">
        <w:rPr>
          <w:vertAlign w:val="subscript"/>
        </w:rPr>
        <w:t>4</w:t>
      </w:r>
      <w:r>
        <w:t xml:space="preserve"> was observed using TEM (FEI </w:t>
      </w:r>
      <w:proofErr w:type="spellStart"/>
      <w:r>
        <w:t>Tecnai</w:t>
      </w:r>
      <w:proofErr w:type="spellEnd"/>
      <w:r>
        <w:t xml:space="preserve"> G2) at an accelerating voltage of 200 kV. For all images, particles suspension was dropped onto a 200 mesh, carbon coated copper grid. </w:t>
      </w:r>
    </w:p>
    <w:p w:rsidR="006E1C9F" w:rsidRDefault="002E701E" w:rsidP="00E607F5">
      <w:pPr>
        <w:pStyle w:val="TAMainText"/>
      </w:pPr>
      <w:r w:rsidRPr="0062745C">
        <w:t xml:space="preserve">The biological sample for TEM was prepared by floating the carbon coated copper grid on a drop of sample solution for </w:t>
      </w:r>
      <w:r>
        <w:t>a few</w:t>
      </w:r>
      <w:r w:rsidRPr="0062745C">
        <w:t xml:space="preserve"> minutes. The excess fluid was drained from the grid by touching its edge with filter paper. The grid was stained with </w:t>
      </w:r>
      <w:r>
        <w:t>2% PTA</w:t>
      </w:r>
      <w:r w:rsidRPr="0062745C">
        <w:t xml:space="preserve"> in 10 </w:t>
      </w:r>
      <w:proofErr w:type="spellStart"/>
      <w:r w:rsidRPr="0062745C">
        <w:t>mM</w:t>
      </w:r>
      <w:proofErr w:type="spellEnd"/>
      <w:r w:rsidRPr="0062745C">
        <w:t xml:space="preserve"> phosphate buffer</w:t>
      </w:r>
      <w:r>
        <w:t xml:space="preserve"> saline</w:t>
      </w:r>
      <w:r w:rsidRPr="0062745C">
        <w:t>. The gr</w:t>
      </w:r>
      <w:r>
        <w:t>id was dried before examination under TEM (JEOL 2010) at an operating voltage of 200 kV.</w:t>
      </w:r>
    </w:p>
    <w:p w:rsidR="006E1C9F" w:rsidRDefault="006E1C9F" w:rsidP="00E607F5">
      <w:pPr>
        <w:pStyle w:val="TAMainText"/>
      </w:pPr>
    </w:p>
    <w:p w:rsidR="006E1C9F" w:rsidRDefault="006E1C9F" w:rsidP="00E607F5">
      <w:pPr>
        <w:pStyle w:val="TAMainText"/>
      </w:pPr>
    </w:p>
    <w:p w:rsidR="002E701E" w:rsidRDefault="002E701E" w:rsidP="00E607F5">
      <w:pPr>
        <w:pStyle w:val="TAMainText"/>
      </w:pPr>
      <w:r>
        <w:t xml:space="preserve">  </w:t>
      </w:r>
    </w:p>
    <w:p w:rsidR="002E701E" w:rsidRDefault="002E701E" w:rsidP="00E607F5">
      <w:pPr>
        <w:pStyle w:val="TAMainText"/>
      </w:pPr>
      <w:proofErr w:type="gramStart"/>
      <w:r w:rsidRPr="0073186B">
        <w:rPr>
          <w:b/>
        </w:rPr>
        <w:lastRenderedPageBreak/>
        <w:t>X-ray Photoelectron Spectroscopy</w:t>
      </w:r>
      <w:r>
        <w:rPr>
          <w:b/>
        </w:rPr>
        <w:t xml:space="preserve"> (XPS).</w:t>
      </w:r>
      <w:proofErr w:type="gramEnd"/>
      <w:r>
        <w:t xml:space="preserve"> Surface </w:t>
      </w:r>
      <w:proofErr w:type="spellStart"/>
      <w:r>
        <w:t>functionalisations</w:t>
      </w:r>
      <w:proofErr w:type="spellEnd"/>
      <w:r>
        <w:t xml:space="preserve"> were monitored </w:t>
      </w:r>
      <w:r w:rsidRPr="009C28FA">
        <w:t>using</w:t>
      </w:r>
      <w:r>
        <w:t xml:space="preserve"> an ESCALAB220iXL spectrometer,</w:t>
      </w:r>
      <w:r w:rsidRPr="009C28FA">
        <w:t xml:space="preserve"> operating with a </w:t>
      </w:r>
      <w:proofErr w:type="spellStart"/>
      <w:r w:rsidRPr="009C28FA">
        <w:t>monochromated</w:t>
      </w:r>
      <w:proofErr w:type="spellEnd"/>
      <w:r w:rsidRPr="009C28FA">
        <w:t xml:space="preserve"> Al-Kα radiation at 1486.6 </w:t>
      </w:r>
      <w:proofErr w:type="spellStart"/>
      <w:r w:rsidRPr="009C28FA">
        <w:t>e</w:t>
      </w:r>
      <w:r>
        <w:t>V</w:t>
      </w:r>
      <w:proofErr w:type="spellEnd"/>
      <w:r>
        <w:t xml:space="preserve"> and a source power of 120 W. The pass energy of 20 </w:t>
      </w:r>
      <w:proofErr w:type="spellStart"/>
      <w:r>
        <w:t>eV</w:t>
      </w:r>
      <w:proofErr w:type="spellEnd"/>
      <w:r>
        <w:t xml:space="preserve"> was used for narrow scans. All binding energies are referenced to the main carbon peak binding energy of 285.0 </w:t>
      </w:r>
      <w:proofErr w:type="spellStart"/>
      <w:r>
        <w:t>eV</w:t>
      </w:r>
      <w:proofErr w:type="spellEnd"/>
      <w:r>
        <w:t xml:space="preserve">. Spectra were </w:t>
      </w:r>
      <w:proofErr w:type="spellStart"/>
      <w:r>
        <w:t>analysed</w:t>
      </w:r>
      <w:proofErr w:type="spellEnd"/>
      <w:r>
        <w:t xml:space="preserve"> using </w:t>
      </w:r>
      <w:proofErr w:type="spellStart"/>
      <w:r>
        <w:t>Avantage</w:t>
      </w:r>
      <w:proofErr w:type="spellEnd"/>
      <w:r>
        <w:t xml:space="preserve"> 4.88 software. </w:t>
      </w:r>
    </w:p>
    <w:p w:rsidR="002E701E" w:rsidRDefault="002E701E" w:rsidP="00E607F5">
      <w:pPr>
        <w:pStyle w:val="TAMainText"/>
      </w:pPr>
    </w:p>
    <w:p w:rsidR="002E701E" w:rsidRPr="00B3640B" w:rsidRDefault="002E701E" w:rsidP="00113DDD">
      <w:pPr>
        <w:pStyle w:val="TAMainText"/>
        <w:rPr>
          <w:b/>
        </w:rPr>
      </w:pPr>
      <w:r>
        <w:rPr>
          <w:b/>
        </w:rPr>
        <w:t xml:space="preserve">3. </w:t>
      </w:r>
      <w:r w:rsidRPr="00B3640B">
        <w:rPr>
          <w:b/>
        </w:rPr>
        <w:t>Results and Discussion</w:t>
      </w:r>
    </w:p>
    <w:p w:rsidR="002E701E" w:rsidRPr="00B3640B" w:rsidRDefault="002E701E" w:rsidP="00C05C10">
      <w:pPr>
        <w:pStyle w:val="TAMainText"/>
        <w:rPr>
          <w:b/>
        </w:rPr>
      </w:pPr>
      <w:r>
        <w:rPr>
          <w:b/>
        </w:rPr>
        <w:t xml:space="preserve">3.1 </w:t>
      </w:r>
      <w:r w:rsidRPr="00B3640B">
        <w:rPr>
          <w:b/>
        </w:rPr>
        <w:t xml:space="preserve">Surface Modification and </w:t>
      </w:r>
      <w:proofErr w:type="spellStart"/>
      <w:r w:rsidRPr="00B3640B">
        <w:rPr>
          <w:b/>
        </w:rPr>
        <w:t>Characterisations</w:t>
      </w:r>
      <w:proofErr w:type="spellEnd"/>
    </w:p>
    <w:p w:rsidR="002E701E" w:rsidRDefault="002E701E" w:rsidP="00670AA1">
      <w:pPr>
        <w:pStyle w:val="VAFigureCaption"/>
      </w:pPr>
      <w:r>
        <w:t>The surface modification of bare Fe</w:t>
      </w:r>
      <w:r w:rsidRPr="00C95090">
        <w:rPr>
          <w:vertAlign w:val="subscript"/>
        </w:rPr>
        <w:t>3</w:t>
      </w:r>
      <w:r>
        <w:t>O</w:t>
      </w:r>
      <w:r w:rsidRPr="00C95090">
        <w:rPr>
          <w:vertAlign w:val="subscript"/>
        </w:rPr>
        <w:t>4</w:t>
      </w:r>
      <w:r>
        <w:t xml:space="preserve"> by employing </w:t>
      </w:r>
      <w:proofErr w:type="spellStart"/>
      <w:r>
        <w:t>silane</w:t>
      </w:r>
      <w:proofErr w:type="spellEnd"/>
      <w:r>
        <w:t xml:space="preserve"> chemistry (</w:t>
      </w:r>
      <w:r>
        <w:fldChar w:fldCharType="begin"/>
      </w:r>
      <w:r>
        <w:instrText xml:space="preserve"> REF _Ref427747802 \h </w:instrText>
      </w:r>
      <w:r>
        <w:fldChar w:fldCharType="separate"/>
      </w:r>
      <w:r w:rsidRPr="001E3136">
        <w:rPr>
          <w:b/>
        </w:rPr>
        <w:t xml:space="preserve">Scheme </w:t>
      </w:r>
      <w:r>
        <w:rPr>
          <w:b/>
          <w:noProof/>
        </w:rPr>
        <w:t>1</w:t>
      </w:r>
      <w:r>
        <w:fldChar w:fldCharType="end"/>
      </w:r>
      <w:r>
        <w:t>) is to provide a scaffold to create tailored variations in the surface functional groups such as amine (-NH</w:t>
      </w:r>
      <w:r w:rsidRPr="008909B7">
        <w:rPr>
          <w:vertAlign w:val="subscript"/>
        </w:rPr>
        <w:t>2</w:t>
      </w:r>
      <w:r>
        <w:t>), carboxylic (-COOH) and methyl (-CH</w:t>
      </w:r>
      <w:r w:rsidRPr="00C95090">
        <w:rPr>
          <w:vertAlign w:val="subscript"/>
        </w:rPr>
        <w:t>3</w:t>
      </w:r>
      <w:r>
        <w:t xml:space="preserve">) groups, as well as variations in their surface charge. TEM images of bare and </w:t>
      </w:r>
      <w:proofErr w:type="spellStart"/>
      <w:r>
        <w:t>functionalised</w:t>
      </w:r>
      <w:proofErr w:type="spellEnd"/>
      <w:r>
        <w:t xml:space="preserve"> Fe</w:t>
      </w:r>
      <w:r w:rsidRPr="005E3DCF">
        <w:rPr>
          <w:vertAlign w:val="subscript"/>
        </w:rPr>
        <w:t>3</w:t>
      </w:r>
      <w:r>
        <w:t>O</w:t>
      </w:r>
      <w:r w:rsidRPr="005E3DCF">
        <w:rPr>
          <w:vertAlign w:val="subscript"/>
        </w:rPr>
        <w:t>4</w:t>
      </w:r>
      <w:r>
        <w:t xml:space="preserve"> are shown in </w:t>
      </w:r>
      <w:r>
        <w:fldChar w:fldCharType="begin"/>
      </w:r>
      <w:r>
        <w:instrText xml:space="preserve"> REF _Ref442708842 \h </w:instrText>
      </w:r>
      <w:r>
        <w:fldChar w:fldCharType="separate"/>
      </w:r>
      <w:r>
        <w:t xml:space="preserve">Figure </w:t>
      </w:r>
      <w:r>
        <w:rPr>
          <w:noProof/>
        </w:rPr>
        <w:t>1</w:t>
      </w:r>
      <w:r>
        <w:fldChar w:fldCharType="end"/>
      </w:r>
      <w:r>
        <w:t xml:space="preserve">A-D. </w:t>
      </w:r>
      <w:bookmarkStart w:id="1" w:name="_GoBack"/>
      <w:bookmarkEnd w:id="1"/>
      <w:r>
        <w:t xml:space="preserve">The TEM images reveal that the iron oxide particles have a primary size particle of approximately </w:t>
      </w:r>
      <w:r w:rsidRPr="007B030A">
        <w:t>10</w:t>
      </w:r>
      <w:r>
        <w:t xml:space="preserve"> to 30 nm. There are no notable </w:t>
      </w:r>
      <w:proofErr w:type="spellStart"/>
      <w:r>
        <w:t>silane</w:t>
      </w:r>
      <w:proofErr w:type="spellEnd"/>
      <w:r>
        <w:t xml:space="preserve"> layers observed, nor morphological changes on the geometry of the particles following surface </w:t>
      </w:r>
      <w:proofErr w:type="spellStart"/>
      <w:r>
        <w:t>functionalisation</w:t>
      </w:r>
      <w:proofErr w:type="spellEnd"/>
      <w:r>
        <w:t xml:space="preserve"> (</w:t>
      </w:r>
      <w:r>
        <w:fldChar w:fldCharType="begin"/>
      </w:r>
      <w:r>
        <w:instrText xml:space="preserve"> REF _Ref439762674 \h </w:instrText>
      </w:r>
      <w:r>
        <w:fldChar w:fldCharType="separate"/>
      </w:r>
      <w:r>
        <w:t xml:space="preserve">Figure </w:t>
      </w:r>
      <w:r>
        <w:rPr>
          <w:noProof/>
        </w:rPr>
        <w:t>1</w:t>
      </w:r>
      <w:r>
        <w:fldChar w:fldCharType="end"/>
      </w:r>
      <w:r>
        <w:t xml:space="preserve">B-D). Such scarcely visible </w:t>
      </w:r>
      <w:proofErr w:type="spellStart"/>
      <w:r>
        <w:t>silane</w:t>
      </w:r>
      <w:proofErr w:type="spellEnd"/>
      <w:r>
        <w:t xml:space="preserve"> layers on APTES and succinic anhydride modified iron oxide have also been reported by Li et al. </w:t>
      </w:r>
      <w:r>
        <w:rPr>
          <w:noProof/>
        </w:rPr>
        <w:t>[34]</w:t>
      </w:r>
      <w:r>
        <w:t xml:space="preserve">. Bare and </w:t>
      </w:r>
      <w:proofErr w:type="spellStart"/>
      <w:r>
        <w:t>functionalised</w:t>
      </w:r>
      <w:proofErr w:type="spellEnd"/>
      <w:r>
        <w:t xml:space="preserve"> Fe</w:t>
      </w:r>
      <w:r w:rsidRPr="00D84EB6">
        <w:rPr>
          <w:vertAlign w:val="subscript"/>
        </w:rPr>
        <w:t>3</w:t>
      </w:r>
      <w:r>
        <w:t>O</w:t>
      </w:r>
      <w:r w:rsidRPr="00D84EB6">
        <w:rPr>
          <w:vertAlign w:val="subscript"/>
        </w:rPr>
        <w:t>4</w:t>
      </w:r>
      <w:r>
        <w:t xml:space="preserve"> have similar hydrodynamic diameters (</w:t>
      </w:r>
      <w:r>
        <w:fldChar w:fldCharType="begin"/>
      </w:r>
      <w:r>
        <w:instrText xml:space="preserve"> REF _Ref442708842 \h </w:instrText>
      </w:r>
      <w:r>
        <w:fldChar w:fldCharType="separate"/>
      </w:r>
      <w:r>
        <w:t xml:space="preserve">Figure </w:t>
      </w:r>
      <w:r>
        <w:rPr>
          <w:noProof/>
        </w:rPr>
        <w:t>1</w:t>
      </w:r>
      <w:r>
        <w:fldChar w:fldCharType="end"/>
      </w:r>
      <w:r>
        <w:t xml:space="preserve">E) when suspended in T4 bacteriophage suspending media (10 </w:t>
      </w:r>
      <w:proofErr w:type="spellStart"/>
      <w:r>
        <w:t>mM</w:t>
      </w:r>
      <w:proofErr w:type="spellEnd"/>
      <w:r>
        <w:t xml:space="preserve"> phosphate buffer pH 6). The immediate aggregation observed after suspension in high ionic strength solution is due to the compression of double layer, which subsequently reduces the electrostatic repulsion between particles </w:t>
      </w:r>
      <w:r>
        <w:rPr>
          <w:noProof/>
        </w:rPr>
        <w:t>[35]</w:t>
      </w:r>
      <w:r>
        <w:t>.</w:t>
      </w:r>
    </w:p>
    <w:p w:rsidR="002E701E" w:rsidRDefault="002E701E" w:rsidP="00C95090">
      <w:pPr>
        <w:pStyle w:val="TAMainText"/>
      </w:pPr>
    </w:p>
    <w:p w:rsidR="002E701E" w:rsidRDefault="002E701E" w:rsidP="00E607F5"/>
    <w:p w:rsidR="002E701E" w:rsidRDefault="002E701E" w:rsidP="00FF4A51">
      <w:pPr>
        <w:pStyle w:val="TAMainText"/>
      </w:pPr>
      <w:r w:rsidRPr="00173B2F">
        <w:rPr>
          <w:noProof/>
          <w:lang w:val="en-AU" w:eastAsia="en-AU"/>
        </w:rPr>
        <w:lastRenderedPageBreak/>
        <w:drawing>
          <wp:anchor distT="0" distB="0" distL="114300" distR="114300" simplePos="0" relativeHeight="251659264" behindDoc="0" locked="0" layoutInCell="1" allowOverlap="1" wp14:anchorId="5E5904C4" wp14:editId="1818CCBD">
            <wp:simplePos x="0" y="0"/>
            <wp:positionH relativeFrom="margin">
              <wp:posOffset>76835</wp:posOffset>
            </wp:positionH>
            <wp:positionV relativeFrom="paragraph">
              <wp:posOffset>-95250</wp:posOffset>
            </wp:positionV>
            <wp:extent cx="5730875" cy="370903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875" cy="37090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2E701E" w:rsidRPr="00DD3817" w:rsidRDefault="002E701E" w:rsidP="00452BC9">
      <w:pPr>
        <w:jc w:val="center"/>
      </w:pPr>
    </w:p>
    <w:p w:rsidR="002E701E" w:rsidRDefault="002E701E" w:rsidP="00FF4A51">
      <w:pPr>
        <w:pStyle w:val="VCSchemeTitle"/>
      </w:pPr>
      <w:bookmarkStart w:id="2" w:name="_Ref427747802"/>
      <w:r w:rsidRPr="001E3136">
        <w:rPr>
          <w:b/>
        </w:rPr>
        <w:t xml:space="preserve">Scheme </w:t>
      </w:r>
      <w:r w:rsidRPr="001E3136">
        <w:rPr>
          <w:b/>
        </w:rPr>
        <w:fldChar w:fldCharType="begin"/>
      </w:r>
      <w:r w:rsidRPr="001E3136">
        <w:rPr>
          <w:b/>
        </w:rPr>
        <w:instrText xml:space="preserve"> SEQ Scheme \* ARABIC </w:instrText>
      </w:r>
      <w:r w:rsidRPr="001E3136">
        <w:rPr>
          <w:b/>
        </w:rPr>
        <w:fldChar w:fldCharType="separate"/>
      </w:r>
      <w:r>
        <w:rPr>
          <w:b/>
          <w:noProof/>
        </w:rPr>
        <w:t>1</w:t>
      </w:r>
      <w:r w:rsidRPr="001E3136">
        <w:rPr>
          <w:b/>
        </w:rPr>
        <w:fldChar w:fldCharType="end"/>
      </w:r>
      <w:bookmarkEnd w:id="2"/>
      <w:r w:rsidRPr="00FF4A51">
        <w:t xml:space="preserve"> Schematic of surface </w:t>
      </w:r>
      <w:proofErr w:type="spellStart"/>
      <w:r w:rsidRPr="00FF4A51">
        <w:t>functionalisation</w:t>
      </w:r>
      <w:proofErr w:type="spellEnd"/>
      <w:r w:rsidRPr="00FF4A51">
        <w:t xml:space="preserve"> of ITO with –NH</w:t>
      </w:r>
      <w:r w:rsidRPr="001E3136">
        <w:rPr>
          <w:vertAlign w:val="subscript"/>
        </w:rPr>
        <w:t>2</w:t>
      </w:r>
      <w:r w:rsidRPr="00FF4A51">
        <w:t>, –COOH, –CH</w:t>
      </w:r>
      <w:r w:rsidRPr="001E3136">
        <w:rPr>
          <w:vertAlign w:val="subscript"/>
        </w:rPr>
        <w:t>3</w:t>
      </w:r>
      <w:r w:rsidRPr="00FF4A51">
        <w:t xml:space="preserve">. </w:t>
      </w:r>
    </w:p>
    <w:p w:rsidR="002E701E" w:rsidRDefault="002E701E" w:rsidP="00B3640B"/>
    <w:p w:rsidR="002E701E" w:rsidRDefault="002E701E" w:rsidP="00B3640B"/>
    <w:p w:rsidR="002E701E" w:rsidRDefault="002E701E" w:rsidP="00B3640B"/>
    <w:p w:rsidR="002E701E" w:rsidRDefault="002E701E" w:rsidP="00B3640B"/>
    <w:p w:rsidR="002E701E" w:rsidRDefault="002E701E" w:rsidP="00B3640B"/>
    <w:p w:rsidR="002E701E" w:rsidRDefault="002E701E" w:rsidP="00B3640B"/>
    <w:p w:rsidR="002E701E" w:rsidRDefault="002E701E" w:rsidP="00B3640B"/>
    <w:p w:rsidR="002E701E" w:rsidRDefault="002E701E" w:rsidP="00B3640B"/>
    <w:p w:rsidR="002E701E" w:rsidRDefault="002E701E" w:rsidP="00B3640B"/>
    <w:p w:rsidR="002E701E" w:rsidRDefault="002E701E" w:rsidP="00B3640B"/>
    <w:p w:rsidR="002E701E" w:rsidRDefault="002E701E" w:rsidP="00B3640B"/>
    <w:p w:rsidR="002E701E" w:rsidRDefault="002E701E" w:rsidP="00F73192">
      <w:pPr>
        <w:pStyle w:val="TAMainText"/>
      </w:pPr>
      <w:r>
        <w:lastRenderedPageBreak/>
        <w:fldChar w:fldCharType="begin"/>
      </w:r>
      <w:r>
        <w:instrText xml:space="preserve"> REF _Ref425175139 \h  \* MERGEFORMAT </w:instrText>
      </w:r>
      <w:r>
        <w:fldChar w:fldCharType="separate"/>
      </w:r>
      <w:r>
        <w:t xml:space="preserve">Figure </w:t>
      </w:r>
      <w:r>
        <w:rPr>
          <w:noProof/>
        </w:rPr>
        <w:t>2</w:t>
      </w:r>
      <w:r>
        <w:fldChar w:fldCharType="end"/>
      </w:r>
      <w:r>
        <w:t xml:space="preserve"> shows the XPS spectra of the bare and differently </w:t>
      </w:r>
      <w:proofErr w:type="spellStart"/>
      <w:r>
        <w:t>functionalised</w:t>
      </w:r>
      <w:proofErr w:type="spellEnd"/>
      <w:r>
        <w:t xml:space="preserve"> Fe</w:t>
      </w:r>
      <w:r w:rsidRPr="00BE6643">
        <w:rPr>
          <w:vertAlign w:val="subscript"/>
        </w:rPr>
        <w:t>3</w:t>
      </w:r>
      <w:r>
        <w:t>O</w:t>
      </w:r>
      <w:r w:rsidRPr="00BE6643">
        <w:rPr>
          <w:vertAlign w:val="subscript"/>
        </w:rPr>
        <w:t>4</w:t>
      </w:r>
      <w:r>
        <w:t>. For bare Fe</w:t>
      </w:r>
      <w:r w:rsidRPr="00BE6643">
        <w:rPr>
          <w:vertAlign w:val="subscript"/>
        </w:rPr>
        <w:t>3</w:t>
      </w:r>
      <w:r>
        <w:t>O</w:t>
      </w:r>
      <w:r w:rsidRPr="00BE6643">
        <w:rPr>
          <w:vertAlign w:val="subscript"/>
        </w:rPr>
        <w:t>4</w:t>
      </w:r>
      <w:r>
        <w:t xml:space="preserve">, the appearance of peak in Si2p narrow scan could be de-convoluted into two peaks </w:t>
      </w:r>
      <w:proofErr w:type="spellStart"/>
      <w:r>
        <w:t>centred</w:t>
      </w:r>
      <w:proofErr w:type="spellEnd"/>
      <w:r>
        <w:t xml:space="preserve"> at 101.2 </w:t>
      </w:r>
      <w:proofErr w:type="spellStart"/>
      <w:r>
        <w:t>eV</w:t>
      </w:r>
      <w:proofErr w:type="spellEnd"/>
      <w:r>
        <w:t xml:space="preserve"> and 99.3 </w:t>
      </w:r>
      <w:proofErr w:type="spellStart"/>
      <w:r>
        <w:t>eV</w:t>
      </w:r>
      <w:proofErr w:type="spellEnd"/>
      <w:r>
        <w:t xml:space="preserve">. These peaks are attributed to Si-O peak and Fe3s, respectively </w:t>
      </w:r>
      <w:r>
        <w:rPr>
          <w:noProof/>
        </w:rPr>
        <w:t>[36, 37]</w:t>
      </w:r>
      <w:r>
        <w:t>. The emergence of a tiny Si-O peak for bare Fe</w:t>
      </w:r>
      <w:r w:rsidRPr="00BE6643">
        <w:rPr>
          <w:vertAlign w:val="subscript"/>
        </w:rPr>
        <w:t>3</w:t>
      </w:r>
      <w:r>
        <w:t>O</w:t>
      </w:r>
      <w:r w:rsidRPr="00BE6643">
        <w:rPr>
          <w:vertAlign w:val="subscript"/>
        </w:rPr>
        <w:t>4</w:t>
      </w:r>
      <w:r>
        <w:t xml:space="preserve"> might be due to impurities in the carbon tape used to mount the sample for XPS analysis with similar observation also reported by </w:t>
      </w:r>
      <w:proofErr w:type="spellStart"/>
      <w:r>
        <w:t>Koh</w:t>
      </w:r>
      <w:proofErr w:type="spellEnd"/>
      <w:r>
        <w:t xml:space="preserve"> et al. </w:t>
      </w:r>
      <w:r>
        <w:rPr>
          <w:noProof/>
        </w:rPr>
        <w:t>[36]</w:t>
      </w:r>
      <w:r>
        <w:t xml:space="preserve">. The presence of impurities is also evident from the carbon contamination observed in the C1s narrow scan, which can be de-convoluted into fours peaks that are tentatively assigned to C-Si, C-C, C-O and O-C=O at 283.7 </w:t>
      </w:r>
      <w:proofErr w:type="spellStart"/>
      <w:r>
        <w:t>eV</w:t>
      </w:r>
      <w:proofErr w:type="spellEnd"/>
      <w:r>
        <w:t xml:space="preserve">, 285.0 </w:t>
      </w:r>
      <w:proofErr w:type="spellStart"/>
      <w:r>
        <w:t>eV</w:t>
      </w:r>
      <w:proofErr w:type="spellEnd"/>
      <w:r>
        <w:t xml:space="preserve">, 286.7 </w:t>
      </w:r>
      <w:proofErr w:type="spellStart"/>
      <w:r>
        <w:t>eV</w:t>
      </w:r>
      <w:proofErr w:type="spellEnd"/>
      <w:r>
        <w:t xml:space="preserve"> and 287.6 </w:t>
      </w:r>
      <w:proofErr w:type="spellStart"/>
      <w:r>
        <w:t>eV</w:t>
      </w:r>
      <w:proofErr w:type="spellEnd"/>
      <w:r>
        <w:t xml:space="preserve">, respectively </w:t>
      </w:r>
      <w:r>
        <w:rPr>
          <w:noProof/>
        </w:rPr>
        <w:t>[36]</w:t>
      </w:r>
      <w:r>
        <w:t xml:space="preserve">. Amine </w:t>
      </w:r>
      <w:proofErr w:type="spellStart"/>
      <w:r>
        <w:t>functionalisation</w:t>
      </w:r>
      <w:proofErr w:type="spellEnd"/>
      <w:r>
        <w:t xml:space="preserve"> of Fe</w:t>
      </w:r>
      <w:r w:rsidRPr="00693FA9">
        <w:rPr>
          <w:vertAlign w:val="subscript"/>
        </w:rPr>
        <w:t>3</w:t>
      </w:r>
      <w:r>
        <w:t>O</w:t>
      </w:r>
      <w:r w:rsidRPr="00693FA9">
        <w:rPr>
          <w:vertAlign w:val="subscript"/>
        </w:rPr>
        <w:t>4</w:t>
      </w:r>
      <w:r>
        <w:t xml:space="preserve"> as shown in </w:t>
      </w:r>
      <w:r>
        <w:fldChar w:fldCharType="begin"/>
      </w:r>
      <w:r>
        <w:instrText xml:space="preserve"> REF _Ref427747802 \h </w:instrText>
      </w:r>
      <w:r>
        <w:fldChar w:fldCharType="separate"/>
      </w:r>
      <w:r w:rsidRPr="001E3136">
        <w:rPr>
          <w:b/>
        </w:rPr>
        <w:t xml:space="preserve">Scheme </w:t>
      </w:r>
      <w:r>
        <w:rPr>
          <w:b/>
          <w:noProof/>
        </w:rPr>
        <w:t>1</w:t>
      </w:r>
      <w:r>
        <w:fldChar w:fldCharType="end"/>
      </w:r>
      <w:r>
        <w:t xml:space="preserve"> resulted in the emergence of peaks in N1s narrow spectra (</w:t>
      </w:r>
      <w:r>
        <w:fldChar w:fldCharType="begin"/>
      </w:r>
      <w:r>
        <w:instrText xml:space="preserve"> REF _Ref425175139 \h  \* MERGEFORMAT </w:instrText>
      </w:r>
      <w:r>
        <w:fldChar w:fldCharType="separate"/>
      </w:r>
      <w:r>
        <w:t xml:space="preserve">Figure </w:t>
      </w:r>
      <w:r>
        <w:rPr>
          <w:noProof/>
        </w:rPr>
        <w:t>2</w:t>
      </w:r>
      <w:r>
        <w:fldChar w:fldCharType="end"/>
      </w:r>
      <w:r>
        <w:t xml:space="preserve">), which can be de-convoluted into two peaks at 398.9 </w:t>
      </w:r>
      <w:proofErr w:type="spellStart"/>
      <w:r>
        <w:t>eV</w:t>
      </w:r>
      <w:proofErr w:type="spellEnd"/>
      <w:r>
        <w:t xml:space="preserve"> and 400 </w:t>
      </w:r>
      <w:proofErr w:type="spellStart"/>
      <w:r>
        <w:t>eV</w:t>
      </w:r>
      <w:proofErr w:type="spellEnd"/>
      <w:r>
        <w:t>. These peaks are attributed to free amine (NH</w:t>
      </w:r>
      <w:r w:rsidRPr="008909B7">
        <w:rPr>
          <w:vertAlign w:val="subscript"/>
        </w:rPr>
        <w:t>2</w:t>
      </w:r>
      <w:r>
        <w:t>) and protonated amine (NH</w:t>
      </w:r>
      <w:r w:rsidRPr="008909B7">
        <w:rPr>
          <w:vertAlign w:val="subscript"/>
        </w:rPr>
        <w:t>3</w:t>
      </w:r>
      <w:r w:rsidRPr="008909B7">
        <w:rPr>
          <w:vertAlign w:val="superscript"/>
        </w:rPr>
        <w:t>+</w:t>
      </w:r>
      <w:r>
        <w:t xml:space="preserve">), respectively </w:t>
      </w:r>
      <w:r>
        <w:rPr>
          <w:noProof/>
        </w:rPr>
        <w:t>[34, 38, 39]</w:t>
      </w:r>
      <w:r>
        <w:t>. The emergence of NH</w:t>
      </w:r>
      <w:r w:rsidRPr="00113DDD">
        <w:rPr>
          <w:vertAlign w:val="subscript"/>
        </w:rPr>
        <w:t>3</w:t>
      </w:r>
      <w:r w:rsidRPr="00113DDD">
        <w:rPr>
          <w:vertAlign w:val="superscript"/>
        </w:rPr>
        <w:t>+</w:t>
      </w:r>
      <w:r>
        <w:t xml:space="preserve"> was attributed from the coordination or intermolecular hydrogen bonding between surface hydroxyl groups on particle surface with amino groups. The adsorption of amino-</w:t>
      </w:r>
      <w:proofErr w:type="spellStart"/>
      <w:r>
        <w:t>silane</w:t>
      </w:r>
      <w:proofErr w:type="spellEnd"/>
      <w:r>
        <w:t xml:space="preserve"> molecules was also apparent by the increase in intensity of Si-O peak (101.0 </w:t>
      </w:r>
      <w:proofErr w:type="spellStart"/>
      <w:r>
        <w:t>eV</w:t>
      </w:r>
      <w:proofErr w:type="spellEnd"/>
      <w:r>
        <w:t xml:space="preserve">), C-C (285.0 </w:t>
      </w:r>
      <w:proofErr w:type="spellStart"/>
      <w:r>
        <w:t>eV</w:t>
      </w:r>
      <w:proofErr w:type="spellEnd"/>
      <w:r>
        <w:t xml:space="preserve">) and C-Si (283.7 </w:t>
      </w:r>
      <w:proofErr w:type="spellStart"/>
      <w:r>
        <w:t>eV</w:t>
      </w:r>
      <w:proofErr w:type="spellEnd"/>
      <w:r>
        <w:t>) (</w:t>
      </w:r>
      <w:r>
        <w:fldChar w:fldCharType="begin"/>
      </w:r>
      <w:r>
        <w:instrText xml:space="preserve"> REF _Ref425175139 \h  \* MERGEFORMAT </w:instrText>
      </w:r>
      <w:r>
        <w:fldChar w:fldCharType="separate"/>
      </w:r>
      <w:r>
        <w:t xml:space="preserve">Figure </w:t>
      </w:r>
      <w:r>
        <w:rPr>
          <w:noProof/>
        </w:rPr>
        <w:t>2</w:t>
      </w:r>
      <w:r>
        <w:fldChar w:fldCharType="end"/>
      </w:r>
      <w:r>
        <w:t xml:space="preserve">).  </w:t>
      </w:r>
    </w:p>
    <w:p w:rsidR="002E701E" w:rsidRDefault="002E701E" w:rsidP="00F73192">
      <w:pPr>
        <w:pStyle w:val="TAMainText"/>
      </w:pPr>
    </w:p>
    <w:p w:rsidR="002E701E" w:rsidRDefault="002E701E" w:rsidP="00F73192">
      <w:pPr>
        <w:pStyle w:val="TAMainText"/>
      </w:pPr>
    </w:p>
    <w:p w:rsidR="002E701E" w:rsidRDefault="002E701E" w:rsidP="00B3640B"/>
    <w:p w:rsidR="002E701E" w:rsidRPr="00B3640B" w:rsidRDefault="002E701E" w:rsidP="00B3640B">
      <w:r w:rsidRPr="00C81BD9">
        <w:rPr>
          <w:noProof/>
          <w:lang w:val="en-AU" w:eastAsia="en-AU"/>
        </w:rPr>
        <w:lastRenderedPageBreak/>
        <w:drawing>
          <wp:anchor distT="0" distB="0" distL="114300" distR="114300" simplePos="0" relativeHeight="251664384" behindDoc="0" locked="0" layoutInCell="1" allowOverlap="1" wp14:anchorId="0A7339F7" wp14:editId="01838144">
            <wp:simplePos x="0" y="0"/>
            <wp:positionH relativeFrom="margin">
              <wp:posOffset>929640</wp:posOffset>
            </wp:positionH>
            <wp:positionV relativeFrom="paragraph">
              <wp:posOffset>0</wp:posOffset>
            </wp:positionV>
            <wp:extent cx="3622675" cy="600519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2675" cy="6005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01E" w:rsidRDefault="002E701E" w:rsidP="0000038C">
      <w:pPr>
        <w:pStyle w:val="VAFigureCaption"/>
      </w:pPr>
      <w:bookmarkStart w:id="3" w:name="_Ref439762674"/>
      <w:bookmarkStart w:id="4" w:name="_Ref442708842"/>
      <w:r>
        <w:t xml:space="preserve">Figure </w:t>
      </w:r>
      <w:r w:rsidR="00BB5915">
        <w:fldChar w:fldCharType="begin"/>
      </w:r>
      <w:r w:rsidR="00BB5915">
        <w:instrText xml:space="preserve"> SEQ Figure \* ARABIC </w:instrText>
      </w:r>
      <w:r w:rsidR="00BB5915">
        <w:fldChar w:fldCharType="separate"/>
      </w:r>
      <w:r>
        <w:rPr>
          <w:noProof/>
        </w:rPr>
        <w:t>1</w:t>
      </w:r>
      <w:r w:rsidR="00BB5915">
        <w:rPr>
          <w:noProof/>
        </w:rPr>
        <w:fldChar w:fldCharType="end"/>
      </w:r>
      <w:bookmarkEnd w:id="3"/>
      <w:bookmarkEnd w:id="4"/>
      <w:r>
        <w:t xml:space="preserve"> </w:t>
      </w:r>
      <w:r w:rsidRPr="00115B39">
        <w:t xml:space="preserve">TEM images of </w:t>
      </w:r>
      <w:r>
        <w:t xml:space="preserve">(A) </w:t>
      </w:r>
      <w:r w:rsidRPr="00115B39">
        <w:t>bare</w:t>
      </w:r>
      <w:r>
        <w:t>, (B) amine (-NH</w:t>
      </w:r>
      <w:r w:rsidRPr="00662A3A">
        <w:rPr>
          <w:vertAlign w:val="subscript"/>
        </w:rPr>
        <w:t>2</w:t>
      </w:r>
      <w:r>
        <w:t>), (C) carboxylic (-COOH) and (D) methyl       (-CH</w:t>
      </w:r>
      <w:r w:rsidRPr="00662A3A">
        <w:rPr>
          <w:vertAlign w:val="subscript"/>
        </w:rPr>
        <w:t>3</w:t>
      </w:r>
      <w:r>
        <w:t xml:space="preserve">) </w:t>
      </w:r>
      <w:proofErr w:type="spellStart"/>
      <w:r>
        <w:t>functionalised</w:t>
      </w:r>
      <w:proofErr w:type="spellEnd"/>
      <w:r>
        <w:t xml:space="preserve"> </w:t>
      </w:r>
      <w:r w:rsidRPr="00115B39">
        <w:t>Fe</w:t>
      </w:r>
      <w:r w:rsidRPr="00115B39">
        <w:rPr>
          <w:vertAlign w:val="subscript"/>
        </w:rPr>
        <w:t>3</w:t>
      </w:r>
      <w:r w:rsidRPr="00115B39">
        <w:t>O</w:t>
      </w:r>
      <w:r w:rsidRPr="00115B39">
        <w:rPr>
          <w:vertAlign w:val="subscript"/>
        </w:rPr>
        <w:t>4</w:t>
      </w:r>
      <w:r>
        <w:t xml:space="preserve">. (E) Hydrodynamic diameter of bare and </w:t>
      </w:r>
      <w:proofErr w:type="spellStart"/>
      <w:r>
        <w:t>functionalised</w:t>
      </w:r>
      <w:proofErr w:type="spellEnd"/>
      <w:r>
        <w:t xml:space="preserve"> Fe</w:t>
      </w:r>
      <w:r w:rsidRPr="00A5154F">
        <w:rPr>
          <w:vertAlign w:val="subscript"/>
        </w:rPr>
        <w:t>3</w:t>
      </w:r>
      <w:r>
        <w:t>O</w:t>
      </w:r>
      <w:r w:rsidRPr="00A5154F">
        <w:rPr>
          <w:vertAlign w:val="subscript"/>
        </w:rPr>
        <w:t>4</w:t>
      </w:r>
      <w:r>
        <w:t xml:space="preserve"> particles measured using dynamic light scattering.</w:t>
      </w:r>
      <w:r w:rsidRPr="00115B39">
        <w:t xml:space="preserve"> </w:t>
      </w:r>
      <w:r>
        <w:t>All samples</w:t>
      </w:r>
      <w:r w:rsidRPr="00115B39">
        <w:t xml:space="preserve"> were suspended in 10 </w:t>
      </w:r>
      <w:proofErr w:type="spellStart"/>
      <w:r w:rsidRPr="00115B39">
        <w:t>mM</w:t>
      </w:r>
      <w:proofErr w:type="spellEnd"/>
      <w:r w:rsidRPr="00115B39">
        <w:t xml:space="preserve"> phosphate buffer pH 6. </w:t>
      </w:r>
    </w:p>
    <w:p w:rsidR="002E701E" w:rsidRDefault="002E701E" w:rsidP="00F67E3D"/>
    <w:p w:rsidR="002E701E" w:rsidRDefault="002E701E" w:rsidP="00F73192">
      <w:pPr>
        <w:pStyle w:val="TAMainText"/>
      </w:pPr>
      <w:r>
        <w:lastRenderedPageBreak/>
        <w:t>Carboxylic groups were introduced onto Fe</w:t>
      </w:r>
      <w:r w:rsidRPr="00D87F31">
        <w:rPr>
          <w:vertAlign w:val="subscript"/>
        </w:rPr>
        <w:t>3</w:t>
      </w:r>
      <w:r>
        <w:t>O</w:t>
      </w:r>
      <w:r w:rsidRPr="00D87F31">
        <w:rPr>
          <w:vertAlign w:val="subscript"/>
        </w:rPr>
        <w:t>4</w:t>
      </w:r>
      <w:r>
        <w:t xml:space="preserve"> </w:t>
      </w:r>
      <w:r w:rsidRPr="00C9380D">
        <w:t>via</w:t>
      </w:r>
      <w:r>
        <w:t xml:space="preserve"> a </w:t>
      </w:r>
      <w:proofErr w:type="spellStart"/>
      <w:r>
        <w:t>nucleophilic</w:t>
      </w:r>
      <w:proofErr w:type="spellEnd"/>
      <w:r>
        <w:t xml:space="preserve"> reaction of –NH</w:t>
      </w:r>
      <w:r w:rsidRPr="00D87F31">
        <w:rPr>
          <w:vertAlign w:val="subscript"/>
        </w:rPr>
        <w:t>2</w:t>
      </w:r>
      <w:r>
        <w:t xml:space="preserve"> with succinic anhydride that converts –NH</w:t>
      </w:r>
      <w:r w:rsidRPr="00D87F31">
        <w:rPr>
          <w:vertAlign w:val="subscript"/>
        </w:rPr>
        <w:t>2</w:t>
      </w:r>
      <w:r>
        <w:t xml:space="preserve"> to N-C=O bond and yields carboxylic end functional groups (</w:t>
      </w:r>
      <w:r>
        <w:fldChar w:fldCharType="begin"/>
      </w:r>
      <w:r>
        <w:instrText xml:space="preserve"> REF _Ref427747802 \h </w:instrText>
      </w:r>
      <w:r>
        <w:fldChar w:fldCharType="separate"/>
      </w:r>
      <w:r w:rsidRPr="001E3136">
        <w:rPr>
          <w:b/>
        </w:rPr>
        <w:t xml:space="preserve">Scheme </w:t>
      </w:r>
      <w:r>
        <w:rPr>
          <w:b/>
          <w:noProof/>
        </w:rPr>
        <w:t>1</w:t>
      </w:r>
      <w:r>
        <w:fldChar w:fldCharType="end"/>
      </w:r>
      <w:r>
        <w:t xml:space="preserve">) </w:t>
      </w:r>
      <w:r>
        <w:rPr>
          <w:noProof/>
        </w:rPr>
        <w:t>[40, 41]</w:t>
      </w:r>
      <w:r>
        <w:t>. This conversion is evident from the disappearance of –NH</w:t>
      </w:r>
      <w:r w:rsidRPr="00D33F4A">
        <w:rPr>
          <w:vertAlign w:val="subscript"/>
        </w:rPr>
        <w:t>2</w:t>
      </w:r>
      <w:r>
        <w:t xml:space="preserve"> peak and the simultaneous appearance of an N-C=O peak at 399.2 </w:t>
      </w:r>
      <w:proofErr w:type="spellStart"/>
      <w:r>
        <w:t>eV</w:t>
      </w:r>
      <w:proofErr w:type="spellEnd"/>
      <w:r>
        <w:t xml:space="preserve"> (</w:t>
      </w:r>
      <w:r>
        <w:fldChar w:fldCharType="begin"/>
      </w:r>
      <w:r>
        <w:instrText xml:space="preserve"> REF _Ref425175139 \h </w:instrText>
      </w:r>
      <w:r>
        <w:fldChar w:fldCharType="separate"/>
      </w:r>
      <w:r>
        <w:t xml:space="preserve">Figure </w:t>
      </w:r>
      <w:r>
        <w:rPr>
          <w:noProof/>
        </w:rPr>
        <w:t>2</w:t>
      </w:r>
      <w:r>
        <w:fldChar w:fldCharType="end"/>
      </w:r>
      <w:r>
        <w:t xml:space="preserve">) </w:t>
      </w:r>
      <w:r>
        <w:rPr>
          <w:noProof/>
        </w:rPr>
        <w:t>[41]</w:t>
      </w:r>
      <w:r>
        <w:t>. The attenuation in O-C=O peak intensity in C1s narrow scan before and after reaction with succinic anhydride further confirming the successful conversion from Fe</w:t>
      </w:r>
      <w:r w:rsidRPr="007346BA">
        <w:rPr>
          <w:vertAlign w:val="subscript"/>
        </w:rPr>
        <w:t>3</w:t>
      </w:r>
      <w:r>
        <w:t>O</w:t>
      </w:r>
      <w:r w:rsidRPr="007346BA">
        <w:rPr>
          <w:vertAlign w:val="subscript"/>
        </w:rPr>
        <w:t>4</w:t>
      </w:r>
      <w:r>
        <w:t>-NH</w:t>
      </w:r>
      <w:r w:rsidRPr="007346BA">
        <w:rPr>
          <w:vertAlign w:val="subscript"/>
        </w:rPr>
        <w:t>2</w:t>
      </w:r>
      <w:r>
        <w:t xml:space="preserve"> to Fe</w:t>
      </w:r>
      <w:r w:rsidRPr="00D33F4A">
        <w:rPr>
          <w:vertAlign w:val="subscript"/>
        </w:rPr>
        <w:t>3</w:t>
      </w:r>
      <w:r>
        <w:t>O</w:t>
      </w:r>
      <w:r w:rsidRPr="00D33F4A">
        <w:rPr>
          <w:vertAlign w:val="subscript"/>
        </w:rPr>
        <w:t>4</w:t>
      </w:r>
      <w:r>
        <w:t xml:space="preserve">-COOH. </w:t>
      </w:r>
    </w:p>
    <w:p w:rsidR="002E701E" w:rsidRPr="00E607F5" w:rsidRDefault="002E701E" w:rsidP="00E607F5">
      <w:pPr>
        <w:rPr>
          <w:lang w:val="en-AU" w:eastAsia="zh-CN"/>
        </w:rPr>
      </w:pPr>
    </w:p>
    <w:p w:rsidR="002E701E" w:rsidRDefault="002E701E" w:rsidP="00E607F5">
      <w:r w:rsidRPr="00D74398">
        <w:rPr>
          <w:noProof/>
          <w:lang w:val="en-AU" w:eastAsia="en-AU"/>
        </w:rPr>
        <w:drawing>
          <wp:inline distT="0" distB="0" distL="0" distR="0" wp14:anchorId="2D02BA96" wp14:editId="5CBCDEC3">
            <wp:extent cx="6104679" cy="29859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0440" cy="2988779"/>
                    </a:xfrm>
                    <a:prstGeom prst="rect">
                      <a:avLst/>
                    </a:prstGeom>
                    <a:noFill/>
                    <a:ln>
                      <a:noFill/>
                    </a:ln>
                  </pic:spPr>
                </pic:pic>
              </a:graphicData>
            </a:graphic>
          </wp:inline>
        </w:drawing>
      </w:r>
    </w:p>
    <w:p w:rsidR="002E701E" w:rsidRDefault="002E701E" w:rsidP="0000038C">
      <w:pPr>
        <w:pStyle w:val="VAFigureCaption"/>
        <w:rPr>
          <w:vertAlign w:val="subscript"/>
        </w:rPr>
      </w:pPr>
      <w:bookmarkStart w:id="5" w:name="_Ref425175139"/>
      <w:bookmarkStart w:id="6" w:name="_Ref433189001"/>
      <w:r>
        <w:t xml:space="preserve">Figure </w:t>
      </w:r>
      <w:r w:rsidR="00BB5915">
        <w:fldChar w:fldCharType="begin"/>
      </w:r>
      <w:r w:rsidR="00BB5915">
        <w:instrText xml:space="preserve"> SEQ Figure \* ARABIC </w:instrText>
      </w:r>
      <w:r w:rsidR="00BB5915">
        <w:fldChar w:fldCharType="separate"/>
      </w:r>
      <w:r>
        <w:rPr>
          <w:noProof/>
        </w:rPr>
        <w:t>2</w:t>
      </w:r>
      <w:r w:rsidR="00BB5915">
        <w:rPr>
          <w:noProof/>
        </w:rPr>
        <w:fldChar w:fldCharType="end"/>
      </w:r>
      <w:bookmarkEnd w:id="5"/>
      <w:r>
        <w:t xml:space="preserve"> XPS narrow spectra of bare, amine (-NH</w:t>
      </w:r>
      <w:r w:rsidRPr="00AE7B82">
        <w:rPr>
          <w:vertAlign w:val="subscript"/>
        </w:rPr>
        <w:t>2</w:t>
      </w:r>
      <w:r>
        <w:t xml:space="preserve">), </w:t>
      </w:r>
      <w:r w:rsidRPr="003350E0">
        <w:t>carboxylic</w:t>
      </w:r>
      <w:r>
        <w:t xml:space="preserve"> (-COOH) and methyl (-CH</w:t>
      </w:r>
      <w:r w:rsidRPr="002A4FD3">
        <w:rPr>
          <w:vertAlign w:val="subscript"/>
        </w:rPr>
        <w:t>3</w:t>
      </w:r>
      <w:r>
        <w:t xml:space="preserve">) </w:t>
      </w:r>
      <w:proofErr w:type="spellStart"/>
      <w:r>
        <w:t>functionalised</w:t>
      </w:r>
      <w:proofErr w:type="spellEnd"/>
      <w:r>
        <w:t xml:space="preserve"> Fe</w:t>
      </w:r>
      <w:r w:rsidRPr="00B059E3">
        <w:rPr>
          <w:vertAlign w:val="subscript"/>
        </w:rPr>
        <w:t>3</w:t>
      </w:r>
      <w:r>
        <w:t>O</w:t>
      </w:r>
      <w:r w:rsidRPr="00B059E3">
        <w:rPr>
          <w:vertAlign w:val="subscript"/>
        </w:rPr>
        <w:t>4</w:t>
      </w:r>
      <w:r>
        <w:rPr>
          <w:vertAlign w:val="subscript"/>
        </w:rPr>
        <w:t>.</w:t>
      </w:r>
      <w:bookmarkEnd w:id="6"/>
    </w:p>
    <w:p w:rsidR="002E701E" w:rsidRDefault="002E701E" w:rsidP="00E607F5">
      <w:pPr>
        <w:pStyle w:val="TAMainText"/>
      </w:pPr>
    </w:p>
    <w:p w:rsidR="002E701E" w:rsidRDefault="002E701E" w:rsidP="00E607F5">
      <w:pPr>
        <w:pStyle w:val="TAMainText"/>
      </w:pPr>
    </w:p>
    <w:p w:rsidR="002E701E" w:rsidRDefault="002E701E" w:rsidP="00E607F5">
      <w:pPr>
        <w:pStyle w:val="TAMainText"/>
      </w:pPr>
    </w:p>
    <w:p w:rsidR="002E701E" w:rsidRDefault="002E701E" w:rsidP="00E607F5">
      <w:pPr>
        <w:pStyle w:val="TAMainText"/>
      </w:pPr>
    </w:p>
    <w:p w:rsidR="002E701E" w:rsidRDefault="002E701E" w:rsidP="00E607F5">
      <w:pPr>
        <w:pStyle w:val="TAMainText"/>
      </w:pPr>
    </w:p>
    <w:p w:rsidR="002E701E" w:rsidRDefault="002E701E" w:rsidP="00E607F5">
      <w:pPr>
        <w:pStyle w:val="TAMainText"/>
      </w:pPr>
      <w:proofErr w:type="spellStart"/>
      <w:r>
        <w:lastRenderedPageBreak/>
        <w:t>Silanisation</w:t>
      </w:r>
      <w:proofErr w:type="spellEnd"/>
      <w:r>
        <w:t xml:space="preserve"> using ODTMS grafting to obtain Fe</w:t>
      </w:r>
      <w:r w:rsidRPr="009034C7">
        <w:rPr>
          <w:vertAlign w:val="subscript"/>
        </w:rPr>
        <w:t>3</w:t>
      </w:r>
      <w:r>
        <w:t>O</w:t>
      </w:r>
      <w:r w:rsidRPr="009034C7">
        <w:rPr>
          <w:vertAlign w:val="subscript"/>
        </w:rPr>
        <w:t>4</w:t>
      </w:r>
      <w:r>
        <w:t>-CH</w:t>
      </w:r>
      <w:r w:rsidRPr="009034C7">
        <w:rPr>
          <w:vertAlign w:val="subscript"/>
        </w:rPr>
        <w:t>3</w:t>
      </w:r>
      <w:r>
        <w:t xml:space="preserve"> resulted in the dramatic attenuation in C-C peak (</w:t>
      </w:r>
      <w:r>
        <w:fldChar w:fldCharType="begin"/>
      </w:r>
      <w:r>
        <w:instrText xml:space="preserve"> REF _Ref425175139 \h </w:instrText>
      </w:r>
      <w:r>
        <w:fldChar w:fldCharType="separate"/>
      </w:r>
      <w:r>
        <w:t xml:space="preserve">Figure </w:t>
      </w:r>
      <w:r>
        <w:rPr>
          <w:noProof/>
        </w:rPr>
        <w:t>2</w:t>
      </w:r>
      <w:r>
        <w:fldChar w:fldCharType="end"/>
      </w:r>
      <w:r>
        <w:t xml:space="preserve">) </w:t>
      </w:r>
      <w:r>
        <w:rPr>
          <w:noProof/>
        </w:rPr>
        <w:t>[42]</w:t>
      </w:r>
      <w:r>
        <w:t xml:space="preserve">. A single peak is also observed at 102.3 </w:t>
      </w:r>
      <w:proofErr w:type="spellStart"/>
      <w:r>
        <w:t>eV</w:t>
      </w:r>
      <w:proofErr w:type="spellEnd"/>
      <w:r>
        <w:t xml:space="preserve"> in Si2p narrow scan, which is in agreement with the reported binding energy of 102.1 </w:t>
      </w:r>
      <w:proofErr w:type="spellStart"/>
      <w:r>
        <w:t>eV</w:t>
      </w:r>
      <w:proofErr w:type="spellEnd"/>
      <w:r>
        <w:t xml:space="preserve"> for a </w:t>
      </w:r>
      <w:proofErr w:type="spellStart"/>
      <w:r>
        <w:t>siloxane</w:t>
      </w:r>
      <w:proofErr w:type="spellEnd"/>
      <w:r>
        <w:t xml:space="preserve"> with different chemical state (Si-O</w:t>
      </w:r>
      <w:r w:rsidRPr="009034C7">
        <w:rPr>
          <w:vertAlign w:val="subscript"/>
        </w:rPr>
        <w:t>2</w:t>
      </w:r>
      <w:r>
        <w:t xml:space="preserve">) </w:t>
      </w:r>
      <w:r>
        <w:rPr>
          <w:noProof/>
        </w:rPr>
        <w:t>[43]</w:t>
      </w:r>
      <w:r>
        <w:t xml:space="preserve">. The disappearance of Fe3s in Si2p narrow scan as compared to other </w:t>
      </w:r>
      <w:proofErr w:type="spellStart"/>
      <w:r>
        <w:t>functionalised</w:t>
      </w:r>
      <w:proofErr w:type="spellEnd"/>
      <w:r>
        <w:t xml:space="preserve"> Fe</w:t>
      </w:r>
      <w:r w:rsidRPr="005E7FFA">
        <w:rPr>
          <w:vertAlign w:val="subscript"/>
        </w:rPr>
        <w:t>3</w:t>
      </w:r>
      <w:r>
        <w:t>O</w:t>
      </w:r>
      <w:r w:rsidRPr="005E7FFA">
        <w:rPr>
          <w:vertAlign w:val="subscript"/>
        </w:rPr>
        <w:t>4</w:t>
      </w:r>
      <w:r>
        <w:t xml:space="preserve"> might suggest that a thicker ODTMS layer formed on the Fe</w:t>
      </w:r>
      <w:r w:rsidRPr="005E7FFA">
        <w:rPr>
          <w:vertAlign w:val="subscript"/>
        </w:rPr>
        <w:t>3</w:t>
      </w:r>
      <w:r>
        <w:t>O</w:t>
      </w:r>
      <w:r w:rsidRPr="005E7FFA">
        <w:rPr>
          <w:vertAlign w:val="subscript"/>
        </w:rPr>
        <w:t>4</w:t>
      </w:r>
      <w:r>
        <w:t xml:space="preserve"> surface that exceeded the XPS sampling depth. A similar observation is also reported by Li et al.</w:t>
      </w:r>
      <w:r w:rsidRPr="001D7C3C">
        <w:t xml:space="preserve"> </w:t>
      </w:r>
      <w:r>
        <w:rPr>
          <w:noProof/>
        </w:rPr>
        <w:t>[34]</w:t>
      </w:r>
      <w:r>
        <w:t xml:space="preserve"> upon the </w:t>
      </w:r>
      <w:proofErr w:type="spellStart"/>
      <w:r>
        <w:t>silanisation</w:t>
      </w:r>
      <w:proofErr w:type="spellEnd"/>
      <w:r>
        <w:t xml:space="preserve"> using 3-mercaptopropyltrimethoxysilane (MPTMS) on Fe</w:t>
      </w:r>
      <w:r w:rsidRPr="005E7FFA">
        <w:rPr>
          <w:vertAlign w:val="subscript"/>
        </w:rPr>
        <w:t>2</w:t>
      </w:r>
      <w:r>
        <w:t>O</w:t>
      </w:r>
      <w:r w:rsidRPr="005E7FFA">
        <w:rPr>
          <w:vertAlign w:val="subscript"/>
        </w:rPr>
        <w:t>3</w:t>
      </w:r>
      <w:r>
        <w:t xml:space="preserve">. </w:t>
      </w:r>
    </w:p>
    <w:p w:rsidR="002E701E" w:rsidRDefault="002E701E" w:rsidP="00F73192">
      <w:pPr>
        <w:pStyle w:val="TAMainText"/>
      </w:pPr>
    </w:p>
    <w:p w:rsidR="002E701E" w:rsidRDefault="002E701E" w:rsidP="00F73192">
      <w:pPr>
        <w:pStyle w:val="TAMainText"/>
      </w:pPr>
      <w:r>
        <w:t xml:space="preserve">Apart from the different surface functional groups, the surface </w:t>
      </w:r>
      <w:proofErr w:type="spellStart"/>
      <w:r>
        <w:t>functionalisation</w:t>
      </w:r>
      <w:proofErr w:type="spellEnd"/>
      <w:r>
        <w:t xml:space="preserve"> also altered the surface charge of Fe</w:t>
      </w:r>
      <w:r w:rsidRPr="00172F18">
        <w:rPr>
          <w:vertAlign w:val="subscript"/>
        </w:rPr>
        <w:t>3</w:t>
      </w:r>
      <w:r>
        <w:t>O</w:t>
      </w:r>
      <w:r w:rsidRPr="00172F18">
        <w:rPr>
          <w:vertAlign w:val="subscript"/>
        </w:rPr>
        <w:t>4</w:t>
      </w:r>
      <w:r>
        <w:t xml:space="preserve"> particles. The presence of amine on Fe</w:t>
      </w:r>
      <w:r w:rsidRPr="00172F18">
        <w:rPr>
          <w:vertAlign w:val="subscript"/>
        </w:rPr>
        <w:t>3</w:t>
      </w:r>
      <w:r>
        <w:t>O</w:t>
      </w:r>
      <w:r w:rsidRPr="00172F18">
        <w:rPr>
          <w:vertAlign w:val="subscript"/>
        </w:rPr>
        <w:t>4</w:t>
      </w:r>
      <w:r>
        <w:t xml:space="preserve"> surface resulted in the positive shift in IEP (isoelectric point) from 6.8 to 7.8 (</w:t>
      </w:r>
      <w:r>
        <w:fldChar w:fldCharType="begin"/>
      </w:r>
      <w:r>
        <w:instrText xml:space="preserve"> REF _Ref433189200 \h </w:instrText>
      </w:r>
      <w:r>
        <w:fldChar w:fldCharType="separate"/>
      </w:r>
      <w:r>
        <w:t xml:space="preserve">Figure </w:t>
      </w:r>
      <w:r>
        <w:rPr>
          <w:noProof/>
        </w:rPr>
        <w:t>3</w:t>
      </w:r>
      <w:r>
        <w:fldChar w:fldCharType="end"/>
      </w:r>
      <w:r>
        <w:t xml:space="preserve">), which is in agreement with other reported </w:t>
      </w:r>
      <w:proofErr w:type="spellStart"/>
      <w:r>
        <w:t>silanised</w:t>
      </w:r>
      <w:proofErr w:type="spellEnd"/>
      <w:r>
        <w:t xml:space="preserve"> particles </w:t>
      </w:r>
      <w:r>
        <w:rPr>
          <w:noProof/>
        </w:rPr>
        <w:t>[34, 44]</w:t>
      </w:r>
      <w:r>
        <w:t>. This implies that Fe</w:t>
      </w:r>
      <w:r w:rsidRPr="00172F18">
        <w:rPr>
          <w:vertAlign w:val="subscript"/>
        </w:rPr>
        <w:t>3</w:t>
      </w:r>
      <w:r>
        <w:t>O</w:t>
      </w:r>
      <w:r w:rsidRPr="00172F18">
        <w:rPr>
          <w:vertAlign w:val="subscript"/>
        </w:rPr>
        <w:t>4</w:t>
      </w:r>
      <w:r>
        <w:t>-NH</w:t>
      </w:r>
      <w:r w:rsidRPr="00172F18">
        <w:rPr>
          <w:vertAlign w:val="subscript"/>
        </w:rPr>
        <w:t>2</w:t>
      </w:r>
      <w:r>
        <w:t xml:space="preserve"> particles exhibit a positive surface charge at pH less than 7.8. Following the conversion of amine moieties into carboxylic terminated groups, a left shift in IEP from 7.8 to 5.8 was observed (</w:t>
      </w:r>
      <w:r>
        <w:fldChar w:fldCharType="begin"/>
      </w:r>
      <w:r>
        <w:instrText xml:space="preserve"> REF _Ref433189200 \h </w:instrText>
      </w:r>
      <w:r>
        <w:fldChar w:fldCharType="separate"/>
      </w:r>
      <w:r>
        <w:t xml:space="preserve">Figure </w:t>
      </w:r>
      <w:r>
        <w:rPr>
          <w:noProof/>
        </w:rPr>
        <w:t>3</w:t>
      </w:r>
      <w:r>
        <w:fldChar w:fldCharType="end"/>
      </w:r>
      <w:r>
        <w:t xml:space="preserve">) </w:t>
      </w:r>
      <w:r>
        <w:rPr>
          <w:noProof/>
        </w:rPr>
        <w:t>[34]</w:t>
      </w:r>
      <w:r>
        <w:t xml:space="preserve">. The lower IEP is attributed to the presence of –COOH groups on the surface, which has a low </w:t>
      </w:r>
      <w:proofErr w:type="spellStart"/>
      <w:r>
        <w:t>pKa</w:t>
      </w:r>
      <w:proofErr w:type="spellEnd"/>
      <w:r>
        <w:t xml:space="preserve"> of 4.13</w:t>
      </w:r>
      <w:r>
        <w:rPr>
          <w:noProof/>
        </w:rPr>
        <w:t>[37]</w:t>
      </w:r>
      <w:r>
        <w:t>. These findings suggest that Fe</w:t>
      </w:r>
      <w:r w:rsidRPr="00331075">
        <w:rPr>
          <w:vertAlign w:val="subscript"/>
        </w:rPr>
        <w:t>3</w:t>
      </w:r>
      <w:r>
        <w:t>O</w:t>
      </w:r>
      <w:r w:rsidRPr="00331075">
        <w:rPr>
          <w:vertAlign w:val="subscript"/>
        </w:rPr>
        <w:t>4</w:t>
      </w:r>
      <w:r>
        <w:t>-NH</w:t>
      </w:r>
      <w:r w:rsidRPr="00331075">
        <w:rPr>
          <w:vertAlign w:val="subscript"/>
        </w:rPr>
        <w:t>2</w:t>
      </w:r>
      <w:r>
        <w:t xml:space="preserve"> is more positively charged than bare Fe</w:t>
      </w:r>
      <w:r w:rsidRPr="00331075">
        <w:rPr>
          <w:vertAlign w:val="subscript"/>
        </w:rPr>
        <w:t>3</w:t>
      </w:r>
      <w:r>
        <w:t>O</w:t>
      </w:r>
      <w:r w:rsidRPr="00331075">
        <w:rPr>
          <w:vertAlign w:val="subscript"/>
        </w:rPr>
        <w:t>4</w:t>
      </w:r>
      <w:r>
        <w:t xml:space="preserve"> particles, whilst Fe</w:t>
      </w:r>
      <w:r w:rsidRPr="00331075">
        <w:rPr>
          <w:vertAlign w:val="subscript"/>
        </w:rPr>
        <w:t>3</w:t>
      </w:r>
      <w:r>
        <w:t>O</w:t>
      </w:r>
      <w:r w:rsidRPr="00331075">
        <w:rPr>
          <w:vertAlign w:val="subscript"/>
        </w:rPr>
        <w:t>4</w:t>
      </w:r>
      <w:r>
        <w:t>-COOH is more negatively charged than bare Fe</w:t>
      </w:r>
      <w:r w:rsidRPr="00331075">
        <w:rPr>
          <w:vertAlign w:val="subscript"/>
        </w:rPr>
        <w:t>3</w:t>
      </w:r>
      <w:r>
        <w:t>O</w:t>
      </w:r>
      <w:r w:rsidRPr="00331075">
        <w:rPr>
          <w:vertAlign w:val="subscript"/>
        </w:rPr>
        <w:t>4</w:t>
      </w:r>
      <w:r>
        <w:t xml:space="preserve"> particles. </w:t>
      </w:r>
      <w:hyperlink w:anchor="_ENREF_7" w:tooltip="De Palma, 2007 #316" w:history="1"/>
      <w:r>
        <w:t xml:space="preserve"> Fe</w:t>
      </w:r>
      <w:r>
        <w:rPr>
          <w:vertAlign w:val="subscript"/>
        </w:rPr>
        <w:t>3</w:t>
      </w:r>
      <w:r>
        <w:t>O</w:t>
      </w:r>
      <w:r>
        <w:rPr>
          <w:vertAlign w:val="subscript"/>
        </w:rPr>
        <w:t>4</w:t>
      </w:r>
      <w:r>
        <w:t>-CH</w:t>
      </w:r>
      <w:r>
        <w:rPr>
          <w:vertAlign w:val="subscript"/>
        </w:rPr>
        <w:t>3</w:t>
      </w:r>
      <w:r>
        <w:t xml:space="preserve"> did not show any shift in IEP and the curve characteristic is also similar to bare Fe</w:t>
      </w:r>
      <w:r w:rsidRPr="007A274F">
        <w:rPr>
          <w:vertAlign w:val="subscript"/>
        </w:rPr>
        <w:t>3</w:t>
      </w:r>
      <w:r>
        <w:t>O</w:t>
      </w:r>
      <w:r w:rsidRPr="007A274F">
        <w:rPr>
          <w:vertAlign w:val="subscript"/>
        </w:rPr>
        <w:t>4</w:t>
      </w:r>
      <w:r>
        <w:t xml:space="preserve">. This is due to the neutral nature of methyl functional groups on the ODTMS that could not be protonated or de-protonated upon pH adjustment from acidic to basic </w:t>
      </w:r>
      <w:proofErr w:type="spellStart"/>
      <w:r>
        <w:t>pH.</w:t>
      </w:r>
      <w:proofErr w:type="spellEnd"/>
      <w:r>
        <w:t xml:space="preserve"> A similar observation was reported by </w:t>
      </w:r>
      <w:proofErr w:type="spellStart"/>
      <w:r>
        <w:t>Jesionowski</w:t>
      </w:r>
      <w:proofErr w:type="spellEnd"/>
      <w:r>
        <w:t xml:space="preserve"> et al. </w:t>
      </w:r>
      <w:r>
        <w:rPr>
          <w:noProof/>
        </w:rPr>
        <w:t>[45]</w:t>
      </w:r>
      <w:r>
        <w:t xml:space="preserve">, whereby no shift in IEP was observed after silica particles was </w:t>
      </w:r>
      <w:proofErr w:type="spellStart"/>
      <w:r>
        <w:t>functionalised</w:t>
      </w:r>
      <w:proofErr w:type="spellEnd"/>
      <w:r>
        <w:t xml:space="preserve"> with methyl terminated </w:t>
      </w:r>
      <w:proofErr w:type="spellStart"/>
      <w:r>
        <w:t>octyltrimethoxysilane</w:t>
      </w:r>
      <w:proofErr w:type="spellEnd"/>
      <w:r>
        <w:t xml:space="preserve">.   </w:t>
      </w:r>
    </w:p>
    <w:p w:rsidR="002E701E" w:rsidRDefault="002E701E" w:rsidP="00AE688A">
      <w:pPr>
        <w:pStyle w:val="VAFigureCaption"/>
      </w:pPr>
      <w:bookmarkStart w:id="7" w:name="_Ref433189200"/>
      <w:r w:rsidRPr="00DA5538">
        <w:rPr>
          <w:noProof/>
          <w:lang w:val="en-AU" w:eastAsia="en-AU"/>
        </w:rPr>
        <w:lastRenderedPageBreak/>
        <w:drawing>
          <wp:anchor distT="0" distB="0" distL="114300" distR="114300" simplePos="0" relativeHeight="251660288" behindDoc="0" locked="0" layoutInCell="1" allowOverlap="1" wp14:anchorId="54BAD51D" wp14:editId="1E8E9BD8">
            <wp:simplePos x="0" y="0"/>
            <wp:positionH relativeFrom="column">
              <wp:posOffset>330835</wp:posOffset>
            </wp:positionH>
            <wp:positionV relativeFrom="paragraph">
              <wp:posOffset>0</wp:posOffset>
            </wp:positionV>
            <wp:extent cx="4763135" cy="335407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3135" cy="33540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Figure </w:t>
      </w:r>
      <w:r w:rsidR="00BB5915">
        <w:fldChar w:fldCharType="begin"/>
      </w:r>
      <w:r w:rsidR="00BB5915">
        <w:instrText xml:space="preserve"> SEQ Figure \* ARABIC </w:instrText>
      </w:r>
      <w:r w:rsidR="00BB5915">
        <w:fldChar w:fldCharType="separate"/>
      </w:r>
      <w:r>
        <w:rPr>
          <w:noProof/>
        </w:rPr>
        <w:t>3</w:t>
      </w:r>
      <w:r w:rsidR="00BB5915">
        <w:rPr>
          <w:noProof/>
        </w:rPr>
        <w:fldChar w:fldCharType="end"/>
      </w:r>
      <w:bookmarkEnd w:id="7"/>
      <w:r>
        <w:t xml:space="preserve"> Zeta potential profile of bare, amine (-NH</w:t>
      </w:r>
      <w:r w:rsidRPr="00271E5E">
        <w:rPr>
          <w:vertAlign w:val="subscript"/>
        </w:rPr>
        <w:t>2</w:t>
      </w:r>
      <w:r>
        <w:t>), carboxylic (-COOH) and methyl (-CH</w:t>
      </w:r>
      <w:r w:rsidRPr="00054CEB">
        <w:rPr>
          <w:vertAlign w:val="subscript"/>
        </w:rPr>
        <w:t>3</w:t>
      </w:r>
      <w:r>
        <w:t xml:space="preserve">) </w:t>
      </w:r>
      <w:proofErr w:type="spellStart"/>
      <w:r>
        <w:t>functionalised</w:t>
      </w:r>
      <w:proofErr w:type="spellEnd"/>
      <w:r>
        <w:t xml:space="preserve"> Fe</w:t>
      </w:r>
      <w:r w:rsidRPr="00B059E3">
        <w:rPr>
          <w:vertAlign w:val="subscript"/>
        </w:rPr>
        <w:t>3</w:t>
      </w:r>
      <w:r>
        <w:t>O</w:t>
      </w:r>
      <w:r w:rsidRPr="00B059E3">
        <w:rPr>
          <w:vertAlign w:val="subscript"/>
        </w:rPr>
        <w:t>4</w:t>
      </w:r>
      <w:r>
        <w:t xml:space="preserve"> in 10 </w:t>
      </w:r>
      <w:proofErr w:type="spellStart"/>
      <w:r>
        <w:t>mM</w:t>
      </w:r>
      <w:proofErr w:type="spellEnd"/>
      <w:r>
        <w:t xml:space="preserve"> </w:t>
      </w:r>
      <w:proofErr w:type="spellStart"/>
      <w:r>
        <w:t>NaCl</w:t>
      </w:r>
      <w:proofErr w:type="spellEnd"/>
      <w:r>
        <w:t>.</w:t>
      </w:r>
    </w:p>
    <w:p w:rsidR="002E701E" w:rsidRDefault="002E701E" w:rsidP="0000038C">
      <w:pPr>
        <w:jc w:val="center"/>
      </w:pPr>
    </w:p>
    <w:p w:rsidR="002E701E" w:rsidRDefault="002E701E" w:rsidP="00E607F5"/>
    <w:p w:rsidR="002E701E" w:rsidRDefault="002E701E" w:rsidP="00E607F5"/>
    <w:p w:rsidR="002E701E" w:rsidRDefault="002E701E" w:rsidP="00E607F5"/>
    <w:p w:rsidR="002E701E" w:rsidRPr="00D12950" w:rsidRDefault="002E701E" w:rsidP="00E607F5"/>
    <w:p w:rsidR="002E701E" w:rsidRDefault="002E701E" w:rsidP="00E607F5"/>
    <w:p w:rsidR="002E701E" w:rsidRDefault="002E701E" w:rsidP="00E607F5"/>
    <w:p w:rsidR="002E701E" w:rsidRDefault="002E701E" w:rsidP="00E607F5"/>
    <w:p w:rsidR="002E701E" w:rsidRDefault="002E701E" w:rsidP="00E607F5"/>
    <w:p w:rsidR="002E701E" w:rsidRDefault="002E701E" w:rsidP="00E607F5"/>
    <w:p w:rsidR="002E701E" w:rsidRDefault="002E701E" w:rsidP="00E607F5"/>
    <w:p w:rsidR="002E701E" w:rsidRDefault="002E701E" w:rsidP="00E607F5"/>
    <w:p w:rsidR="002E701E" w:rsidRDefault="002E701E" w:rsidP="00E607F5"/>
    <w:p w:rsidR="002E701E" w:rsidRPr="00B3640B" w:rsidRDefault="002E701E" w:rsidP="00B3640B">
      <w:pPr>
        <w:pStyle w:val="TAMainText"/>
        <w:rPr>
          <w:b/>
        </w:rPr>
      </w:pPr>
      <w:r>
        <w:rPr>
          <w:b/>
        </w:rPr>
        <w:lastRenderedPageBreak/>
        <w:t xml:space="preserve">3.2 Influence </w:t>
      </w:r>
      <w:r w:rsidRPr="00B3640B">
        <w:rPr>
          <w:b/>
        </w:rPr>
        <w:t xml:space="preserve">of Surface </w:t>
      </w:r>
      <w:proofErr w:type="spellStart"/>
      <w:r w:rsidRPr="00B3640B">
        <w:rPr>
          <w:b/>
        </w:rPr>
        <w:t>Functionalisation</w:t>
      </w:r>
      <w:proofErr w:type="spellEnd"/>
      <w:r w:rsidRPr="00B3640B">
        <w:rPr>
          <w:b/>
        </w:rPr>
        <w:t xml:space="preserve"> on T4 Bacteriophage</w:t>
      </w:r>
      <w:r>
        <w:rPr>
          <w:b/>
        </w:rPr>
        <w:t xml:space="preserve"> Adsorption</w:t>
      </w:r>
    </w:p>
    <w:p w:rsidR="002E701E" w:rsidRDefault="002E701E" w:rsidP="00E607F5">
      <w:pPr>
        <w:pStyle w:val="TAMainText"/>
      </w:pPr>
      <w:r>
        <w:t xml:space="preserve">T4 bacteriophage (see supporting information, Figure S1A) is a non-enveloped virus with protein polypeptide coat that comprises of various acidic, basic and hydrophobic amino acids. The bacteriophage has an IEP between pH 2 – 4 </w:t>
      </w:r>
      <w:r>
        <w:rPr>
          <w:noProof/>
        </w:rPr>
        <w:t>[46]</w:t>
      </w:r>
      <w:r>
        <w:t xml:space="preserve"> and considered to be a hydrophobic virus </w:t>
      </w:r>
      <w:r>
        <w:rPr>
          <w:noProof/>
        </w:rPr>
        <w:t>[47]</w:t>
      </w:r>
      <w:r>
        <w:t xml:space="preserve">. </w:t>
      </w:r>
      <w:r w:rsidRPr="006F7193">
        <w:t>T4 bacteriophage used in this study is specific to</w:t>
      </w:r>
      <w:r w:rsidRPr="006F7193">
        <w:rPr>
          <w:i/>
        </w:rPr>
        <w:t xml:space="preserve"> E. coli </w:t>
      </w:r>
      <w:r w:rsidRPr="006F7193">
        <w:t xml:space="preserve">type B (ATCC 11303) and bacteriophages’ specificity towards their target bacteria is well known, even in the presence of non-target bacteria. For instance, </w:t>
      </w:r>
      <w:proofErr w:type="spellStart"/>
      <w:r w:rsidRPr="006F7193">
        <w:t>Tlili</w:t>
      </w:r>
      <w:proofErr w:type="spellEnd"/>
      <w:r w:rsidRPr="006F7193">
        <w:t xml:space="preserve"> and co-workers reported high </w:t>
      </w:r>
      <w:r w:rsidRPr="006F7193">
        <w:rPr>
          <w:rFonts w:ascii="Times New Roman" w:hAnsi="Times New Roman"/>
          <w:szCs w:val="24"/>
        </w:rPr>
        <w:t>selectivity of T4 bacteriophage based sensor towards</w:t>
      </w:r>
      <w:r w:rsidRPr="006F7193">
        <w:rPr>
          <w:rFonts w:ascii="Times New Roman" w:hAnsi="Times New Roman"/>
          <w:i/>
          <w:szCs w:val="24"/>
        </w:rPr>
        <w:t xml:space="preserve"> E. coli </w:t>
      </w:r>
      <w:r w:rsidRPr="006F7193">
        <w:rPr>
          <w:rFonts w:ascii="Times New Roman" w:hAnsi="Times New Roman"/>
          <w:szCs w:val="24"/>
        </w:rPr>
        <w:t>in the presence of</w:t>
      </w:r>
      <w:r w:rsidRPr="006F7193">
        <w:rPr>
          <w:rFonts w:ascii="Times New Roman" w:hAnsi="Times New Roman"/>
          <w:i/>
          <w:szCs w:val="24"/>
        </w:rPr>
        <w:t xml:space="preserve"> Listeria spp. </w:t>
      </w:r>
      <w:r w:rsidRPr="006F7193">
        <w:rPr>
          <w:rFonts w:ascii="Times New Roman" w:hAnsi="Times New Roman"/>
          <w:noProof/>
          <w:szCs w:val="24"/>
        </w:rPr>
        <w:t>[48]</w:t>
      </w:r>
      <w:r w:rsidRPr="006F7193">
        <w:rPr>
          <w:rFonts w:ascii="Times New Roman" w:hAnsi="Times New Roman"/>
          <w:szCs w:val="24"/>
        </w:rPr>
        <w:t xml:space="preserve"> and similarly,</w:t>
      </w:r>
      <w:r w:rsidRPr="006F7193">
        <w:rPr>
          <w:rFonts w:ascii="Times New Roman" w:hAnsi="Times New Roman"/>
          <w:i/>
          <w:szCs w:val="24"/>
        </w:rPr>
        <w:t xml:space="preserve"> Salmonella-</w:t>
      </w:r>
      <w:r w:rsidRPr="006F7193">
        <w:rPr>
          <w:rFonts w:ascii="Times New Roman" w:hAnsi="Times New Roman"/>
          <w:szCs w:val="24"/>
        </w:rPr>
        <w:t>specific bacteriophage, P22 also showed high selectivity in the presence of</w:t>
      </w:r>
      <w:r w:rsidRPr="006F7193">
        <w:rPr>
          <w:rFonts w:ascii="Times New Roman" w:hAnsi="Times New Roman"/>
          <w:i/>
          <w:szCs w:val="24"/>
        </w:rPr>
        <w:t xml:space="preserve"> E. coli </w:t>
      </w:r>
      <w:r w:rsidRPr="006F7193">
        <w:rPr>
          <w:rFonts w:ascii="Times New Roman" w:hAnsi="Times New Roman"/>
          <w:noProof/>
          <w:szCs w:val="24"/>
        </w:rPr>
        <w:t>[49]</w:t>
      </w:r>
      <w:r w:rsidRPr="006F7193">
        <w:rPr>
          <w:rFonts w:ascii="Times New Roman" w:hAnsi="Times New Roman"/>
          <w:szCs w:val="24"/>
        </w:rPr>
        <w:t>. T</w:t>
      </w:r>
      <w:r w:rsidRPr="006F7193">
        <w:t xml:space="preserve">he </w:t>
      </w:r>
      <w:r>
        <w:t>adsorptive</w:t>
      </w:r>
      <w:r w:rsidRPr="003101F4">
        <w:t xml:space="preserve"> </w:t>
      </w:r>
      <w:proofErr w:type="spellStart"/>
      <w:r w:rsidRPr="003101F4">
        <w:t>behaviour</w:t>
      </w:r>
      <w:proofErr w:type="spellEnd"/>
      <w:r>
        <w:t xml:space="preserve"> of T4 bacteriophage to surfaces is</w:t>
      </w:r>
      <w:r w:rsidRPr="003101F4">
        <w:t xml:space="preserve"> </w:t>
      </w:r>
      <w:r>
        <w:t xml:space="preserve">determined by the interaction between virus protein coat and the surface physicochemical properties. The influence of the bare and differently </w:t>
      </w:r>
      <w:proofErr w:type="spellStart"/>
      <w:r>
        <w:t>functionalised</w:t>
      </w:r>
      <w:proofErr w:type="spellEnd"/>
      <w:r>
        <w:t xml:space="preserve"> Fe</w:t>
      </w:r>
      <w:r w:rsidRPr="00F06095">
        <w:rPr>
          <w:vertAlign w:val="subscript"/>
        </w:rPr>
        <w:t>3</w:t>
      </w:r>
      <w:r>
        <w:t>O</w:t>
      </w:r>
      <w:r w:rsidRPr="00F06095">
        <w:rPr>
          <w:vertAlign w:val="subscript"/>
        </w:rPr>
        <w:t>4</w:t>
      </w:r>
      <w:r>
        <w:t xml:space="preserve"> towards T4 bacteriophage adsorption is herein investigated. </w:t>
      </w:r>
    </w:p>
    <w:p w:rsidR="002E701E" w:rsidRDefault="002E701E" w:rsidP="00845DC7">
      <w:pPr>
        <w:pStyle w:val="TAMainText"/>
      </w:pPr>
    </w:p>
    <w:p w:rsidR="002E701E" w:rsidRDefault="002E701E" w:rsidP="00845DC7">
      <w:pPr>
        <w:pStyle w:val="TAMainText"/>
      </w:pPr>
      <w:r>
        <w:fldChar w:fldCharType="begin"/>
      </w:r>
      <w:r>
        <w:instrText xml:space="preserve"> REF _Ref433199605 \h </w:instrText>
      </w:r>
      <w:r>
        <w:fldChar w:fldCharType="separate"/>
      </w:r>
      <w:r>
        <w:t xml:space="preserve">Figure </w:t>
      </w:r>
      <w:r>
        <w:rPr>
          <w:noProof/>
        </w:rPr>
        <w:t>4</w:t>
      </w:r>
      <w:r>
        <w:fldChar w:fldCharType="end"/>
      </w:r>
      <w:r>
        <w:t xml:space="preserve"> shows the T4 bacteriophage concentration adsorbed per surface area for the bare, amine, carboxylic and methyl </w:t>
      </w:r>
      <w:proofErr w:type="spellStart"/>
      <w:r>
        <w:t>functionalised</w:t>
      </w:r>
      <w:proofErr w:type="spellEnd"/>
      <w:r>
        <w:t xml:space="preserve"> Fe</w:t>
      </w:r>
      <w:r w:rsidRPr="00980DCA">
        <w:rPr>
          <w:vertAlign w:val="subscript"/>
        </w:rPr>
        <w:t>3</w:t>
      </w:r>
      <w:r>
        <w:t>O</w:t>
      </w:r>
      <w:r w:rsidRPr="00980DCA">
        <w:rPr>
          <w:vertAlign w:val="subscript"/>
        </w:rPr>
        <w:t>4</w:t>
      </w:r>
      <w:r>
        <w:t xml:space="preserve"> particles. </w:t>
      </w:r>
      <w:r w:rsidRPr="006F7193">
        <w:t xml:space="preserve">The surface area was calculated based on the hydrodynamic diameter obtained via dynamic light scattering (DLS) to account for the particles aggregation in the high ionic strength buffer (10 </w:t>
      </w:r>
      <w:proofErr w:type="spellStart"/>
      <w:r w:rsidRPr="006F7193">
        <w:t>mM</w:t>
      </w:r>
      <w:proofErr w:type="spellEnd"/>
      <w:r w:rsidRPr="006F7193">
        <w:t xml:space="preserve"> phosphate buffer). Note that particles when suspended in high ionic strength </w:t>
      </w:r>
      <w:r w:rsidR="005153F1" w:rsidRPr="006F7193">
        <w:t>solutions</w:t>
      </w:r>
      <w:r w:rsidRPr="006F7193">
        <w:t xml:space="preserve">, often aggregate due to compression of the double layer </w:t>
      </w:r>
      <w:r w:rsidRPr="006F7193">
        <w:rPr>
          <w:noProof/>
        </w:rPr>
        <w:t>[35]</w:t>
      </w:r>
      <w:r w:rsidRPr="006F7193">
        <w:t xml:space="preserve">. The T4 bacteriophage loading on bare </w:t>
      </w:r>
      <w:r>
        <w:t>Fe</w:t>
      </w:r>
      <w:r w:rsidRPr="00980DCA">
        <w:rPr>
          <w:vertAlign w:val="subscript"/>
        </w:rPr>
        <w:t>3</w:t>
      </w:r>
      <w:r>
        <w:t>O</w:t>
      </w:r>
      <w:r>
        <w:rPr>
          <w:vertAlign w:val="subscript"/>
        </w:rPr>
        <w:t>4</w:t>
      </w:r>
      <w:r w:rsidRPr="00173B2F">
        <w:t>,</w:t>
      </w:r>
      <w:r>
        <w:rPr>
          <w:vertAlign w:val="subscript"/>
        </w:rPr>
        <w:t xml:space="preserve"> </w:t>
      </w:r>
      <w:r>
        <w:t>Fe</w:t>
      </w:r>
      <w:r w:rsidRPr="00980DCA">
        <w:rPr>
          <w:vertAlign w:val="subscript"/>
        </w:rPr>
        <w:t>3</w:t>
      </w:r>
      <w:r>
        <w:t>O</w:t>
      </w:r>
      <w:r w:rsidRPr="00980DCA">
        <w:rPr>
          <w:vertAlign w:val="subscript"/>
        </w:rPr>
        <w:t>4</w:t>
      </w:r>
      <w:r>
        <w:t>-NH</w:t>
      </w:r>
      <w:r w:rsidRPr="00980DCA">
        <w:rPr>
          <w:vertAlign w:val="subscript"/>
        </w:rPr>
        <w:t>2</w:t>
      </w:r>
      <w:r>
        <w:t xml:space="preserve"> and Fe</w:t>
      </w:r>
      <w:r w:rsidRPr="00173B2F">
        <w:rPr>
          <w:vertAlign w:val="subscript"/>
        </w:rPr>
        <w:t>3</w:t>
      </w:r>
      <w:r>
        <w:t>O</w:t>
      </w:r>
      <w:r w:rsidRPr="00173B2F">
        <w:rPr>
          <w:vertAlign w:val="subscript"/>
        </w:rPr>
        <w:t>4</w:t>
      </w:r>
      <w:r>
        <w:t>-CH</w:t>
      </w:r>
      <w:r w:rsidRPr="00173B2F">
        <w:rPr>
          <w:vertAlign w:val="subscript"/>
        </w:rPr>
        <w:t>3</w:t>
      </w:r>
      <w:r>
        <w:t xml:space="preserve"> was 3-fold higher than that on Fe</w:t>
      </w:r>
      <w:r w:rsidRPr="00980DCA">
        <w:rPr>
          <w:vertAlign w:val="subscript"/>
        </w:rPr>
        <w:t>3</w:t>
      </w:r>
      <w:r>
        <w:t>O</w:t>
      </w:r>
      <w:r w:rsidRPr="00980DCA">
        <w:rPr>
          <w:vertAlign w:val="subscript"/>
        </w:rPr>
        <w:t>4</w:t>
      </w:r>
      <w:r>
        <w:t>-COOH. As previously mentioned, bare Fe</w:t>
      </w:r>
      <w:r w:rsidRPr="00980DCA">
        <w:rPr>
          <w:vertAlign w:val="subscript"/>
        </w:rPr>
        <w:t>3</w:t>
      </w:r>
      <w:r>
        <w:t>O</w:t>
      </w:r>
      <w:r w:rsidRPr="00980DCA">
        <w:rPr>
          <w:vertAlign w:val="subscript"/>
        </w:rPr>
        <w:t>4</w:t>
      </w:r>
      <w:r>
        <w:t xml:space="preserve"> particles, which are rich in hydroxyl groups, have an IEP of 6.8, which suggests that they exhibited a net positive surface charge at the adsorption pH of 6. Meanwhile, T4 bacteriophage (IEP of pH 2 - 4) carried a net negative surface charge. Hence, the high T4 adsorption on bare particles appears to </w:t>
      </w:r>
      <w:r>
        <w:lastRenderedPageBreak/>
        <w:t xml:space="preserve">result from an electrostatic attraction between the opposite net surface </w:t>
      </w:r>
      <w:proofErr w:type="gramStart"/>
      <w:r>
        <w:t>charge</w:t>
      </w:r>
      <w:proofErr w:type="gramEnd"/>
      <w:r>
        <w:t xml:space="preserve">. This is concordance with our earlier finding, whereby electrostatic forces dominate the interactions of T4 bacteriophage with particulate indium tin oxide (IEP of pH 7.5) </w:t>
      </w:r>
      <w:r>
        <w:rPr>
          <w:noProof/>
        </w:rPr>
        <w:t>[50]</w:t>
      </w:r>
      <w:r>
        <w:t xml:space="preserve">. Similarly, </w:t>
      </w:r>
      <w:proofErr w:type="spellStart"/>
      <w:r>
        <w:t>Meder</w:t>
      </w:r>
      <w:proofErr w:type="spellEnd"/>
      <w:r>
        <w:t xml:space="preserve"> et al. </w:t>
      </w:r>
      <w:r>
        <w:rPr>
          <w:noProof/>
        </w:rPr>
        <w:t>[51]</w:t>
      </w:r>
      <w:r>
        <w:t xml:space="preserve"> reported high MS2 phage (IEP of pH 4) adsorption onto bare Al</w:t>
      </w:r>
      <w:r w:rsidRPr="00980DCA">
        <w:rPr>
          <w:vertAlign w:val="subscript"/>
        </w:rPr>
        <w:t>2</w:t>
      </w:r>
      <w:r>
        <w:t>O</w:t>
      </w:r>
      <w:r w:rsidRPr="00980DCA">
        <w:rPr>
          <w:vertAlign w:val="subscript"/>
        </w:rPr>
        <w:t>3</w:t>
      </w:r>
      <w:r>
        <w:t xml:space="preserve"> particles (IEP of pH 9.3) when incubated at pH 7 </w:t>
      </w:r>
      <w:r>
        <w:rPr>
          <w:noProof/>
        </w:rPr>
        <w:t>[46]</w:t>
      </w:r>
      <w:r>
        <w:t xml:space="preserve">. The significance of the net surface charge of the particles, in dictating bacteriophage adsorption, explains the variation in its adsorption </w:t>
      </w:r>
      <w:proofErr w:type="spellStart"/>
      <w:r>
        <w:t>behaviour</w:t>
      </w:r>
      <w:proofErr w:type="spellEnd"/>
      <w:r>
        <w:t xml:space="preserve"> to other hydroxyl group rich particles. For instance, the poor adsorption of MS2 phage and PRD1 to SiO</w:t>
      </w:r>
      <w:r w:rsidRPr="0003561E">
        <w:rPr>
          <w:vertAlign w:val="subscript"/>
        </w:rPr>
        <w:t>2</w:t>
      </w:r>
      <w:r>
        <w:t xml:space="preserve"> particles is due to the low IEP of SiO</w:t>
      </w:r>
      <w:r w:rsidRPr="0003561E">
        <w:rPr>
          <w:vertAlign w:val="subscript"/>
        </w:rPr>
        <w:t>2</w:t>
      </w:r>
      <w:r>
        <w:t xml:space="preserve"> (IEP of ~pH 3), which repels the negatively charged MS2 phage and PRD1 phage at their </w:t>
      </w:r>
      <w:proofErr w:type="spellStart"/>
      <w:r>
        <w:t>immobilisation</w:t>
      </w:r>
      <w:proofErr w:type="spellEnd"/>
      <w:r>
        <w:t xml:space="preserve"> pH 7.2 - 7.4 </w:t>
      </w:r>
      <w:r>
        <w:rPr>
          <w:noProof/>
        </w:rPr>
        <w:t>[52]</w:t>
      </w:r>
      <w:r>
        <w:t xml:space="preserve">. This suggests that amongst the macroscopic properties of the particle, the net surface charge predominantly dictates bacteriophage adsorption to the particles surface despite the similar presence of surface hydroxyl functional groups. Corroborating the role of electrostatic interaction, the high T4 adsorption was also observed for amine </w:t>
      </w:r>
      <w:proofErr w:type="spellStart"/>
      <w:r>
        <w:t>functionalised</w:t>
      </w:r>
      <w:proofErr w:type="spellEnd"/>
      <w:r>
        <w:t xml:space="preserve"> Fe</w:t>
      </w:r>
      <w:r w:rsidRPr="008D2572">
        <w:rPr>
          <w:vertAlign w:val="subscript"/>
        </w:rPr>
        <w:t>3</w:t>
      </w:r>
      <w:r>
        <w:t>O</w:t>
      </w:r>
      <w:r w:rsidRPr="008D2572">
        <w:rPr>
          <w:vertAlign w:val="subscript"/>
        </w:rPr>
        <w:t>4</w:t>
      </w:r>
      <w:r>
        <w:t xml:space="preserve"> (</w:t>
      </w:r>
      <w:r>
        <w:fldChar w:fldCharType="begin"/>
      </w:r>
      <w:r>
        <w:instrText xml:space="preserve"> REF _Ref433199605 \h </w:instrText>
      </w:r>
      <w:r>
        <w:fldChar w:fldCharType="separate"/>
      </w:r>
      <w:r>
        <w:t xml:space="preserve">Figure </w:t>
      </w:r>
      <w:r>
        <w:rPr>
          <w:noProof/>
        </w:rPr>
        <w:t>4</w:t>
      </w:r>
      <w:r>
        <w:fldChar w:fldCharType="end"/>
      </w:r>
      <w:r>
        <w:t>). The Fe</w:t>
      </w:r>
      <w:r w:rsidRPr="008D2572">
        <w:rPr>
          <w:vertAlign w:val="subscript"/>
        </w:rPr>
        <w:t>3</w:t>
      </w:r>
      <w:r>
        <w:t>O</w:t>
      </w:r>
      <w:r w:rsidRPr="008D2572">
        <w:rPr>
          <w:vertAlign w:val="subscript"/>
        </w:rPr>
        <w:t>4</w:t>
      </w:r>
      <w:r>
        <w:t>-NH</w:t>
      </w:r>
      <w:r w:rsidRPr="008D2572">
        <w:rPr>
          <w:vertAlign w:val="subscript"/>
        </w:rPr>
        <w:t>2</w:t>
      </w:r>
      <w:r>
        <w:t xml:space="preserve"> particles (IEP of pH 7.8, </w:t>
      </w:r>
      <w:r>
        <w:fldChar w:fldCharType="begin"/>
      </w:r>
      <w:r>
        <w:instrText xml:space="preserve"> REF _Ref433189200 \h </w:instrText>
      </w:r>
      <w:r>
        <w:fldChar w:fldCharType="separate"/>
      </w:r>
      <w:r>
        <w:t xml:space="preserve">Figure </w:t>
      </w:r>
      <w:r>
        <w:rPr>
          <w:noProof/>
        </w:rPr>
        <w:t>3</w:t>
      </w:r>
      <w:r>
        <w:fldChar w:fldCharType="end"/>
      </w:r>
      <w:r>
        <w:t xml:space="preserve">) exhibit a net positive surface charge at the adsorption pH of 6, which promotes the adsorption of the net negatively charged T4 bacteriophage. High bacteriophage adsorption to amine </w:t>
      </w:r>
      <w:proofErr w:type="spellStart"/>
      <w:r>
        <w:t>functionalised</w:t>
      </w:r>
      <w:proofErr w:type="spellEnd"/>
      <w:r>
        <w:t xml:space="preserve"> particles has also been reported elsewhere </w:t>
      </w:r>
      <w:r>
        <w:rPr>
          <w:noProof/>
        </w:rPr>
        <w:t>[51-53]</w:t>
      </w:r>
      <w:r>
        <w:t xml:space="preserve">. </w:t>
      </w:r>
    </w:p>
    <w:p w:rsidR="002E701E" w:rsidRDefault="002E701E" w:rsidP="00845DC7">
      <w:pPr>
        <w:pStyle w:val="TAMainText"/>
      </w:pPr>
    </w:p>
    <w:p w:rsidR="002E701E" w:rsidRDefault="002E701E" w:rsidP="00845DC7">
      <w:pPr>
        <w:pStyle w:val="TAMainText"/>
      </w:pPr>
    </w:p>
    <w:p w:rsidR="002E701E" w:rsidRDefault="002E701E" w:rsidP="00845DC7">
      <w:pPr>
        <w:pStyle w:val="TAMainText"/>
      </w:pPr>
    </w:p>
    <w:p w:rsidR="002E701E" w:rsidRDefault="002E701E" w:rsidP="00E607F5">
      <w:pPr>
        <w:jc w:val="center"/>
      </w:pPr>
      <w:r w:rsidRPr="00BF7BE8">
        <w:rPr>
          <w:noProof/>
          <w:lang w:val="en-AU" w:eastAsia="en-AU"/>
        </w:rPr>
        <w:lastRenderedPageBreak/>
        <w:drawing>
          <wp:anchor distT="0" distB="0" distL="114300" distR="114300" simplePos="0" relativeHeight="251661312" behindDoc="0" locked="0" layoutInCell="1" allowOverlap="1" wp14:anchorId="5FFD6CEE" wp14:editId="1848E0E6">
            <wp:simplePos x="0" y="0"/>
            <wp:positionH relativeFrom="column">
              <wp:posOffset>377190</wp:posOffset>
            </wp:positionH>
            <wp:positionV relativeFrom="paragraph">
              <wp:posOffset>46680</wp:posOffset>
            </wp:positionV>
            <wp:extent cx="4624705" cy="348234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4705" cy="3482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01E" w:rsidRDefault="002E701E" w:rsidP="0000038C">
      <w:pPr>
        <w:pStyle w:val="VAFigureCaption"/>
      </w:pPr>
      <w:bookmarkStart w:id="8" w:name="_Ref433199605"/>
      <w:r>
        <w:t xml:space="preserve">Figure </w:t>
      </w:r>
      <w:r w:rsidR="00BB5915">
        <w:fldChar w:fldCharType="begin"/>
      </w:r>
      <w:r w:rsidR="00BB5915">
        <w:instrText xml:space="preserve"> SEQ Figure \* ARABIC </w:instrText>
      </w:r>
      <w:r w:rsidR="00BB5915">
        <w:fldChar w:fldCharType="separate"/>
      </w:r>
      <w:r>
        <w:rPr>
          <w:noProof/>
        </w:rPr>
        <w:t>4</w:t>
      </w:r>
      <w:r w:rsidR="00BB5915">
        <w:rPr>
          <w:noProof/>
        </w:rPr>
        <w:fldChar w:fldCharType="end"/>
      </w:r>
      <w:bookmarkEnd w:id="8"/>
      <w:r>
        <w:t xml:space="preserve"> T4 bacteriophage concentration of bare and differently </w:t>
      </w:r>
      <w:proofErr w:type="spellStart"/>
      <w:r>
        <w:t>functionalised</w:t>
      </w:r>
      <w:proofErr w:type="spellEnd"/>
      <w:r>
        <w:t xml:space="preserve"> Fe</w:t>
      </w:r>
      <w:r w:rsidRPr="00126D6B">
        <w:rPr>
          <w:vertAlign w:val="subscript"/>
        </w:rPr>
        <w:t>3</w:t>
      </w:r>
      <w:r>
        <w:t>O</w:t>
      </w:r>
      <w:r w:rsidRPr="00126D6B">
        <w:rPr>
          <w:vertAlign w:val="subscript"/>
        </w:rPr>
        <w:t>4</w:t>
      </w:r>
      <w:r>
        <w:t xml:space="preserve">. Different letters indicates a significant different with P &lt; 0.05 (one-way ANOVA followed by </w:t>
      </w:r>
      <w:proofErr w:type="spellStart"/>
      <w:r>
        <w:t>Tukey’s</w:t>
      </w:r>
      <w:proofErr w:type="spellEnd"/>
      <w:r>
        <w:t xml:space="preserve"> test), from four independent replicates. 1 x 10</w:t>
      </w:r>
      <w:r w:rsidRPr="00126D6B">
        <w:rPr>
          <w:vertAlign w:val="superscript"/>
        </w:rPr>
        <w:t>10</w:t>
      </w:r>
      <w:r>
        <w:t xml:space="preserve"> </w:t>
      </w:r>
      <w:proofErr w:type="spellStart"/>
      <w:r>
        <w:t>pfu</w:t>
      </w:r>
      <w:proofErr w:type="spellEnd"/>
      <w:r>
        <w:t xml:space="preserve"> T4 bacteriophage /mL was incubated with 0.1 g Fe</w:t>
      </w:r>
      <w:r w:rsidRPr="00126D6B">
        <w:rPr>
          <w:vertAlign w:val="subscript"/>
        </w:rPr>
        <w:t>3</w:t>
      </w:r>
      <w:r>
        <w:t>O</w:t>
      </w:r>
      <w:r w:rsidRPr="00126D6B">
        <w:rPr>
          <w:vertAlign w:val="subscript"/>
        </w:rPr>
        <w:t>4</w:t>
      </w:r>
      <w:r>
        <w:t xml:space="preserve">/L.  </w:t>
      </w:r>
    </w:p>
    <w:p w:rsidR="002E701E" w:rsidRPr="00193586" w:rsidRDefault="002E701E" w:rsidP="00193586"/>
    <w:p w:rsidR="002E701E" w:rsidRDefault="002E701E" w:rsidP="0000038C">
      <w:pPr>
        <w:pStyle w:val="TAMainText"/>
      </w:pPr>
      <w:r>
        <w:rPr>
          <w:color w:val="000000" w:themeColor="text1"/>
        </w:rPr>
        <w:t>The 3-fold reduction in T4 bacteriophage adsorption on Fe</w:t>
      </w:r>
      <w:r w:rsidRPr="00F12A07">
        <w:rPr>
          <w:color w:val="000000" w:themeColor="text1"/>
          <w:vertAlign w:val="subscript"/>
        </w:rPr>
        <w:t>3</w:t>
      </w:r>
      <w:r>
        <w:rPr>
          <w:color w:val="000000" w:themeColor="text1"/>
        </w:rPr>
        <w:t>O</w:t>
      </w:r>
      <w:r w:rsidRPr="00F12A07">
        <w:rPr>
          <w:color w:val="000000" w:themeColor="text1"/>
          <w:vertAlign w:val="subscript"/>
        </w:rPr>
        <w:t>4</w:t>
      </w:r>
      <w:r>
        <w:rPr>
          <w:color w:val="000000" w:themeColor="text1"/>
        </w:rPr>
        <w:t>-COOH compared to Fe</w:t>
      </w:r>
      <w:r w:rsidRPr="00F12A07">
        <w:rPr>
          <w:color w:val="000000" w:themeColor="text1"/>
          <w:vertAlign w:val="subscript"/>
        </w:rPr>
        <w:t>3</w:t>
      </w:r>
      <w:r>
        <w:rPr>
          <w:color w:val="000000" w:themeColor="text1"/>
        </w:rPr>
        <w:t>O</w:t>
      </w:r>
      <w:r w:rsidRPr="00F12A07">
        <w:rPr>
          <w:color w:val="000000" w:themeColor="text1"/>
          <w:vertAlign w:val="subscript"/>
        </w:rPr>
        <w:t>4</w:t>
      </w:r>
      <w:r>
        <w:rPr>
          <w:color w:val="000000" w:themeColor="text1"/>
        </w:rPr>
        <w:t>-NH</w:t>
      </w:r>
      <w:r w:rsidRPr="00F12A07">
        <w:rPr>
          <w:color w:val="000000" w:themeColor="text1"/>
          <w:vertAlign w:val="subscript"/>
        </w:rPr>
        <w:t>2</w:t>
      </w:r>
      <w:r>
        <w:rPr>
          <w:color w:val="000000" w:themeColor="text1"/>
        </w:rPr>
        <w:t xml:space="preserve"> also appears to be due to an electrostatic repulsion between two like charges as evident by the negative shift in IEP from 7.8 to 5.8 for Fe</w:t>
      </w:r>
      <w:r w:rsidRPr="00F12A07">
        <w:rPr>
          <w:color w:val="000000" w:themeColor="text1"/>
          <w:vertAlign w:val="subscript"/>
        </w:rPr>
        <w:t>3</w:t>
      </w:r>
      <w:r>
        <w:rPr>
          <w:color w:val="000000" w:themeColor="text1"/>
        </w:rPr>
        <w:t>O</w:t>
      </w:r>
      <w:r w:rsidRPr="00F12A07">
        <w:rPr>
          <w:color w:val="000000" w:themeColor="text1"/>
          <w:vertAlign w:val="subscript"/>
        </w:rPr>
        <w:t>4</w:t>
      </w:r>
      <w:r>
        <w:rPr>
          <w:color w:val="000000" w:themeColor="text1"/>
        </w:rPr>
        <w:t>-COOH (</w:t>
      </w:r>
      <w:r>
        <w:rPr>
          <w:color w:val="000000" w:themeColor="text1"/>
        </w:rPr>
        <w:fldChar w:fldCharType="begin"/>
      </w:r>
      <w:r>
        <w:rPr>
          <w:color w:val="000000" w:themeColor="text1"/>
        </w:rPr>
        <w:instrText xml:space="preserve"> REF _Ref433189200 \h </w:instrText>
      </w:r>
      <w:r>
        <w:rPr>
          <w:color w:val="000000" w:themeColor="text1"/>
        </w:rPr>
      </w:r>
      <w:r>
        <w:rPr>
          <w:color w:val="000000" w:themeColor="text1"/>
        </w:rPr>
        <w:fldChar w:fldCharType="separate"/>
      </w:r>
      <w:r>
        <w:t xml:space="preserve">Figure </w:t>
      </w:r>
      <w:r>
        <w:rPr>
          <w:noProof/>
        </w:rPr>
        <w:t>3</w:t>
      </w:r>
      <w:r>
        <w:rPr>
          <w:color w:val="000000" w:themeColor="text1"/>
        </w:rPr>
        <w:fldChar w:fldCharType="end"/>
      </w:r>
      <w:r>
        <w:rPr>
          <w:color w:val="000000" w:themeColor="text1"/>
        </w:rPr>
        <w:t>). This infers that both Fe</w:t>
      </w:r>
      <w:r w:rsidRPr="00F12A07">
        <w:rPr>
          <w:color w:val="000000" w:themeColor="text1"/>
          <w:vertAlign w:val="subscript"/>
        </w:rPr>
        <w:t>3</w:t>
      </w:r>
      <w:r>
        <w:rPr>
          <w:color w:val="000000" w:themeColor="text1"/>
        </w:rPr>
        <w:t>O</w:t>
      </w:r>
      <w:r w:rsidRPr="00F12A07">
        <w:rPr>
          <w:color w:val="000000" w:themeColor="text1"/>
          <w:vertAlign w:val="subscript"/>
        </w:rPr>
        <w:t>4</w:t>
      </w:r>
      <w:r>
        <w:rPr>
          <w:color w:val="000000" w:themeColor="text1"/>
        </w:rPr>
        <w:t xml:space="preserve">-COOH and T4 bacteriophage carry a net negative surface charge at pH 6. </w:t>
      </w:r>
      <w:r>
        <w:t xml:space="preserve">Such a finding is also in agreement with studies conducted with other viruses, such as MS2, phiX174 and other phages to carboxylic modified particles </w:t>
      </w:r>
      <w:r>
        <w:rPr>
          <w:noProof/>
        </w:rPr>
        <w:t>[51, 53, 54]</w:t>
      </w:r>
      <w:r>
        <w:t>. Interestingly, the electrostatic repulsion between Fe</w:t>
      </w:r>
      <w:r w:rsidRPr="008414F8">
        <w:rPr>
          <w:vertAlign w:val="subscript"/>
        </w:rPr>
        <w:t>3</w:t>
      </w:r>
      <w:r>
        <w:t>O</w:t>
      </w:r>
      <w:r w:rsidRPr="008414F8">
        <w:rPr>
          <w:vertAlign w:val="subscript"/>
        </w:rPr>
        <w:t>4</w:t>
      </w:r>
      <w:r>
        <w:t xml:space="preserve">-COOH and T4 bacteriophage did not completely exclude T4 attachment. This observation </w:t>
      </w:r>
      <w:r>
        <w:lastRenderedPageBreak/>
        <w:t xml:space="preserve">is likely due to the complex properties of T4 bacteriophage that allow a multitude of interactions to occur with hydrophilic positively charged, negatively charged and hydrophobic amino acid residues </w:t>
      </w:r>
      <w:r>
        <w:rPr>
          <w:noProof/>
        </w:rPr>
        <w:t>[55, 56]</w:t>
      </w:r>
      <w:r>
        <w:t xml:space="preserve">. A similar observation was also reported by </w:t>
      </w:r>
      <w:proofErr w:type="spellStart"/>
      <w:r>
        <w:t>Meder</w:t>
      </w:r>
      <w:proofErr w:type="spellEnd"/>
      <w:r>
        <w:t xml:space="preserve"> et al. </w:t>
      </w:r>
      <w:r>
        <w:rPr>
          <w:noProof/>
        </w:rPr>
        <w:t>[51]</w:t>
      </w:r>
      <w:r>
        <w:t xml:space="preserve">.  </w:t>
      </w:r>
    </w:p>
    <w:p w:rsidR="002E701E" w:rsidRPr="008414F8" w:rsidRDefault="002E701E" w:rsidP="0000038C">
      <w:pPr>
        <w:pStyle w:val="TAMainText"/>
        <w:rPr>
          <w:color w:val="FF0000"/>
        </w:rPr>
      </w:pPr>
    </w:p>
    <w:p w:rsidR="002E701E" w:rsidRDefault="002E701E" w:rsidP="0000038C">
      <w:pPr>
        <w:pStyle w:val="TAMainText"/>
        <w:rPr>
          <w:color w:val="000000" w:themeColor="text1"/>
        </w:rPr>
      </w:pPr>
      <w:r>
        <w:rPr>
          <w:color w:val="000000" w:themeColor="text1"/>
        </w:rPr>
        <w:t>Despite containing non-</w:t>
      </w:r>
      <w:proofErr w:type="spellStart"/>
      <w:r>
        <w:rPr>
          <w:color w:val="000000" w:themeColor="text1"/>
        </w:rPr>
        <w:t>ionised</w:t>
      </w:r>
      <w:proofErr w:type="spellEnd"/>
      <w:r>
        <w:rPr>
          <w:color w:val="000000" w:themeColor="text1"/>
        </w:rPr>
        <w:t xml:space="preserve"> groups, Fe</w:t>
      </w:r>
      <w:r w:rsidRPr="008B1B88">
        <w:rPr>
          <w:color w:val="000000" w:themeColor="text1"/>
          <w:vertAlign w:val="subscript"/>
        </w:rPr>
        <w:t>3</w:t>
      </w:r>
      <w:r>
        <w:rPr>
          <w:color w:val="000000" w:themeColor="text1"/>
        </w:rPr>
        <w:t>O</w:t>
      </w:r>
      <w:r w:rsidRPr="008B1B88">
        <w:rPr>
          <w:color w:val="000000" w:themeColor="text1"/>
          <w:vertAlign w:val="subscript"/>
        </w:rPr>
        <w:t>4</w:t>
      </w:r>
      <w:r>
        <w:rPr>
          <w:color w:val="000000" w:themeColor="text1"/>
        </w:rPr>
        <w:t>-CH</w:t>
      </w:r>
      <w:r w:rsidRPr="008B1B88">
        <w:rPr>
          <w:color w:val="000000" w:themeColor="text1"/>
          <w:vertAlign w:val="subscript"/>
        </w:rPr>
        <w:t>3</w:t>
      </w:r>
      <w:r>
        <w:rPr>
          <w:color w:val="000000" w:themeColor="text1"/>
        </w:rPr>
        <w:t xml:space="preserve"> also exhibited high T4 bacteriophage adsorption (</w:t>
      </w:r>
      <w:r>
        <w:rPr>
          <w:color w:val="000000" w:themeColor="text1"/>
        </w:rPr>
        <w:fldChar w:fldCharType="begin"/>
      </w:r>
      <w:r>
        <w:rPr>
          <w:color w:val="000000" w:themeColor="text1"/>
        </w:rPr>
        <w:instrText xml:space="preserve"> REF _Ref433199605 \h </w:instrText>
      </w:r>
      <w:r>
        <w:rPr>
          <w:color w:val="000000" w:themeColor="text1"/>
        </w:rPr>
      </w:r>
      <w:r>
        <w:rPr>
          <w:color w:val="000000" w:themeColor="text1"/>
        </w:rPr>
        <w:fldChar w:fldCharType="separate"/>
      </w:r>
      <w:r>
        <w:t xml:space="preserve">Figure </w:t>
      </w:r>
      <w:r>
        <w:rPr>
          <w:noProof/>
        </w:rPr>
        <w:t>4</w:t>
      </w:r>
      <w:r>
        <w:rPr>
          <w:color w:val="000000" w:themeColor="text1"/>
        </w:rPr>
        <w:fldChar w:fldCharType="end"/>
      </w:r>
      <w:r>
        <w:rPr>
          <w:color w:val="000000" w:themeColor="text1"/>
        </w:rPr>
        <w:t xml:space="preserve">). </w:t>
      </w:r>
      <w:r w:rsidRPr="000B0E11">
        <w:rPr>
          <w:color w:val="000000" w:themeColor="text1"/>
        </w:rPr>
        <w:t xml:space="preserve">The addition of </w:t>
      </w:r>
      <w:r>
        <w:rPr>
          <w:color w:val="000000" w:themeColor="text1"/>
        </w:rPr>
        <w:t xml:space="preserve">a </w:t>
      </w:r>
      <w:r w:rsidRPr="000B0E11">
        <w:rPr>
          <w:color w:val="000000" w:themeColor="text1"/>
        </w:rPr>
        <w:t xml:space="preserve">large </w:t>
      </w:r>
      <w:r>
        <w:rPr>
          <w:color w:val="000000" w:themeColor="text1"/>
        </w:rPr>
        <w:t>fraction</w:t>
      </w:r>
      <w:r w:rsidRPr="000B0E11">
        <w:rPr>
          <w:color w:val="000000" w:themeColor="text1"/>
        </w:rPr>
        <w:t xml:space="preserve"> of methyl groups </w:t>
      </w:r>
      <w:r>
        <w:rPr>
          <w:color w:val="000000" w:themeColor="text1"/>
        </w:rPr>
        <w:t xml:space="preserve">by </w:t>
      </w:r>
      <w:r w:rsidRPr="000B0E11">
        <w:rPr>
          <w:color w:val="000000" w:themeColor="text1"/>
        </w:rPr>
        <w:t>ODTMS grafting to surfaces has been found to increase the surface hydrophobicity</w:t>
      </w:r>
      <w:r>
        <w:rPr>
          <w:color w:val="000000" w:themeColor="text1"/>
        </w:rPr>
        <w:t xml:space="preserve"> </w:t>
      </w:r>
      <w:r>
        <w:rPr>
          <w:noProof/>
          <w:color w:val="000000" w:themeColor="text1"/>
        </w:rPr>
        <w:t>[42, 50, 57]</w:t>
      </w:r>
      <w:r>
        <w:rPr>
          <w:color w:val="000000" w:themeColor="text1"/>
        </w:rPr>
        <w:t>, which is likely to interact with the hydrophobic domains of the bacteriophage</w:t>
      </w:r>
      <w:r w:rsidRPr="000B0E11">
        <w:rPr>
          <w:color w:val="000000" w:themeColor="text1"/>
        </w:rPr>
        <w:t>. The increase in surface hydrophobicity of silica particle</w:t>
      </w:r>
      <w:r>
        <w:rPr>
          <w:color w:val="000000" w:themeColor="text1"/>
        </w:rPr>
        <w:t>s</w:t>
      </w:r>
      <w:r w:rsidRPr="000B0E11">
        <w:rPr>
          <w:color w:val="000000" w:themeColor="text1"/>
        </w:rPr>
        <w:t xml:space="preserve"> </w:t>
      </w:r>
      <w:r>
        <w:rPr>
          <w:color w:val="000000" w:themeColor="text1"/>
        </w:rPr>
        <w:t xml:space="preserve">following </w:t>
      </w:r>
      <w:r w:rsidRPr="000B0E11">
        <w:rPr>
          <w:color w:val="000000" w:themeColor="text1"/>
        </w:rPr>
        <w:t xml:space="preserve">the grafting of </w:t>
      </w:r>
      <w:proofErr w:type="spellStart"/>
      <w:r w:rsidRPr="000B0E11">
        <w:rPr>
          <w:color w:val="000000" w:themeColor="text1"/>
        </w:rPr>
        <w:t>octadecytricholorosilane</w:t>
      </w:r>
      <w:proofErr w:type="spellEnd"/>
      <w:r w:rsidRPr="000B0E11">
        <w:rPr>
          <w:color w:val="000000" w:themeColor="text1"/>
        </w:rPr>
        <w:t xml:space="preserve"> has been reported to promote MS2 phage adsorption by 400</w:t>
      </w:r>
      <w:r>
        <w:rPr>
          <w:color w:val="000000" w:themeColor="text1"/>
        </w:rPr>
        <w:t>-</w:t>
      </w:r>
      <w:r w:rsidRPr="000B0E11">
        <w:rPr>
          <w:color w:val="000000" w:themeColor="text1"/>
        </w:rPr>
        <w:t xml:space="preserve">fold compared to </w:t>
      </w:r>
      <w:r>
        <w:rPr>
          <w:color w:val="000000" w:themeColor="text1"/>
        </w:rPr>
        <w:t xml:space="preserve">the </w:t>
      </w:r>
      <w:r w:rsidRPr="000B0E11">
        <w:rPr>
          <w:color w:val="000000" w:themeColor="text1"/>
        </w:rPr>
        <w:t xml:space="preserve">bare particles </w:t>
      </w:r>
      <w:r w:rsidRPr="00CF273C">
        <w:rPr>
          <w:color w:val="000000" w:themeColor="text1"/>
        </w:rPr>
        <w:t xml:space="preserve">via </w:t>
      </w:r>
      <w:r w:rsidRPr="000B0E11">
        <w:rPr>
          <w:color w:val="000000" w:themeColor="text1"/>
        </w:rPr>
        <w:t>hydrophobic interactions.</w:t>
      </w:r>
      <w:r w:rsidRPr="000B0E11">
        <w:rPr>
          <w:color w:val="000000" w:themeColor="text1"/>
        </w:rPr>
        <w:fldChar w:fldCharType="begin"/>
      </w:r>
      <w:r w:rsidRPr="000B0E11">
        <w:rPr>
          <w:color w:val="000000" w:themeColor="text1"/>
        </w:rPr>
        <w:instrText xml:space="preserve"> </w:instrText>
      </w:r>
      <w:r w:rsidRPr="000B0E11">
        <w:rPr>
          <w:color w:val="000000" w:themeColor="text1"/>
        </w:rPr>
        <w:fldChar w:fldCharType="separate"/>
      </w:r>
      <w:r w:rsidRPr="001519E0">
        <w:rPr>
          <w:color w:val="000000" w:themeColor="text1"/>
          <w:vertAlign w:val="superscript"/>
        </w:rPr>
        <w:t>65</w:t>
      </w:r>
      <w:r w:rsidRPr="000B0E11">
        <w:rPr>
          <w:color w:val="000000" w:themeColor="text1"/>
        </w:rPr>
        <w:fldChar w:fldCharType="end"/>
      </w:r>
      <w:r w:rsidRPr="000B0E11">
        <w:rPr>
          <w:color w:val="000000" w:themeColor="text1"/>
        </w:rPr>
        <w:t xml:space="preserve"> </w:t>
      </w:r>
      <w:proofErr w:type="spellStart"/>
      <w:r w:rsidRPr="000B0E11">
        <w:rPr>
          <w:color w:val="000000" w:themeColor="text1"/>
        </w:rPr>
        <w:t>Meder</w:t>
      </w:r>
      <w:proofErr w:type="spellEnd"/>
      <w:r w:rsidRPr="000B0E11">
        <w:rPr>
          <w:color w:val="000000" w:themeColor="text1"/>
        </w:rPr>
        <w:t xml:space="preserve"> </w:t>
      </w:r>
      <w:r>
        <w:rPr>
          <w:color w:val="000000" w:themeColor="text1"/>
        </w:rPr>
        <w:t>et al.</w:t>
      </w:r>
      <w:r w:rsidRPr="001D7C3C">
        <w:rPr>
          <w:color w:val="000000" w:themeColor="text1"/>
        </w:rPr>
        <w:t xml:space="preserve"> </w:t>
      </w:r>
      <w:r>
        <w:rPr>
          <w:noProof/>
          <w:color w:val="000000" w:themeColor="text1"/>
        </w:rPr>
        <w:t>[51]</w:t>
      </w:r>
      <w:r w:rsidRPr="000B0E11">
        <w:rPr>
          <w:color w:val="000000" w:themeColor="text1"/>
        </w:rPr>
        <w:t xml:space="preserve"> also reported high MS2 phage adsorption to the</w:t>
      </w:r>
      <w:r>
        <w:rPr>
          <w:color w:val="000000" w:themeColor="text1"/>
        </w:rPr>
        <w:t xml:space="preserve"> more hydrophobic </w:t>
      </w:r>
      <w:proofErr w:type="spellStart"/>
      <w:r>
        <w:rPr>
          <w:color w:val="000000" w:themeColor="text1"/>
        </w:rPr>
        <w:t>chloro</w:t>
      </w:r>
      <w:proofErr w:type="spellEnd"/>
      <w:r>
        <w:rPr>
          <w:color w:val="000000" w:themeColor="text1"/>
        </w:rPr>
        <w:t xml:space="preserve">- </w:t>
      </w:r>
      <w:proofErr w:type="spellStart"/>
      <w:r>
        <w:rPr>
          <w:color w:val="000000" w:themeColor="text1"/>
        </w:rPr>
        <w:t>functionalised</w:t>
      </w:r>
      <w:proofErr w:type="spellEnd"/>
      <w:r>
        <w:rPr>
          <w:color w:val="000000" w:themeColor="text1"/>
        </w:rPr>
        <w:t xml:space="preserve"> Al</w:t>
      </w:r>
      <w:r w:rsidRPr="0032689E">
        <w:rPr>
          <w:color w:val="000000" w:themeColor="text1"/>
          <w:vertAlign w:val="subscript"/>
        </w:rPr>
        <w:t>2</w:t>
      </w:r>
      <w:r>
        <w:rPr>
          <w:color w:val="000000" w:themeColor="text1"/>
        </w:rPr>
        <w:t>O</w:t>
      </w:r>
      <w:r w:rsidRPr="0032689E">
        <w:rPr>
          <w:color w:val="000000" w:themeColor="text1"/>
          <w:vertAlign w:val="subscript"/>
        </w:rPr>
        <w:t xml:space="preserve">3 </w:t>
      </w:r>
      <w:r>
        <w:rPr>
          <w:color w:val="000000" w:themeColor="text1"/>
        </w:rPr>
        <w:t>comparable to the bare Al</w:t>
      </w:r>
      <w:r w:rsidRPr="0032689E">
        <w:rPr>
          <w:color w:val="000000" w:themeColor="text1"/>
          <w:vertAlign w:val="subscript"/>
        </w:rPr>
        <w:t>2</w:t>
      </w:r>
      <w:r>
        <w:rPr>
          <w:color w:val="000000" w:themeColor="text1"/>
        </w:rPr>
        <w:t>O</w:t>
      </w:r>
      <w:r w:rsidRPr="0032689E">
        <w:rPr>
          <w:color w:val="000000" w:themeColor="text1"/>
          <w:vertAlign w:val="subscript"/>
        </w:rPr>
        <w:t>3</w:t>
      </w:r>
      <w:r>
        <w:rPr>
          <w:color w:val="000000" w:themeColor="text1"/>
        </w:rPr>
        <w:t xml:space="preserve">, as also observed in the current work.  </w:t>
      </w:r>
    </w:p>
    <w:p w:rsidR="002E701E" w:rsidRDefault="002E701E" w:rsidP="0000038C">
      <w:pPr>
        <w:pStyle w:val="TAMainText"/>
        <w:rPr>
          <w:color w:val="000000" w:themeColor="text1"/>
        </w:rPr>
      </w:pPr>
    </w:p>
    <w:p w:rsidR="002E701E" w:rsidRPr="00B3640B" w:rsidRDefault="002E701E" w:rsidP="00B3640B">
      <w:pPr>
        <w:pStyle w:val="TAMainText"/>
        <w:rPr>
          <w:b/>
        </w:rPr>
      </w:pPr>
      <w:r>
        <w:rPr>
          <w:b/>
        </w:rPr>
        <w:t xml:space="preserve">3.3 </w:t>
      </w:r>
      <w:r w:rsidRPr="00B3640B">
        <w:rPr>
          <w:b/>
        </w:rPr>
        <w:t>Bacteria Capture Study of Fe</w:t>
      </w:r>
      <w:r w:rsidRPr="00B3640B">
        <w:rPr>
          <w:b/>
          <w:vertAlign w:val="subscript"/>
        </w:rPr>
        <w:t>3</w:t>
      </w:r>
      <w:r w:rsidRPr="00B3640B">
        <w:rPr>
          <w:b/>
        </w:rPr>
        <w:t>O</w:t>
      </w:r>
      <w:r w:rsidRPr="00B3640B">
        <w:rPr>
          <w:b/>
          <w:vertAlign w:val="subscript"/>
        </w:rPr>
        <w:t>4</w:t>
      </w:r>
      <w:r w:rsidRPr="00B3640B">
        <w:rPr>
          <w:b/>
        </w:rPr>
        <w:t xml:space="preserve">/T4 </w:t>
      </w:r>
    </w:p>
    <w:p w:rsidR="002E701E" w:rsidRDefault="002E701E" w:rsidP="00207A40">
      <w:pPr>
        <w:pStyle w:val="TAMainText"/>
      </w:pPr>
      <w:r>
        <w:t xml:space="preserve">In this study, the capabilities of bare and </w:t>
      </w:r>
      <w:proofErr w:type="spellStart"/>
      <w:r>
        <w:t>functionalised</w:t>
      </w:r>
      <w:proofErr w:type="spellEnd"/>
      <w:r>
        <w:t xml:space="preserve"> Fe</w:t>
      </w:r>
      <w:r w:rsidRPr="002F5843">
        <w:rPr>
          <w:vertAlign w:val="subscript"/>
        </w:rPr>
        <w:t>3</w:t>
      </w:r>
      <w:r>
        <w:t>O</w:t>
      </w:r>
      <w:r w:rsidRPr="002F5843">
        <w:rPr>
          <w:vertAlign w:val="subscript"/>
        </w:rPr>
        <w:t>4</w:t>
      </w:r>
      <w:r>
        <w:t xml:space="preserve"> particles with adsorbed T4 to capture </w:t>
      </w:r>
      <w:r w:rsidRPr="002F5843">
        <w:rPr>
          <w:i/>
        </w:rPr>
        <w:t xml:space="preserve">E. coli </w:t>
      </w:r>
      <w:r>
        <w:t>were investigated. Fe</w:t>
      </w:r>
      <w:r w:rsidRPr="00B05BF2">
        <w:rPr>
          <w:vertAlign w:val="subscript"/>
        </w:rPr>
        <w:t>3</w:t>
      </w:r>
      <w:r>
        <w:t>O</w:t>
      </w:r>
      <w:r w:rsidRPr="00B05BF2">
        <w:rPr>
          <w:vertAlign w:val="subscript"/>
        </w:rPr>
        <w:t>4</w:t>
      </w:r>
      <w:r>
        <w:t>-CH</w:t>
      </w:r>
      <w:r w:rsidRPr="00B05BF2">
        <w:rPr>
          <w:vertAlign w:val="subscript"/>
        </w:rPr>
        <w:t>3</w:t>
      </w:r>
      <w:r>
        <w:t xml:space="preserve"> particles were not investigated due to the difficulty in dispersing the particles in </w:t>
      </w:r>
      <w:r w:rsidRPr="00B05BF2">
        <w:rPr>
          <w:i/>
        </w:rPr>
        <w:t>E. coli</w:t>
      </w:r>
      <w:r>
        <w:t xml:space="preserve"> suspending solution</w:t>
      </w:r>
      <w:r w:rsidRPr="00992A03">
        <w:t>.</w:t>
      </w:r>
      <w:r>
        <w:t xml:space="preserve">  Herein, the particles were incubated in various </w:t>
      </w:r>
      <w:r w:rsidRPr="002F5843">
        <w:rPr>
          <w:i/>
        </w:rPr>
        <w:t>E. coli</w:t>
      </w:r>
      <w:r>
        <w:t>-containing solutions for 10 minutes at different temperatures under constant mixin</w:t>
      </w:r>
      <w:r w:rsidRPr="00661072">
        <w:t xml:space="preserve">g. The particles were then separated from the </w:t>
      </w:r>
      <w:r w:rsidRPr="00661072">
        <w:rPr>
          <w:i/>
        </w:rPr>
        <w:t>E. coli</w:t>
      </w:r>
      <w:r w:rsidRPr="00661072">
        <w:t xml:space="preserve"> suspension by applying a magnetic field. The </w:t>
      </w:r>
      <w:r w:rsidRPr="00661072">
        <w:rPr>
          <w:i/>
        </w:rPr>
        <w:t>E. coli</w:t>
      </w:r>
      <w:r w:rsidRPr="00661072">
        <w:t xml:space="preserve"> supernatants were assayed using a plate counting assay to determine the </w:t>
      </w:r>
      <w:r w:rsidRPr="00661072">
        <w:rPr>
          <w:i/>
        </w:rPr>
        <w:t>E. coli</w:t>
      </w:r>
      <w:r w:rsidRPr="00661072">
        <w:t xml:space="preserve"> capturing ability of Fe</w:t>
      </w:r>
      <w:r w:rsidRPr="00661072">
        <w:rPr>
          <w:vertAlign w:val="subscript"/>
        </w:rPr>
        <w:t>3</w:t>
      </w:r>
      <w:r w:rsidRPr="00661072">
        <w:t>O</w:t>
      </w:r>
      <w:r w:rsidRPr="00661072">
        <w:rPr>
          <w:vertAlign w:val="subscript"/>
        </w:rPr>
        <w:t>4</w:t>
      </w:r>
      <w:r w:rsidRPr="00661072">
        <w:t>/T4. Prolonged Fe</w:t>
      </w:r>
      <w:r w:rsidRPr="00661072">
        <w:rPr>
          <w:vertAlign w:val="subscript"/>
        </w:rPr>
        <w:t>3</w:t>
      </w:r>
      <w:r w:rsidRPr="00661072">
        <w:t>O</w:t>
      </w:r>
      <w:r w:rsidRPr="00661072">
        <w:rPr>
          <w:vertAlign w:val="subscript"/>
        </w:rPr>
        <w:t>4</w:t>
      </w:r>
      <w:r w:rsidRPr="00661072">
        <w:t xml:space="preserve">/T4 – </w:t>
      </w:r>
      <w:r w:rsidRPr="00661072">
        <w:rPr>
          <w:i/>
        </w:rPr>
        <w:t>E. coli</w:t>
      </w:r>
      <w:r w:rsidRPr="00661072">
        <w:t xml:space="preserve"> incubation is undesirable as </w:t>
      </w:r>
      <w:r w:rsidRPr="00661072">
        <w:rPr>
          <w:i/>
        </w:rPr>
        <w:t>E. coli</w:t>
      </w:r>
      <w:r w:rsidRPr="00661072">
        <w:t xml:space="preserve"> </w:t>
      </w:r>
      <w:proofErr w:type="spellStart"/>
      <w:r w:rsidRPr="00661072">
        <w:t>lysis</w:t>
      </w:r>
      <w:proofErr w:type="spellEnd"/>
      <w:r w:rsidRPr="00661072">
        <w:t xml:space="preserve"> would commence at approximately 30 minutes following T4 infection, as evident in </w:t>
      </w:r>
      <w:r w:rsidRPr="00661072">
        <w:fldChar w:fldCharType="begin"/>
      </w:r>
      <w:r w:rsidRPr="00661072">
        <w:instrText xml:space="preserve"> REF _Ref446604039 \h  \* MERGEFORMAT </w:instrText>
      </w:r>
      <w:r w:rsidRPr="00661072">
        <w:fldChar w:fldCharType="separate"/>
      </w:r>
      <w:r>
        <w:t xml:space="preserve">Figure </w:t>
      </w:r>
      <w:r>
        <w:rPr>
          <w:noProof/>
        </w:rPr>
        <w:lastRenderedPageBreak/>
        <w:t>5</w:t>
      </w:r>
      <w:r w:rsidRPr="00661072">
        <w:fldChar w:fldCharType="end"/>
      </w:r>
      <w:r w:rsidRPr="00661072">
        <w:t>A, whereby a reduction in optical density at 600 nm (OD</w:t>
      </w:r>
      <w:r w:rsidRPr="00661072">
        <w:rPr>
          <w:vertAlign w:val="subscript"/>
        </w:rPr>
        <w:t>600</w:t>
      </w:r>
      <w:r w:rsidRPr="00661072">
        <w:t>) was observed after 30 minutes</w:t>
      </w:r>
      <w:r>
        <w:t xml:space="preserve"> </w:t>
      </w:r>
      <w:r>
        <w:rPr>
          <w:noProof/>
        </w:rPr>
        <w:t>[30]</w:t>
      </w:r>
      <w:r>
        <w:t>.</w:t>
      </w:r>
      <w:r w:rsidRPr="00661072">
        <w:t xml:space="preserve"> It is also crucial to determine as to whether any potential traces of free T4 bacteriophage in the solution might cause a reduction in </w:t>
      </w:r>
      <w:r w:rsidRPr="00661072">
        <w:rPr>
          <w:i/>
        </w:rPr>
        <w:t>E. coli</w:t>
      </w:r>
      <w:r w:rsidRPr="00661072">
        <w:t xml:space="preserve"> concentration that may lead to false positive data. To confirm this, </w:t>
      </w:r>
      <w:r w:rsidRPr="00661072">
        <w:rPr>
          <w:rFonts w:cs="Times"/>
        </w:rPr>
        <w:t>~</w:t>
      </w:r>
      <w:r w:rsidRPr="00661072">
        <w:t>10</w:t>
      </w:r>
      <w:r w:rsidRPr="00661072">
        <w:rPr>
          <w:vertAlign w:val="superscript"/>
        </w:rPr>
        <w:t>7</w:t>
      </w:r>
      <w:r w:rsidRPr="00661072">
        <w:t xml:space="preserve"> </w:t>
      </w:r>
      <w:proofErr w:type="spellStart"/>
      <w:r w:rsidRPr="00661072">
        <w:t>pfu</w:t>
      </w:r>
      <w:proofErr w:type="spellEnd"/>
      <w:r w:rsidRPr="00661072">
        <w:t xml:space="preserve"> T4 bacteriophage/mL was incubated with </w:t>
      </w:r>
      <w:r w:rsidRPr="00661072">
        <w:rPr>
          <w:rFonts w:cs="Times"/>
        </w:rPr>
        <w:t>~</w:t>
      </w:r>
      <w:r w:rsidRPr="00661072">
        <w:t>10</w:t>
      </w:r>
      <w:r w:rsidRPr="00661072">
        <w:rPr>
          <w:vertAlign w:val="superscript"/>
        </w:rPr>
        <w:t>7</w:t>
      </w:r>
      <w:r w:rsidRPr="00661072">
        <w:t xml:space="preserve"> </w:t>
      </w:r>
      <w:proofErr w:type="spellStart"/>
      <w:r w:rsidRPr="00661072">
        <w:t>cfu</w:t>
      </w:r>
      <w:proofErr w:type="spellEnd"/>
      <w:r w:rsidRPr="00661072">
        <w:t xml:space="preserve"> </w:t>
      </w:r>
      <w:r w:rsidRPr="00661072">
        <w:rPr>
          <w:i/>
        </w:rPr>
        <w:t>E. coli</w:t>
      </w:r>
      <w:r w:rsidRPr="00661072">
        <w:t xml:space="preserve">/mL for 10 minutes at 37 </w:t>
      </w:r>
      <w:r w:rsidRPr="00661072">
        <w:rPr>
          <w:rFonts w:cs="Times"/>
        </w:rPr>
        <w:t>°</w:t>
      </w:r>
      <w:r w:rsidRPr="00661072">
        <w:t xml:space="preserve">C under constant mixing in Luria </w:t>
      </w:r>
      <w:proofErr w:type="spellStart"/>
      <w:r w:rsidRPr="00661072">
        <w:t>Bertani</w:t>
      </w:r>
      <w:proofErr w:type="spellEnd"/>
      <w:r w:rsidRPr="00661072">
        <w:t xml:space="preserve"> medium following similar experimental procedure as the </w:t>
      </w:r>
      <w:r w:rsidRPr="00661072">
        <w:rPr>
          <w:i/>
        </w:rPr>
        <w:t>E. coli</w:t>
      </w:r>
      <w:r w:rsidRPr="00661072">
        <w:t xml:space="preserve"> capture experiments. We observed no reduction in </w:t>
      </w:r>
      <w:r w:rsidRPr="00661072">
        <w:rPr>
          <w:i/>
        </w:rPr>
        <w:t>E. coli</w:t>
      </w:r>
      <w:r w:rsidRPr="00661072">
        <w:t xml:space="preserve"> concentration (</w:t>
      </w:r>
      <w:r w:rsidRPr="00661072">
        <w:fldChar w:fldCharType="begin"/>
      </w:r>
      <w:r w:rsidRPr="00661072">
        <w:instrText xml:space="preserve"> REF _Ref446604039 \h </w:instrText>
      </w:r>
      <w:r>
        <w:instrText xml:space="preserve"> \* MERGEFORMAT </w:instrText>
      </w:r>
      <w:r w:rsidRPr="00661072">
        <w:fldChar w:fldCharType="separate"/>
      </w:r>
      <w:r>
        <w:t xml:space="preserve">Figure </w:t>
      </w:r>
      <w:r>
        <w:rPr>
          <w:noProof/>
        </w:rPr>
        <w:t>5</w:t>
      </w:r>
      <w:r w:rsidRPr="00661072">
        <w:fldChar w:fldCharType="end"/>
      </w:r>
      <w:r w:rsidRPr="00661072">
        <w:t xml:space="preserve">B), which implies that any changes in </w:t>
      </w:r>
      <w:r w:rsidRPr="00661072">
        <w:rPr>
          <w:i/>
        </w:rPr>
        <w:t xml:space="preserve">E. coli </w:t>
      </w:r>
      <w:r w:rsidRPr="00661072">
        <w:t>concentration exhibited by the Fe</w:t>
      </w:r>
      <w:r w:rsidRPr="00661072">
        <w:rPr>
          <w:vertAlign w:val="subscript"/>
        </w:rPr>
        <w:t>3</w:t>
      </w:r>
      <w:r w:rsidRPr="00661072">
        <w:t>O</w:t>
      </w:r>
      <w:r w:rsidRPr="00661072">
        <w:rPr>
          <w:vertAlign w:val="subscript"/>
        </w:rPr>
        <w:t>4</w:t>
      </w:r>
      <w:r w:rsidRPr="00661072">
        <w:t>/T4 systems are not due to possible traces of free T4 bacteriophage.</w:t>
      </w:r>
      <w:r>
        <w:t xml:space="preserve">  </w:t>
      </w:r>
    </w:p>
    <w:p w:rsidR="002E701E" w:rsidRDefault="002E701E" w:rsidP="00EE147D">
      <w:pPr>
        <w:pStyle w:val="TAMainText"/>
        <w:ind w:firstLine="0"/>
      </w:pPr>
      <w:r w:rsidRPr="00207A40">
        <w:rPr>
          <w:noProof/>
          <w:lang w:val="en-AU" w:eastAsia="en-AU"/>
        </w:rPr>
        <w:drawing>
          <wp:anchor distT="0" distB="0" distL="114300" distR="114300" simplePos="0" relativeHeight="251663360" behindDoc="0" locked="0" layoutInCell="1" allowOverlap="1" wp14:anchorId="3EE88363" wp14:editId="790550C4">
            <wp:simplePos x="0" y="0"/>
            <wp:positionH relativeFrom="column">
              <wp:posOffset>0</wp:posOffset>
            </wp:positionH>
            <wp:positionV relativeFrom="paragraph">
              <wp:posOffset>352425</wp:posOffset>
            </wp:positionV>
            <wp:extent cx="5936615" cy="2559685"/>
            <wp:effectExtent l="0" t="0" r="698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6615" cy="255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01E" w:rsidRDefault="002E701E" w:rsidP="0000038C">
      <w:pPr>
        <w:pStyle w:val="TAMainText"/>
      </w:pPr>
    </w:p>
    <w:p w:rsidR="002E701E" w:rsidRDefault="002E701E" w:rsidP="00F05AC8">
      <w:pPr>
        <w:pStyle w:val="VAFigureCaption"/>
      </w:pPr>
      <w:bookmarkStart w:id="9" w:name="_Ref446604039"/>
      <w:r>
        <w:t xml:space="preserve">Figure </w:t>
      </w:r>
      <w:r w:rsidR="00BB5915">
        <w:fldChar w:fldCharType="begin"/>
      </w:r>
      <w:r w:rsidR="00BB5915">
        <w:instrText xml:space="preserve"> SEQ Figure \* ARABIC </w:instrText>
      </w:r>
      <w:r w:rsidR="00BB5915">
        <w:fldChar w:fldCharType="separate"/>
      </w:r>
      <w:r>
        <w:rPr>
          <w:noProof/>
        </w:rPr>
        <w:t>5</w:t>
      </w:r>
      <w:r w:rsidR="00BB5915">
        <w:rPr>
          <w:noProof/>
        </w:rPr>
        <w:fldChar w:fldCharType="end"/>
      </w:r>
      <w:bookmarkEnd w:id="9"/>
      <w:r>
        <w:t xml:space="preserve">  (A) Optical density measurement at 600 nm (OD</w:t>
      </w:r>
      <w:r w:rsidRPr="00CC1E0A">
        <w:rPr>
          <w:vertAlign w:val="subscript"/>
        </w:rPr>
        <w:t>600</w:t>
      </w:r>
      <w:r>
        <w:t xml:space="preserve">) of </w:t>
      </w:r>
      <w:r w:rsidRPr="00F05AC8">
        <w:rPr>
          <w:i/>
        </w:rPr>
        <w:t>E. coli</w:t>
      </w:r>
      <w:r>
        <w:t xml:space="preserve"> with and without the presence of T4 bacteriophage. (B) Concentration of </w:t>
      </w:r>
      <w:r w:rsidRPr="00477858">
        <w:rPr>
          <w:i/>
        </w:rPr>
        <w:t>E. coli</w:t>
      </w:r>
      <w:r>
        <w:t xml:space="preserve"> after incubation with and without T4 bacteriophage for 10 minutes, measured via plate counting assay. All experiments were conducted at 37 </w:t>
      </w:r>
      <w:r>
        <w:rPr>
          <w:rFonts w:cs="Times"/>
        </w:rPr>
        <w:t>°</w:t>
      </w:r>
      <w:r>
        <w:t xml:space="preserve">C under constant mixing in Luria </w:t>
      </w:r>
      <w:proofErr w:type="spellStart"/>
      <w:r>
        <w:t>Bertani</w:t>
      </w:r>
      <w:proofErr w:type="spellEnd"/>
      <w:r>
        <w:t xml:space="preserve"> medium. </w:t>
      </w:r>
      <w:r>
        <w:rPr>
          <w:rFonts w:cs="Times"/>
        </w:rPr>
        <w:t>~</w:t>
      </w:r>
      <w:r>
        <w:t>10</w:t>
      </w:r>
      <w:r w:rsidRPr="00477858">
        <w:rPr>
          <w:vertAlign w:val="superscript"/>
        </w:rPr>
        <w:t>7</w:t>
      </w:r>
      <w:r>
        <w:t xml:space="preserve"> </w:t>
      </w:r>
      <w:proofErr w:type="spellStart"/>
      <w:r>
        <w:t>pfu</w:t>
      </w:r>
      <w:proofErr w:type="spellEnd"/>
      <w:r>
        <w:t xml:space="preserve"> T4 bacteriophage/mL and </w:t>
      </w:r>
      <w:r>
        <w:rPr>
          <w:rFonts w:cs="Times"/>
        </w:rPr>
        <w:t>~</w:t>
      </w:r>
      <w:r>
        <w:t>10</w:t>
      </w:r>
      <w:r w:rsidRPr="00477858">
        <w:rPr>
          <w:vertAlign w:val="superscript"/>
        </w:rPr>
        <w:t>7</w:t>
      </w:r>
      <w:r>
        <w:t xml:space="preserve"> </w:t>
      </w:r>
      <w:proofErr w:type="spellStart"/>
      <w:r>
        <w:t>cfu</w:t>
      </w:r>
      <w:proofErr w:type="spellEnd"/>
      <w:r>
        <w:t xml:space="preserve"> </w:t>
      </w:r>
      <w:proofErr w:type="spellStart"/>
      <w:r w:rsidRPr="00477858">
        <w:rPr>
          <w:i/>
        </w:rPr>
        <w:t>E.coli</w:t>
      </w:r>
      <w:proofErr w:type="spellEnd"/>
      <w:r>
        <w:t xml:space="preserve">/mL were used. Data obtained from three independent replicates.  </w:t>
      </w:r>
    </w:p>
    <w:p w:rsidR="002E701E" w:rsidRPr="00944A10" w:rsidRDefault="002E701E" w:rsidP="00EE147D">
      <w:pPr>
        <w:pStyle w:val="TAMainText"/>
      </w:pPr>
      <w:r>
        <w:lastRenderedPageBreak/>
        <w:fldChar w:fldCharType="begin"/>
      </w:r>
      <w:r>
        <w:instrText xml:space="preserve"> REF _Ref433201536 \h </w:instrText>
      </w:r>
      <w:r>
        <w:fldChar w:fldCharType="separate"/>
      </w:r>
      <w:r>
        <w:t xml:space="preserve">Figure </w:t>
      </w:r>
      <w:r>
        <w:rPr>
          <w:noProof/>
        </w:rPr>
        <w:t>6</w:t>
      </w:r>
      <w:r>
        <w:fldChar w:fldCharType="end"/>
      </w:r>
      <w:r>
        <w:t xml:space="preserve">A shows the percentage of </w:t>
      </w:r>
      <w:r w:rsidRPr="00794956">
        <w:rPr>
          <w:i/>
        </w:rPr>
        <w:t>E. coli</w:t>
      </w:r>
      <w:r>
        <w:t xml:space="preserve"> captured by the T4 conjugated particle in Luria </w:t>
      </w:r>
      <w:proofErr w:type="spellStart"/>
      <w:r>
        <w:t>Bertani</w:t>
      </w:r>
      <w:proofErr w:type="spellEnd"/>
      <w:r>
        <w:t xml:space="preserve"> medium at 37 </w:t>
      </w:r>
      <w:r>
        <w:rPr>
          <w:rFonts w:ascii="Calibri" w:hAnsi="Calibri"/>
        </w:rPr>
        <w:t>⁰</w:t>
      </w:r>
      <w:r>
        <w:t xml:space="preserve">C after 10 minutes incubation. It can be observed that ~30% capturing was achieved by bare and other </w:t>
      </w:r>
      <w:proofErr w:type="spellStart"/>
      <w:r>
        <w:t>functionalised</w:t>
      </w:r>
      <w:proofErr w:type="spellEnd"/>
      <w:r>
        <w:t xml:space="preserve"> Fe</w:t>
      </w:r>
      <w:r w:rsidRPr="006C2134">
        <w:rPr>
          <w:vertAlign w:val="subscript"/>
        </w:rPr>
        <w:t>3</w:t>
      </w:r>
      <w:r>
        <w:t>O</w:t>
      </w:r>
      <w:r w:rsidRPr="006C2134">
        <w:rPr>
          <w:vertAlign w:val="subscript"/>
        </w:rPr>
        <w:t>4</w:t>
      </w:r>
      <w:r>
        <w:t xml:space="preserve"> without T4, which suggests the contribution of non-specific binding. A ~3-fold increase in % </w:t>
      </w:r>
      <w:r w:rsidRPr="00AB12B2">
        <w:rPr>
          <w:i/>
        </w:rPr>
        <w:t>E. coli</w:t>
      </w:r>
      <w:r>
        <w:t xml:space="preserve"> captured for bare Fe</w:t>
      </w:r>
      <w:r w:rsidRPr="00712689">
        <w:rPr>
          <w:vertAlign w:val="subscript"/>
        </w:rPr>
        <w:t>3</w:t>
      </w:r>
      <w:r>
        <w:t>O</w:t>
      </w:r>
      <w:r w:rsidRPr="00712689">
        <w:rPr>
          <w:vertAlign w:val="subscript"/>
        </w:rPr>
        <w:t>4</w:t>
      </w:r>
      <w:r>
        <w:t>/T4 and Fe</w:t>
      </w:r>
      <w:r w:rsidRPr="00794956">
        <w:rPr>
          <w:vertAlign w:val="subscript"/>
        </w:rPr>
        <w:t>3</w:t>
      </w:r>
      <w:r>
        <w:t>O</w:t>
      </w:r>
      <w:r w:rsidRPr="00794956">
        <w:rPr>
          <w:vertAlign w:val="subscript"/>
        </w:rPr>
        <w:t>4</w:t>
      </w:r>
      <w:r>
        <w:t>-NH</w:t>
      </w:r>
      <w:r w:rsidRPr="00C10E27">
        <w:rPr>
          <w:vertAlign w:val="subscript"/>
        </w:rPr>
        <w:t>2</w:t>
      </w:r>
      <w:r>
        <w:t>/T4 in comparison to their respective particle-only control suggests enhanced capturing capabilities</w:t>
      </w:r>
      <w:r w:rsidRPr="006D717F">
        <w:t xml:space="preserve"> </w:t>
      </w:r>
      <w:r>
        <w:t>in the presence of T4. This finding is in accordance with Chen et al.</w:t>
      </w:r>
      <w:r w:rsidRPr="001D7C3C">
        <w:t xml:space="preserve"> </w:t>
      </w:r>
      <w:r>
        <w:rPr>
          <w:noProof/>
        </w:rPr>
        <w:t>[24]</w:t>
      </w:r>
      <w:r>
        <w:t>, who observed similar capturing efficiency for T7 conjugated bare mixed metal oxide (</w:t>
      </w:r>
      <w:proofErr w:type="spellStart"/>
      <w:r>
        <w:t>FeCo</w:t>
      </w:r>
      <w:proofErr w:type="spellEnd"/>
      <w:r>
        <w:t xml:space="preserve">) nanoparticles.  In contrast, a low percentage of </w:t>
      </w:r>
      <w:r w:rsidRPr="00794956">
        <w:rPr>
          <w:i/>
        </w:rPr>
        <w:t>E. coli</w:t>
      </w:r>
      <w:r>
        <w:t xml:space="preserve"> was captured by Fe</w:t>
      </w:r>
      <w:r w:rsidRPr="00794956">
        <w:rPr>
          <w:vertAlign w:val="subscript"/>
        </w:rPr>
        <w:t>3</w:t>
      </w:r>
      <w:r>
        <w:t>O</w:t>
      </w:r>
      <w:r w:rsidRPr="00794956">
        <w:rPr>
          <w:vertAlign w:val="subscript"/>
        </w:rPr>
        <w:t>4</w:t>
      </w:r>
      <w:r>
        <w:t>-COOH/T4 and no significant increase observed in comparison to Fe</w:t>
      </w:r>
      <w:r w:rsidRPr="008D7F5C">
        <w:rPr>
          <w:vertAlign w:val="subscript"/>
        </w:rPr>
        <w:t>3</w:t>
      </w:r>
      <w:r>
        <w:t>O</w:t>
      </w:r>
      <w:r w:rsidRPr="008D7F5C">
        <w:rPr>
          <w:vertAlign w:val="subscript"/>
        </w:rPr>
        <w:t>4</w:t>
      </w:r>
      <w:r>
        <w:t xml:space="preserve">-COOH without T4. Herein, the low percentage of </w:t>
      </w:r>
      <w:r w:rsidRPr="00F00FAF">
        <w:rPr>
          <w:i/>
        </w:rPr>
        <w:t xml:space="preserve">E. coli </w:t>
      </w:r>
      <w:r>
        <w:t>captured by Fe</w:t>
      </w:r>
      <w:r w:rsidRPr="00F00FAF">
        <w:rPr>
          <w:vertAlign w:val="subscript"/>
        </w:rPr>
        <w:t>3</w:t>
      </w:r>
      <w:r>
        <w:t>O</w:t>
      </w:r>
      <w:r w:rsidRPr="00F00FAF">
        <w:rPr>
          <w:vertAlign w:val="subscript"/>
        </w:rPr>
        <w:t>4</w:t>
      </w:r>
      <w:r>
        <w:t>-COOH/T4, which is 3-fold lower than bare Fe</w:t>
      </w:r>
      <w:r w:rsidRPr="00F00FAF">
        <w:rPr>
          <w:vertAlign w:val="subscript"/>
        </w:rPr>
        <w:t>3</w:t>
      </w:r>
      <w:r>
        <w:t>O</w:t>
      </w:r>
      <w:r w:rsidRPr="00F00FAF">
        <w:rPr>
          <w:vertAlign w:val="subscript"/>
        </w:rPr>
        <w:t>4</w:t>
      </w:r>
      <w:r>
        <w:t xml:space="preserve">/T4 and </w:t>
      </w:r>
      <w:proofErr w:type="gramStart"/>
      <w:r>
        <w:t>Fe</w:t>
      </w:r>
      <w:r w:rsidRPr="00F00FAF">
        <w:rPr>
          <w:vertAlign w:val="subscript"/>
        </w:rPr>
        <w:t>3</w:t>
      </w:r>
      <w:r>
        <w:t>O</w:t>
      </w:r>
      <w:r w:rsidRPr="00F00FAF">
        <w:rPr>
          <w:vertAlign w:val="subscript"/>
        </w:rPr>
        <w:t>4</w:t>
      </w:r>
      <w:r>
        <w:t>-NH</w:t>
      </w:r>
      <w:r w:rsidRPr="00F00FAF">
        <w:rPr>
          <w:vertAlign w:val="subscript"/>
        </w:rPr>
        <w:t>2</w:t>
      </w:r>
      <w:r>
        <w:t>/T4</w:t>
      </w:r>
      <w:proofErr w:type="gramEnd"/>
      <w:r>
        <w:t xml:space="preserve"> appears to stem from the low T4 bacteriophage loading on Fe</w:t>
      </w:r>
      <w:r w:rsidRPr="00F00FAF">
        <w:rPr>
          <w:vertAlign w:val="subscript"/>
        </w:rPr>
        <w:t>3</w:t>
      </w:r>
      <w:r>
        <w:t>O</w:t>
      </w:r>
      <w:r w:rsidRPr="00F00FAF">
        <w:rPr>
          <w:vertAlign w:val="subscript"/>
        </w:rPr>
        <w:t>4</w:t>
      </w:r>
      <w:r>
        <w:t xml:space="preserve">-COOH. </w:t>
      </w:r>
      <w:r>
        <w:fldChar w:fldCharType="begin"/>
      </w:r>
      <w:r>
        <w:instrText xml:space="preserve"> REF _Ref439075421 \h </w:instrText>
      </w:r>
      <w:r>
        <w:fldChar w:fldCharType="separate"/>
      </w:r>
      <w:r>
        <w:t xml:space="preserve">Figure </w:t>
      </w:r>
      <w:r>
        <w:rPr>
          <w:noProof/>
        </w:rPr>
        <w:t>7</w:t>
      </w:r>
      <w:r>
        <w:fldChar w:fldCharType="end"/>
      </w:r>
      <w:r>
        <w:t xml:space="preserve"> shows the relationship between T4 loading on the particles and the </w:t>
      </w:r>
      <w:r w:rsidRPr="00F00FAF">
        <w:rPr>
          <w:i/>
        </w:rPr>
        <w:t>E. coli</w:t>
      </w:r>
      <w:r>
        <w:t xml:space="preserve"> captured density</w:t>
      </w:r>
      <w:r w:rsidRPr="00B05BF2">
        <w:t xml:space="preserve">. It </w:t>
      </w:r>
      <w:r>
        <w:t xml:space="preserve">can be observed that an increase in T4 bacteriophage density improves the </w:t>
      </w:r>
      <w:r w:rsidRPr="00B05BF2">
        <w:rPr>
          <w:i/>
        </w:rPr>
        <w:t xml:space="preserve">E. coli </w:t>
      </w:r>
      <w:r>
        <w:t xml:space="preserve">capturing. This observation is in agreement with </w:t>
      </w:r>
      <w:proofErr w:type="spellStart"/>
      <w:r>
        <w:t>Naidoo</w:t>
      </w:r>
      <w:proofErr w:type="spellEnd"/>
      <w:r>
        <w:t xml:space="preserve"> et al. </w:t>
      </w:r>
      <w:r>
        <w:rPr>
          <w:noProof/>
        </w:rPr>
        <w:t>[58]</w:t>
      </w:r>
      <w:r>
        <w:t>, who reported an increase in bacteria captured with higher phage loading on particles until it reaches the optimum point.</w:t>
      </w:r>
      <w:r w:rsidR="00085CBD">
        <w:t xml:space="preserve"> </w:t>
      </w:r>
      <w:r w:rsidR="00085CBD" w:rsidRPr="00944A10">
        <w:t>Nevertheless, the observation of bacterial binding in the absence of T4 suggests further work is required to assess alternate surface blocking materials (to BSA) in order to reduce or eliminate non-specific binding of bacteria to the particle surface.</w:t>
      </w:r>
      <w:r w:rsidRPr="00944A10">
        <w:t xml:space="preserve"> </w:t>
      </w:r>
    </w:p>
    <w:p w:rsidR="002E701E" w:rsidRDefault="002E701E" w:rsidP="00EE147D">
      <w:pPr>
        <w:pStyle w:val="TAMainText"/>
      </w:pPr>
    </w:p>
    <w:p w:rsidR="002E701E" w:rsidRDefault="002E701E" w:rsidP="00EE147D">
      <w:pPr>
        <w:pStyle w:val="TAMainText"/>
        <w:rPr>
          <w:color w:val="FF0000"/>
        </w:rPr>
      </w:pPr>
    </w:p>
    <w:p w:rsidR="002E701E" w:rsidRPr="008372A1" w:rsidRDefault="002E701E" w:rsidP="00E607F5">
      <w:pPr>
        <w:jc w:val="center"/>
      </w:pPr>
      <w:r w:rsidRPr="00AA642E">
        <w:rPr>
          <w:noProof/>
          <w:lang w:val="en-AU" w:eastAsia="en-AU"/>
        </w:rPr>
        <w:lastRenderedPageBreak/>
        <w:drawing>
          <wp:inline distT="0" distB="0" distL="0" distR="0" wp14:anchorId="69674CD5" wp14:editId="3AFB8316">
            <wp:extent cx="5400040" cy="229887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2298874"/>
                    </a:xfrm>
                    <a:prstGeom prst="rect">
                      <a:avLst/>
                    </a:prstGeom>
                    <a:noFill/>
                    <a:ln>
                      <a:noFill/>
                    </a:ln>
                  </pic:spPr>
                </pic:pic>
              </a:graphicData>
            </a:graphic>
          </wp:inline>
        </w:drawing>
      </w:r>
    </w:p>
    <w:p w:rsidR="002E701E" w:rsidRDefault="002E701E" w:rsidP="0000038C">
      <w:pPr>
        <w:pStyle w:val="VAFigureCaption"/>
      </w:pPr>
      <w:bookmarkStart w:id="10" w:name="_Ref433201536"/>
      <w:r>
        <w:t xml:space="preserve">Figure </w:t>
      </w:r>
      <w:r w:rsidR="00BB5915">
        <w:fldChar w:fldCharType="begin"/>
      </w:r>
      <w:r w:rsidR="00BB5915">
        <w:instrText xml:space="preserve"> SEQ Figure \* ARABIC </w:instrText>
      </w:r>
      <w:r w:rsidR="00BB5915">
        <w:fldChar w:fldCharType="separate"/>
      </w:r>
      <w:r>
        <w:rPr>
          <w:noProof/>
        </w:rPr>
        <w:t>6</w:t>
      </w:r>
      <w:r w:rsidR="00BB5915">
        <w:rPr>
          <w:noProof/>
        </w:rPr>
        <w:fldChar w:fldCharType="end"/>
      </w:r>
      <w:bookmarkEnd w:id="10"/>
      <w:r>
        <w:rPr>
          <w:noProof/>
        </w:rPr>
        <w:t xml:space="preserve"> </w:t>
      </w:r>
      <w:r>
        <w:t xml:space="preserve">Percentage of </w:t>
      </w:r>
      <w:r w:rsidRPr="00C3293A">
        <w:rPr>
          <w:i/>
        </w:rPr>
        <w:t>E. coli</w:t>
      </w:r>
      <w:r>
        <w:t xml:space="preserve"> captured by </w:t>
      </w:r>
      <w:proofErr w:type="gramStart"/>
      <w:r>
        <w:t>bare</w:t>
      </w:r>
      <w:proofErr w:type="gramEnd"/>
      <w:r>
        <w:t xml:space="preserve"> (-OH), amine (-NH</w:t>
      </w:r>
      <w:r w:rsidRPr="00C3293A">
        <w:rPr>
          <w:vertAlign w:val="subscript"/>
        </w:rPr>
        <w:t>2</w:t>
      </w:r>
      <w:r>
        <w:t xml:space="preserve">) and carboxylic (-COOH) </w:t>
      </w:r>
      <w:proofErr w:type="spellStart"/>
      <w:r>
        <w:t>functionalised</w:t>
      </w:r>
      <w:proofErr w:type="spellEnd"/>
      <w:r>
        <w:t xml:space="preserve"> Fe</w:t>
      </w:r>
      <w:r w:rsidRPr="00794956">
        <w:rPr>
          <w:vertAlign w:val="subscript"/>
        </w:rPr>
        <w:t>3</w:t>
      </w:r>
      <w:r>
        <w:t>O</w:t>
      </w:r>
      <w:r w:rsidRPr="00794956">
        <w:rPr>
          <w:vertAlign w:val="subscript"/>
        </w:rPr>
        <w:t>4</w:t>
      </w:r>
      <w:r>
        <w:t xml:space="preserve"> particles with and without the presence of T4 in Luria </w:t>
      </w:r>
      <w:proofErr w:type="spellStart"/>
      <w:r>
        <w:t>Bertani</w:t>
      </w:r>
      <w:proofErr w:type="spellEnd"/>
      <w:r>
        <w:t xml:space="preserve"> at (A) 37 </w:t>
      </w:r>
      <w:r>
        <w:rPr>
          <w:rFonts w:ascii="Calibri" w:hAnsi="Calibri"/>
        </w:rPr>
        <w:t>⁰</w:t>
      </w:r>
      <w:r>
        <w:t xml:space="preserve">C and (B) 4 </w:t>
      </w:r>
      <w:r>
        <w:rPr>
          <w:rFonts w:ascii="Calibri" w:hAnsi="Calibri"/>
        </w:rPr>
        <w:t>⁰</w:t>
      </w:r>
      <w:r>
        <w:t>C. 10</w:t>
      </w:r>
      <w:r w:rsidRPr="00203443">
        <w:rPr>
          <w:vertAlign w:val="superscript"/>
        </w:rPr>
        <w:t>5</w:t>
      </w:r>
      <w:r>
        <w:t xml:space="preserve"> </w:t>
      </w:r>
      <w:proofErr w:type="spellStart"/>
      <w:r>
        <w:t>cfu</w:t>
      </w:r>
      <w:proofErr w:type="spellEnd"/>
      <w:r>
        <w:t xml:space="preserve"> </w:t>
      </w:r>
      <w:proofErr w:type="spellStart"/>
      <w:r w:rsidRPr="00203443">
        <w:rPr>
          <w:i/>
        </w:rPr>
        <w:t>E.coli</w:t>
      </w:r>
      <w:proofErr w:type="spellEnd"/>
      <w:r>
        <w:t>/mL was used. The * indicates a significant different with the respective control sample (α=0.05, by two-way ANOVA followed by Holm-</w:t>
      </w:r>
      <w:proofErr w:type="spellStart"/>
      <w:r>
        <w:t>Sidak</w:t>
      </w:r>
      <w:proofErr w:type="spellEnd"/>
      <w:r>
        <w:t xml:space="preserve"> correction), from three independent replicates.</w:t>
      </w:r>
    </w:p>
    <w:p w:rsidR="002E701E" w:rsidRDefault="002E701E" w:rsidP="00E607F5"/>
    <w:p w:rsidR="002E701E" w:rsidRDefault="002E701E" w:rsidP="0000038C">
      <w:pPr>
        <w:pStyle w:val="TAMainText"/>
      </w:pPr>
    </w:p>
    <w:p w:rsidR="002E701E" w:rsidRDefault="002E701E" w:rsidP="00E607F5">
      <w:pPr>
        <w:rPr>
          <w:color w:val="FF0000"/>
        </w:rPr>
      </w:pPr>
      <w:r w:rsidRPr="009054E0">
        <w:rPr>
          <w:noProof/>
          <w:lang w:val="en-AU" w:eastAsia="en-AU"/>
        </w:rPr>
        <w:lastRenderedPageBreak/>
        <w:drawing>
          <wp:anchor distT="0" distB="0" distL="114300" distR="114300" simplePos="0" relativeHeight="251662336" behindDoc="0" locked="0" layoutInCell="1" allowOverlap="1" wp14:anchorId="5DE0B88F" wp14:editId="1115306D">
            <wp:simplePos x="0" y="0"/>
            <wp:positionH relativeFrom="margin">
              <wp:align>center</wp:align>
            </wp:positionH>
            <wp:positionV relativeFrom="paragraph">
              <wp:posOffset>94615</wp:posOffset>
            </wp:positionV>
            <wp:extent cx="4897755" cy="369189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7755" cy="369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01E" w:rsidRDefault="002E701E" w:rsidP="0000038C">
      <w:pPr>
        <w:pStyle w:val="VAFigureCaption"/>
      </w:pPr>
      <w:bookmarkStart w:id="11" w:name="_Ref439075421"/>
      <w:r>
        <w:t xml:space="preserve">Figure </w:t>
      </w:r>
      <w:r w:rsidR="00BB5915">
        <w:fldChar w:fldCharType="begin"/>
      </w:r>
      <w:r w:rsidR="00BB5915">
        <w:instrText xml:space="preserve"> SEQ Figure \* ARABIC </w:instrText>
      </w:r>
      <w:r w:rsidR="00BB5915">
        <w:fldChar w:fldCharType="separate"/>
      </w:r>
      <w:r>
        <w:rPr>
          <w:noProof/>
        </w:rPr>
        <w:t>7</w:t>
      </w:r>
      <w:r w:rsidR="00BB5915">
        <w:rPr>
          <w:noProof/>
        </w:rPr>
        <w:fldChar w:fldCharType="end"/>
      </w:r>
      <w:bookmarkEnd w:id="11"/>
      <w:r>
        <w:t xml:space="preserve"> </w:t>
      </w:r>
      <w:proofErr w:type="gramStart"/>
      <w:r>
        <w:t>The</w:t>
      </w:r>
      <w:proofErr w:type="gramEnd"/>
      <w:r>
        <w:t xml:space="preserve"> relationship between </w:t>
      </w:r>
      <w:r w:rsidRPr="006A6D56">
        <w:rPr>
          <w:i/>
        </w:rPr>
        <w:t xml:space="preserve">E. coli </w:t>
      </w:r>
      <w:r>
        <w:t>captured density and the T4 bacteriophage loading on bare, amine (-NH</w:t>
      </w:r>
      <w:r w:rsidRPr="006A6D56">
        <w:rPr>
          <w:vertAlign w:val="subscript"/>
        </w:rPr>
        <w:t>2</w:t>
      </w:r>
      <w:r>
        <w:t xml:space="preserve">) and carboxylic (-COOH) </w:t>
      </w:r>
      <w:proofErr w:type="spellStart"/>
      <w:r>
        <w:t>functionalised</w:t>
      </w:r>
      <w:proofErr w:type="spellEnd"/>
      <w:r>
        <w:t xml:space="preserve"> Fe</w:t>
      </w:r>
      <w:r w:rsidRPr="006A6D56">
        <w:rPr>
          <w:vertAlign w:val="subscript"/>
        </w:rPr>
        <w:t>3</w:t>
      </w:r>
      <w:r>
        <w:t>O</w:t>
      </w:r>
      <w:r w:rsidRPr="006A6D56">
        <w:rPr>
          <w:vertAlign w:val="subscript"/>
        </w:rPr>
        <w:t>4</w:t>
      </w:r>
      <w:r>
        <w:t>. 10</w:t>
      </w:r>
      <w:r w:rsidRPr="00203443">
        <w:rPr>
          <w:vertAlign w:val="superscript"/>
        </w:rPr>
        <w:t>5</w:t>
      </w:r>
      <w:r>
        <w:t xml:space="preserve"> </w:t>
      </w:r>
      <w:proofErr w:type="spellStart"/>
      <w:r>
        <w:t>cfu</w:t>
      </w:r>
      <w:proofErr w:type="spellEnd"/>
      <w:r>
        <w:t xml:space="preserve"> </w:t>
      </w:r>
      <w:r w:rsidRPr="00203443">
        <w:rPr>
          <w:i/>
        </w:rPr>
        <w:t>E. coli</w:t>
      </w:r>
      <w:r>
        <w:t xml:space="preserve">/mL was used. Data obtained from at least three independent replicates. </w:t>
      </w:r>
    </w:p>
    <w:p w:rsidR="002E701E" w:rsidRDefault="002E701E" w:rsidP="0000038C">
      <w:pPr>
        <w:pStyle w:val="TAMainText"/>
      </w:pPr>
    </w:p>
    <w:p w:rsidR="002E701E" w:rsidRDefault="002E701E" w:rsidP="0000038C">
      <w:pPr>
        <w:pStyle w:val="TAMainText"/>
      </w:pPr>
    </w:p>
    <w:p w:rsidR="002E701E" w:rsidRDefault="002E701E" w:rsidP="0000038C">
      <w:pPr>
        <w:pStyle w:val="TAMainText"/>
      </w:pPr>
    </w:p>
    <w:p w:rsidR="002E701E" w:rsidRDefault="002E701E" w:rsidP="0000038C">
      <w:pPr>
        <w:pStyle w:val="TAMainText"/>
      </w:pPr>
    </w:p>
    <w:p w:rsidR="002E701E" w:rsidRDefault="002E701E" w:rsidP="0000038C">
      <w:pPr>
        <w:pStyle w:val="TAMainText"/>
      </w:pPr>
    </w:p>
    <w:p w:rsidR="002E701E" w:rsidRDefault="002E701E" w:rsidP="0000038C">
      <w:pPr>
        <w:pStyle w:val="TAMainText"/>
      </w:pPr>
    </w:p>
    <w:p w:rsidR="002E701E" w:rsidRDefault="002E701E" w:rsidP="0000038C">
      <w:pPr>
        <w:pStyle w:val="TAMainText"/>
      </w:pPr>
    </w:p>
    <w:p w:rsidR="002E701E" w:rsidRDefault="002E701E" w:rsidP="0000038C">
      <w:pPr>
        <w:pStyle w:val="TAMainText"/>
      </w:pPr>
      <w:r>
        <w:lastRenderedPageBreak/>
        <w:t>T</w:t>
      </w:r>
      <w:r w:rsidRPr="009B5242">
        <w:t xml:space="preserve">he </w:t>
      </w:r>
      <w:r>
        <w:t>effects</w:t>
      </w:r>
      <w:r w:rsidRPr="009B5242">
        <w:t xml:space="preserve"> of bacteriophage loading </w:t>
      </w:r>
      <w:r>
        <w:t>aside</w:t>
      </w:r>
      <w:r w:rsidRPr="009B5242">
        <w:t>,</w:t>
      </w:r>
      <w:r>
        <w:t xml:space="preserve"> it was found that the </w:t>
      </w:r>
      <w:r w:rsidRPr="000F4F01">
        <w:rPr>
          <w:i/>
        </w:rPr>
        <w:t>E. coli</w:t>
      </w:r>
      <w:r>
        <w:t xml:space="preserve"> capturing capabilities of the T4 conjugated particles also varies with the incubation temperature. A lower incubation temperature of 4</w:t>
      </w:r>
      <w:r>
        <w:sym w:font="Symbol" w:char="F0B0"/>
      </w:r>
      <w:r>
        <w:t xml:space="preserve">C in Luria </w:t>
      </w:r>
      <w:proofErr w:type="spellStart"/>
      <w:r>
        <w:t>Bertani</w:t>
      </w:r>
      <w:proofErr w:type="spellEnd"/>
      <w:r>
        <w:t xml:space="preserve"> medium (</w:t>
      </w:r>
      <w:r>
        <w:fldChar w:fldCharType="begin"/>
      </w:r>
      <w:r>
        <w:instrText xml:space="preserve"> REF _Ref433201536 \h </w:instrText>
      </w:r>
      <w:r>
        <w:fldChar w:fldCharType="separate"/>
      </w:r>
      <w:r>
        <w:t xml:space="preserve">Figure </w:t>
      </w:r>
      <w:r>
        <w:rPr>
          <w:noProof/>
        </w:rPr>
        <w:t>6</w:t>
      </w:r>
      <w:r>
        <w:fldChar w:fldCharType="end"/>
      </w:r>
      <w:r>
        <w:t xml:space="preserve">B) caused a reduction in </w:t>
      </w:r>
      <w:r w:rsidRPr="000F4F01">
        <w:rPr>
          <w:i/>
        </w:rPr>
        <w:t xml:space="preserve">E. coli </w:t>
      </w:r>
      <w:r>
        <w:t>capturing for both bare Fe</w:t>
      </w:r>
      <w:r w:rsidRPr="0056141C">
        <w:rPr>
          <w:vertAlign w:val="subscript"/>
        </w:rPr>
        <w:t>3</w:t>
      </w:r>
      <w:r>
        <w:t>O</w:t>
      </w:r>
      <w:r w:rsidRPr="0056141C">
        <w:rPr>
          <w:vertAlign w:val="subscript"/>
        </w:rPr>
        <w:t>4</w:t>
      </w:r>
      <w:r>
        <w:t>/T4 and Fe</w:t>
      </w:r>
      <w:r w:rsidRPr="0056141C">
        <w:rPr>
          <w:vertAlign w:val="subscript"/>
        </w:rPr>
        <w:t>3</w:t>
      </w:r>
      <w:r>
        <w:t>O</w:t>
      </w:r>
      <w:r w:rsidRPr="0056141C">
        <w:rPr>
          <w:vertAlign w:val="subscript"/>
        </w:rPr>
        <w:t>4</w:t>
      </w:r>
      <w:r>
        <w:t>-NH</w:t>
      </w:r>
      <w:r w:rsidRPr="0056141C">
        <w:rPr>
          <w:vertAlign w:val="subscript"/>
        </w:rPr>
        <w:t>2</w:t>
      </w:r>
      <w:r>
        <w:t>/T4, when compared to those at 37</w:t>
      </w:r>
      <w:r>
        <w:sym w:font="Symbol" w:char="F0B0"/>
      </w:r>
      <w:r>
        <w:t>C. Note that both Fe</w:t>
      </w:r>
      <w:r w:rsidRPr="0056141C">
        <w:rPr>
          <w:vertAlign w:val="subscript"/>
        </w:rPr>
        <w:t>3</w:t>
      </w:r>
      <w:r>
        <w:t>O</w:t>
      </w:r>
      <w:r w:rsidRPr="0056141C">
        <w:rPr>
          <w:vertAlign w:val="subscript"/>
        </w:rPr>
        <w:t>4</w:t>
      </w:r>
      <w:r>
        <w:t>/T4 and Fe</w:t>
      </w:r>
      <w:r w:rsidRPr="0056141C">
        <w:rPr>
          <w:vertAlign w:val="subscript"/>
        </w:rPr>
        <w:t>3</w:t>
      </w:r>
      <w:r>
        <w:t>O</w:t>
      </w:r>
      <w:r w:rsidRPr="0056141C">
        <w:rPr>
          <w:vertAlign w:val="subscript"/>
        </w:rPr>
        <w:t>4</w:t>
      </w:r>
      <w:r>
        <w:t>-NH</w:t>
      </w:r>
      <w:r w:rsidRPr="0056141C">
        <w:rPr>
          <w:vertAlign w:val="subscript"/>
        </w:rPr>
        <w:t>2</w:t>
      </w:r>
      <w:r>
        <w:t xml:space="preserve">/T4 exhibited comparable capturing percentages relative to their respective particle-only control at 4 </w:t>
      </w:r>
      <w:r>
        <w:sym w:font="Symbol" w:char="F0B0"/>
      </w:r>
      <w:r>
        <w:t xml:space="preserve">C. This is most likely attributed to the retardation of irreversible T4 – </w:t>
      </w:r>
      <w:r w:rsidRPr="000F4F01">
        <w:rPr>
          <w:i/>
        </w:rPr>
        <w:t>E. coli</w:t>
      </w:r>
      <w:r>
        <w:t xml:space="preserve"> binding at low temperature, as described herein.  The binding of T4 to </w:t>
      </w:r>
      <w:r w:rsidRPr="005C7945">
        <w:rPr>
          <w:i/>
        </w:rPr>
        <w:t>E. coli</w:t>
      </w:r>
      <w:r>
        <w:t xml:space="preserve"> involves a two-step process that starts with the reversible binding of the bacteriophage on </w:t>
      </w:r>
      <w:r w:rsidRPr="005C7945">
        <w:rPr>
          <w:i/>
        </w:rPr>
        <w:t>E. coli</w:t>
      </w:r>
      <w:r>
        <w:t xml:space="preserve"> surface </w:t>
      </w:r>
      <w:r w:rsidRPr="000F4F01">
        <w:t xml:space="preserve">via </w:t>
      </w:r>
      <w:r>
        <w:t xml:space="preserve">receptor identification, involving the distal end of T4 long tail </w:t>
      </w:r>
      <w:proofErr w:type="spellStart"/>
      <w:r>
        <w:t>fibres</w:t>
      </w:r>
      <w:proofErr w:type="spellEnd"/>
      <w:r>
        <w:t xml:space="preserve">. This is followed by irreversible binding through T4 short tail </w:t>
      </w:r>
      <w:proofErr w:type="spellStart"/>
      <w:r>
        <w:t>fibres</w:t>
      </w:r>
      <w:proofErr w:type="spellEnd"/>
      <w:r>
        <w:t xml:space="preserve"> </w:t>
      </w:r>
      <w:r>
        <w:rPr>
          <w:noProof/>
        </w:rPr>
        <w:t>[31]</w:t>
      </w:r>
      <w:r>
        <w:t xml:space="preserve">. Unlike the reversible binding, the irreversible binding of bacteriophage to its host was found to be dependent on incubation temperature </w:t>
      </w:r>
      <w:r>
        <w:rPr>
          <w:noProof/>
        </w:rPr>
        <w:t>[59]</w:t>
      </w:r>
      <w:r>
        <w:t xml:space="preserve">. A clear example of this, the bound T1 bacteriophage was found to easily detach from </w:t>
      </w:r>
      <w:r w:rsidRPr="005C7945">
        <w:rPr>
          <w:i/>
        </w:rPr>
        <w:t>E. coli</w:t>
      </w:r>
      <w:r>
        <w:rPr>
          <w:i/>
        </w:rPr>
        <w:t xml:space="preserve"> </w:t>
      </w:r>
      <w:r>
        <w:t xml:space="preserve">surface at 3 </w:t>
      </w:r>
      <w:r>
        <w:rPr>
          <w:rFonts w:ascii="Calibri" w:hAnsi="Calibri"/>
        </w:rPr>
        <w:t>⁰</w:t>
      </w:r>
      <w:r>
        <w:t xml:space="preserve">C due to dilution, which suggests the absence of irreversible binding at low temperature. A similar finding was also reported for T4 and </w:t>
      </w:r>
      <w:r w:rsidRPr="005C7945">
        <w:rPr>
          <w:i/>
        </w:rPr>
        <w:t>E. coli</w:t>
      </w:r>
      <w:r>
        <w:rPr>
          <w:i/>
        </w:rPr>
        <w:t xml:space="preserve"> </w:t>
      </w:r>
      <w:r>
        <w:rPr>
          <w:noProof/>
        </w:rPr>
        <w:t>[60]</w:t>
      </w:r>
      <w:r w:rsidRPr="009517CC">
        <w:t>.</w:t>
      </w:r>
      <w:hyperlink w:anchor="_ENREF_12" w:tooltip="Stent, 1950 #437" w:history="1"/>
      <w:r>
        <w:t xml:space="preserve"> Taken together, the findings suggest the need for T4 to establish irreversible binding with </w:t>
      </w:r>
      <w:r w:rsidRPr="005C7945">
        <w:rPr>
          <w:i/>
        </w:rPr>
        <w:t>E. coli</w:t>
      </w:r>
      <w:r>
        <w:t xml:space="preserve"> for capturing by bare Fe</w:t>
      </w:r>
      <w:r w:rsidRPr="0056141C">
        <w:rPr>
          <w:vertAlign w:val="subscript"/>
        </w:rPr>
        <w:t>3</w:t>
      </w:r>
      <w:r>
        <w:t>O</w:t>
      </w:r>
      <w:r w:rsidRPr="0056141C">
        <w:rPr>
          <w:vertAlign w:val="subscript"/>
        </w:rPr>
        <w:t>4</w:t>
      </w:r>
      <w:r>
        <w:t>/T4 and Fe</w:t>
      </w:r>
      <w:r w:rsidRPr="0056141C">
        <w:rPr>
          <w:vertAlign w:val="subscript"/>
        </w:rPr>
        <w:t>3</w:t>
      </w:r>
      <w:r>
        <w:t>O</w:t>
      </w:r>
      <w:r w:rsidRPr="0056141C">
        <w:rPr>
          <w:vertAlign w:val="subscript"/>
        </w:rPr>
        <w:t>4</w:t>
      </w:r>
      <w:r>
        <w:t>-NH</w:t>
      </w:r>
      <w:r w:rsidRPr="0056141C">
        <w:rPr>
          <w:vertAlign w:val="subscript"/>
        </w:rPr>
        <w:t>2</w:t>
      </w:r>
      <w:r>
        <w:t xml:space="preserve">/T4. In other words, the lowering of incubation temperature to 4 </w:t>
      </w:r>
      <w:r>
        <w:rPr>
          <w:rFonts w:ascii="Calibri" w:hAnsi="Calibri"/>
        </w:rPr>
        <w:t>⁰</w:t>
      </w:r>
      <w:r>
        <w:t xml:space="preserve">C inhibits the necessary succession from reversible to irreversible binding of T4 to </w:t>
      </w:r>
      <w:r w:rsidRPr="001D5DA0">
        <w:rPr>
          <w:i/>
        </w:rPr>
        <w:t>E. coli</w:t>
      </w:r>
      <w:r>
        <w:t>. This shows the importance of incubation temperature in dictating Fe</w:t>
      </w:r>
      <w:r w:rsidRPr="009E176A">
        <w:rPr>
          <w:vertAlign w:val="subscript"/>
        </w:rPr>
        <w:t>3</w:t>
      </w:r>
      <w:r>
        <w:t>O</w:t>
      </w:r>
      <w:r w:rsidRPr="009E176A">
        <w:rPr>
          <w:vertAlign w:val="subscript"/>
        </w:rPr>
        <w:t>4</w:t>
      </w:r>
      <w:r>
        <w:t xml:space="preserve">/T4 performance in capturing </w:t>
      </w:r>
      <w:r w:rsidRPr="00455311">
        <w:rPr>
          <w:i/>
        </w:rPr>
        <w:t>E. coli</w:t>
      </w:r>
      <w:r>
        <w:t xml:space="preserve">, even for particles with already high density of adsorbed bacteriophages.     </w:t>
      </w:r>
    </w:p>
    <w:p w:rsidR="002E701E" w:rsidRDefault="002E701E" w:rsidP="0000038C">
      <w:pPr>
        <w:pStyle w:val="TAMainText"/>
      </w:pPr>
    </w:p>
    <w:p w:rsidR="002E701E" w:rsidRDefault="002E701E" w:rsidP="0000038C">
      <w:pPr>
        <w:pStyle w:val="TAMainText"/>
      </w:pPr>
    </w:p>
    <w:p w:rsidR="002E701E" w:rsidRDefault="002E701E" w:rsidP="00E607F5"/>
    <w:p w:rsidR="002E701E" w:rsidRDefault="002E701E" w:rsidP="005B795D">
      <w:pPr>
        <w:jc w:val="center"/>
      </w:pPr>
      <w:r w:rsidRPr="00A068A4">
        <w:rPr>
          <w:noProof/>
          <w:lang w:val="en-AU" w:eastAsia="en-AU"/>
        </w:rPr>
        <w:lastRenderedPageBreak/>
        <w:drawing>
          <wp:inline distT="0" distB="0" distL="0" distR="0" wp14:anchorId="74EF7D57" wp14:editId="22A87834">
            <wp:extent cx="5400040" cy="4801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4801540"/>
                    </a:xfrm>
                    <a:prstGeom prst="rect">
                      <a:avLst/>
                    </a:prstGeom>
                    <a:noFill/>
                    <a:ln>
                      <a:noFill/>
                    </a:ln>
                  </pic:spPr>
                </pic:pic>
              </a:graphicData>
            </a:graphic>
          </wp:inline>
        </w:drawing>
      </w:r>
    </w:p>
    <w:p w:rsidR="002E701E" w:rsidRDefault="002E701E" w:rsidP="0000038C">
      <w:pPr>
        <w:pStyle w:val="VAFigureCaption"/>
      </w:pPr>
      <w:bookmarkStart w:id="12" w:name="_Ref433635937"/>
      <w:r>
        <w:t xml:space="preserve">Figure </w:t>
      </w:r>
      <w:r w:rsidR="00BB5915">
        <w:fldChar w:fldCharType="begin"/>
      </w:r>
      <w:r w:rsidR="00BB5915">
        <w:instrText xml:space="preserve"> SEQ Figure \* ARABIC </w:instrText>
      </w:r>
      <w:r w:rsidR="00BB5915">
        <w:fldChar w:fldCharType="separate"/>
      </w:r>
      <w:r>
        <w:rPr>
          <w:noProof/>
        </w:rPr>
        <w:t>8</w:t>
      </w:r>
      <w:r w:rsidR="00BB5915">
        <w:rPr>
          <w:noProof/>
        </w:rPr>
        <w:fldChar w:fldCharType="end"/>
      </w:r>
      <w:bookmarkEnd w:id="12"/>
      <w:r w:rsidRPr="008D7F5C">
        <w:t xml:space="preserve"> </w:t>
      </w:r>
      <w:r>
        <w:t xml:space="preserve">Percentage of </w:t>
      </w:r>
      <w:r w:rsidRPr="00C3293A">
        <w:rPr>
          <w:i/>
        </w:rPr>
        <w:t>E. coli</w:t>
      </w:r>
      <w:r>
        <w:t xml:space="preserve"> captured by bare (-OH), amine (-NH</w:t>
      </w:r>
      <w:r w:rsidRPr="00C3293A">
        <w:rPr>
          <w:vertAlign w:val="subscript"/>
        </w:rPr>
        <w:t>2</w:t>
      </w:r>
      <w:r>
        <w:t xml:space="preserve">) and carboxylic (-COOH) </w:t>
      </w:r>
      <w:proofErr w:type="spellStart"/>
      <w:r>
        <w:t>functionalised</w:t>
      </w:r>
      <w:proofErr w:type="spellEnd"/>
      <w:r>
        <w:t xml:space="preserve"> Fe</w:t>
      </w:r>
      <w:r w:rsidRPr="00794956">
        <w:rPr>
          <w:vertAlign w:val="subscript"/>
        </w:rPr>
        <w:t>3</w:t>
      </w:r>
      <w:r>
        <w:t>O</w:t>
      </w:r>
      <w:r w:rsidRPr="00794956">
        <w:rPr>
          <w:vertAlign w:val="subscript"/>
        </w:rPr>
        <w:t>4</w:t>
      </w:r>
      <w:r>
        <w:t xml:space="preserve"> particles with and without the presence of T4 in 10 </w:t>
      </w:r>
      <w:proofErr w:type="spellStart"/>
      <w:r>
        <w:t>mM</w:t>
      </w:r>
      <w:proofErr w:type="spellEnd"/>
      <w:r>
        <w:t xml:space="preserve"> phosphate buffer at (A) 37 </w:t>
      </w:r>
      <w:r>
        <w:rPr>
          <w:rFonts w:ascii="Calibri" w:hAnsi="Calibri"/>
        </w:rPr>
        <w:t>⁰</w:t>
      </w:r>
      <w:r>
        <w:t xml:space="preserve">C and (B) 4 </w:t>
      </w:r>
      <w:r>
        <w:rPr>
          <w:rFonts w:ascii="Calibri" w:hAnsi="Calibri"/>
        </w:rPr>
        <w:t>⁰</w:t>
      </w:r>
      <w:r>
        <w:t xml:space="preserve">C and in 0.067 M phosphate buffer, 0.1 M </w:t>
      </w:r>
      <w:proofErr w:type="spellStart"/>
      <w:r>
        <w:t>NaCl</w:t>
      </w:r>
      <w:proofErr w:type="spellEnd"/>
      <w:r>
        <w:t xml:space="preserve"> and 0.001 M MgSO</w:t>
      </w:r>
      <w:r w:rsidRPr="001748AF">
        <w:rPr>
          <w:vertAlign w:val="subscript"/>
        </w:rPr>
        <w:t>4</w:t>
      </w:r>
      <w:r>
        <w:t xml:space="preserve"> at (C) 37 </w:t>
      </w:r>
      <w:r>
        <w:rPr>
          <w:rFonts w:ascii="Calibri" w:hAnsi="Calibri"/>
        </w:rPr>
        <w:t>⁰</w:t>
      </w:r>
      <w:r>
        <w:t xml:space="preserve">C (C) and (D) 4 </w:t>
      </w:r>
      <w:r>
        <w:rPr>
          <w:rFonts w:ascii="Calibri" w:hAnsi="Calibri"/>
        </w:rPr>
        <w:t>⁰</w:t>
      </w:r>
      <w:r>
        <w:t>C. The statistical analysis revealed no significant differences compared to the respective control (α=0.05, by two-way ANOVA followed by Holm-</w:t>
      </w:r>
      <w:proofErr w:type="spellStart"/>
      <w:r>
        <w:t>Sidak</w:t>
      </w:r>
      <w:proofErr w:type="spellEnd"/>
      <w:r>
        <w:t xml:space="preserve"> correction), from three independent replicates.</w:t>
      </w:r>
    </w:p>
    <w:p w:rsidR="002E701E" w:rsidRDefault="002E701E" w:rsidP="0000038C">
      <w:pPr>
        <w:pStyle w:val="VAFigureCaption"/>
      </w:pPr>
    </w:p>
    <w:p w:rsidR="002E701E" w:rsidRDefault="002E701E" w:rsidP="00E607F5"/>
    <w:p w:rsidR="002E701E" w:rsidRPr="001A76E5" w:rsidRDefault="002E701E" w:rsidP="0000038C">
      <w:pPr>
        <w:pStyle w:val="TAMainText"/>
      </w:pPr>
      <w:r w:rsidRPr="001A76E5">
        <w:lastRenderedPageBreak/>
        <w:t>As more efforts have been made to apply bac</w:t>
      </w:r>
      <w:r>
        <w:t>teriophage-conjugated magnetic particles</w:t>
      </w:r>
      <w:r w:rsidRPr="001A76E5">
        <w:t xml:space="preserve"> to capture and concentrate </w:t>
      </w:r>
      <w:r>
        <w:t xml:space="preserve">target bacteria </w:t>
      </w:r>
      <w:r w:rsidRPr="001A76E5">
        <w:t xml:space="preserve">from food samples, the efficacy of such </w:t>
      </w:r>
      <w:r>
        <w:t xml:space="preserve">an application </w:t>
      </w:r>
      <w:r w:rsidRPr="001A76E5">
        <w:t>in di</w:t>
      </w:r>
      <w:r>
        <w:t>fferent environments therefore need to be investigated</w:t>
      </w:r>
      <w:r w:rsidRPr="001A76E5">
        <w:t>. Previous studies have employed a variety of solution chemistry when investigating bacteriophage conjugated particles performance in capturing bacteria, such as phosphate buffer saline</w:t>
      </w:r>
      <w:r>
        <w:t xml:space="preserve"> and</w:t>
      </w:r>
      <w:r w:rsidRPr="001A76E5">
        <w:t xml:space="preserve"> </w:t>
      </w:r>
      <w:r>
        <w:t xml:space="preserve">Luria </w:t>
      </w:r>
      <w:proofErr w:type="spellStart"/>
      <w:r>
        <w:t>Bertani</w:t>
      </w:r>
      <w:proofErr w:type="spellEnd"/>
      <w:r>
        <w:t xml:space="preserve"> </w:t>
      </w:r>
      <w:r w:rsidRPr="001A76E5">
        <w:t>medium</w:t>
      </w:r>
      <w:r>
        <w:t xml:space="preserve"> </w:t>
      </w:r>
      <w:r>
        <w:rPr>
          <w:noProof/>
        </w:rPr>
        <w:t>[22, 61-63]</w:t>
      </w:r>
      <w:r>
        <w:t>. The</w:t>
      </w:r>
      <w:r w:rsidRPr="001A76E5">
        <w:t xml:space="preserve"> influence of the solution chemistry </w:t>
      </w:r>
      <w:r>
        <w:t>on</w:t>
      </w:r>
      <w:r w:rsidRPr="001A76E5">
        <w:t xml:space="preserve"> the capturing performance</w:t>
      </w:r>
      <w:r>
        <w:t xml:space="preserve"> however, remains unclear</w:t>
      </w:r>
      <w:r w:rsidRPr="001A76E5">
        <w:t xml:space="preserve">. </w:t>
      </w:r>
    </w:p>
    <w:p w:rsidR="002E701E" w:rsidRDefault="002E701E" w:rsidP="0000038C">
      <w:pPr>
        <w:pStyle w:val="TAMainText"/>
      </w:pPr>
    </w:p>
    <w:p w:rsidR="002E701E" w:rsidRDefault="002E701E" w:rsidP="00CE239C">
      <w:pPr>
        <w:pStyle w:val="TAMainText"/>
      </w:pPr>
      <w:r>
        <w:t xml:space="preserve">Herein, the </w:t>
      </w:r>
      <w:r w:rsidRPr="00947ADB">
        <w:rPr>
          <w:i/>
        </w:rPr>
        <w:t xml:space="preserve">E. coli </w:t>
      </w:r>
      <w:r>
        <w:t xml:space="preserve">capturing performance was tested in 10 </w:t>
      </w:r>
      <w:proofErr w:type="spellStart"/>
      <w:r>
        <w:t>mM</w:t>
      </w:r>
      <w:proofErr w:type="spellEnd"/>
      <w:r>
        <w:t xml:space="preserve"> phosphate buffer pH 6. At the optimum temperature of 37 </w:t>
      </w:r>
      <w:r>
        <w:rPr>
          <w:rFonts w:ascii="Calibri" w:hAnsi="Calibri"/>
        </w:rPr>
        <w:t>⁰</w:t>
      </w:r>
      <w:r>
        <w:t xml:space="preserve">C, poor </w:t>
      </w:r>
      <w:r w:rsidRPr="001748AF">
        <w:rPr>
          <w:i/>
        </w:rPr>
        <w:t>E. coli</w:t>
      </w:r>
      <w:r>
        <w:t xml:space="preserve"> capturing performance was observed for bare and other </w:t>
      </w:r>
      <w:proofErr w:type="spellStart"/>
      <w:r>
        <w:t>functionalised</w:t>
      </w:r>
      <w:proofErr w:type="spellEnd"/>
      <w:r>
        <w:t xml:space="preserve"> Fe</w:t>
      </w:r>
      <w:r w:rsidRPr="001748AF">
        <w:rPr>
          <w:vertAlign w:val="subscript"/>
        </w:rPr>
        <w:t>3</w:t>
      </w:r>
      <w:r>
        <w:t>O</w:t>
      </w:r>
      <w:r w:rsidRPr="001748AF">
        <w:rPr>
          <w:vertAlign w:val="subscript"/>
        </w:rPr>
        <w:t>4</w:t>
      </w:r>
      <w:r>
        <w:t xml:space="preserve"> with T4 in 10 </w:t>
      </w:r>
      <w:proofErr w:type="spellStart"/>
      <w:r>
        <w:t>mM</w:t>
      </w:r>
      <w:proofErr w:type="spellEnd"/>
      <w:r>
        <w:t xml:space="preserve"> phosphate buffer pH 6 (</w:t>
      </w:r>
      <w:r>
        <w:fldChar w:fldCharType="begin"/>
      </w:r>
      <w:r>
        <w:instrText xml:space="preserve"> REF _Ref433635937 \h </w:instrText>
      </w:r>
      <w:r>
        <w:fldChar w:fldCharType="separate"/>
      </w:r>
      <w:r>
        <w:t xml:space="preserve">Figure </w:t>
      </w:r>
      <w:r>
        <w:rPr>
          <w:noProof/>
        </w:rPr>
        <w:t>8</w:t>
      </w:r>
      <w:r>
        <w:fldChar w:fldCharType="end"/>
      </w:r>
      <w:r>
        <w:t xml:space="preserve">A). </w:t>
      </w:r>
      <w:r w:rsidRPr="0079005F">
        <w:t>Several bacteriophages have been known to require the presence of co-fact</w:t>
      </w:r>
      <w:r w:rsidRPr="00661072">
        <w:t>ors to establish interaction with their host bacteria or for multiplication inside their host bacteria. For instance, certain strains of T5 bacteriophage are dependent on the presence of Ca</w:t>
      </w:r>
      <w:r w:rsidRPr="00661072">
        <w:rPr>
          <w:vertAlign w:val="superscript"/>
        </w:rPr>
        <w:t>2+</w:t>
      </w:r>
      <w:r w:rsidRPr="00661072">
        <w:t xml:space="preserve"> to multiply</w:t>
      </w:r>
      <w:r>
        <w:t>,</w:t>
      </w:r>
      <w:r w:rsidRPr="00661072">
        <w:t xml:space="preserve"> whereas specific strains of T4 and T6 require presence of L-tryptophan to bind to its host bacteria</w:t>
      </w:r>
      <w:r>
        <w:t xml:space="preserve"> </w:t>
      </w:r>
      <w:r>
        <w:rPr>
          <w:noProof/>
        </w:rPr>
        <w:t>[64]</w:t>
      </w:r>
      <w:r>
        <w:t>.</w:t>
      </w:r>
      <w:r w:rsidRPr="00661072">
        <w:t xml:space="preserve"> Certain strains of T4 bacteriophage have been reported to require the presence of L-tryptophan to interact with its </w:t>
      </w:r>
      <w:r w:rsidRPr="00661072">
        <w:rPr>
          <w:i/>
        </w:rPr>
        <w:t xml:space="preserve">E. coli </w:t>
      </w:r>
      <w:r w:rsidR="00587194">
        <w:t>host;</w:t>
      </w:r>
      <w:r w:rsidRPr="00661072">
        <w:t xml:space="preserve"> it is reported that six molecules of tryptophan are required to activate all the T4 tails on one phage for interaction</w:t>
      </w:r>
      <w:r>
        <w:t xml:space="preserve"> </w:t>
      </w:r>
      <w:r>
        <w:rPr>
          <w:noProof/>
        </w:rPr>
        <w:t>[65]</w:t>
      </w:r>
      <w:r>
        <w:t>.</w:t>
      </w:r>
      <w:r w:rsidRPr="00661072">
        <w:t xml:space="preserve"> </w:t>
      </w:r>
      <w:proofErr w:type="spellStart"/>
      <w:r w:rsidRPr="00661072">
        <w:t>Tryptone</w:t>
      </w:r>
      <w:proofErr w:type="spellEnd"/>
      <w:r w:rsidRPr="00661072">
        <w:t xml:space="preserve"> is one of the components in Luria </w:t>
      </w:r>
      <w:proofErr w:type="spellStart"/>
      <w:r w:rsidRPr="00661072">
        <w:t>Bertani</w:t>
      </w:r>
      <w:proofErr w:type="spellEnd"/>
      <w:r w:rsidRPr="00661072">
        <w:t xml:space="preserve"> medium and it is rich in tryptophan</w:t>
      </w:r>
      <w:r>
        <w:t xml:space="preserve"> </w:t>
      </w:r>
      <w:r>
        <w:rPr>
          <w:noProof/>
        </w:rPr>
        <w:t>[66]</w:t>
      </w:r>
      <w:r>
        <w:t>.</w:t>
      </w:r>
      <w:r w:rsidRPr="00661072">
        <w:t xml:space="preserve"> The absence of </w:t>
      </w:r>
      <w:proofErr w:type="spellStart"/>
      <w:r w:rsidRPr="00661072">
        <w:t>tryptone</w:t>
      </w:r>
      <w:proofErr w:type="spellEnd"/>
      <w:r w:rsidRPr="00661072">
        <w:t xml:space="preserve"> in 10 </w:t>
      </w:r>
      <w:proofErr w:type="spellStart"/>
      <w:r w:rsidRPr="00661072">
        <w:t>mM</w:t>
      </w:r>
      <w:proofErr w:type="spellEnd"/>
      <w:r w:rsidRPr="00661072">
        <w:t xml:space="preserve"> phosphate buffer might explain the reduction in </w:t>
      </w:r>
      <w:r w:rsidRPr="00661072">
        <w:rPr>
          <w:i/>
        </w:rPr>
        <w:t xml:space="preserve">E. coli </w:t>
      </w:r>
      <w:r w:rsidRPr="00661072">
        <w:t>capturing performance by bare Fe</w:t>
      </w:r>
      <w:r w:rsidRPr="00661072">
        <w:rPr>
          <w:vertAlign w:val="subscript"/>
        </w:rPr>
        <w:t>3</w:t>
      </w:r>
      <w:r w:rsidRPr="00661072">
        <w:t>O</w:t>
      </w:r>
      <w:r w:rsidRPr="00661072">
        <w:rPr>
          <w:vertAlign w:val="subscript"/>
        </w:rPr>
        <w:t>4</w:t>
      </w:r>
      <w:r w:rsidRPr="00661072">
        <w:t>/T4 and Fe</w:t>
      </w:r>
      <w:r w:rsidRPr="00661072">
        <w:rPr>
          <w:vertAlign w:val="subscript"/>
        </w:rPr>
        <w:t>3</w:t>
      </w:r>
      <w:r w:rsidRPr="00661072">
        <w:t>O</w:t>
      </w:r>
      <w:r w:rsidRPr="00661072">
        <w:rPr>
          <w:vertAlign w:val="subscript"/>
        </w:rPr>
        <w:t>4</w:t>
      </w:r>
      <w:r w:rsidRPr="00661072">
        <w:t>-NH</w:t>
      </w:r>
      <w:r w:rsidRPr="00661072">
        <w:rPr>
          <w:vertAlign w:val="subscript"/>
        </w:rPr>
        <w:t>2</w:t>
      </w:r>
      <w:r w:rsidRPr="00661072">
        <w:t xml:space="preserve">/T4 when compared to those in Luria </w:t>
      </w:r>
      <w:proofErr w:type="spellStart"/>
      <w:r w:rsidRPr="00661072">
        <w:t>Bertani</w:t>
      </w:r>
      <w:proofErr w:type="spellEnd"/>
      <w:r w:rsidRPr="00661072">
        <w:t xml:space="preserve"> medium at 37</w:t>
      </w:r>
      <w:r w:rsidRPr="00661072">
        <w:sym w:font="Symbol" w:char="F0B0"/>
      </w:r>
      <w:r w:rsidRPr="00661072">
        <w:t>C.</w:t>
      </w:r>
      <w:r>
        <w:t xml:space="preserve">  </w:t>
      </w:r>
    </w:p>
    <w:p w:rsidR="002E701E" w:rsidRDefault="002E701E" w:rsidP="0000038C">
      <w:pPr>
        <w:pStyle w:val="TAMainText"/>
      </w:pPr>
    </w:p>
    <w:p w:rsidR="002E701E" w:rsidRDefault="002E701E" w:rsidP="00E607F5">
      <w:r w:rsidRPr="00AA642E">
        <w:rPr>
          <w:noProof/>
          <w:lang w:val="en-AU" w:eastAsia="en-AU"/>
        </w:rPr>
        <w:lastRenderedPageBreak/>
        <w:drawing>
          <wp:inline distT="0" distB="0" distL="0" distR="0" wp14:anchorId="5A8F7BAF" wp14:editId="4D88D838">
            <wp:extent cx="5400040" cy="2449341"/>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2449341"/>
                    </a:xfrm>
                    <a:prstGeom prst="rect">
                      <a:avLst/>
                    </a:prstGeom>
                    <a:noFill/>
                    <a:ln>
                      <a:noFill/>
                    </a:ln>
                  </pic:spPr>
                </pic:pic>
              </a:graphicData>
            </a:graphic>
          </wp:inline>
        </w:drawing>
      </w:r>
    </w:p>
    <w:p w:rsidR="002E701E" w:rsidRDefault="002E701E" w:rsidP="0000038C">
      <w:pPr>
        <w:pStyle w:val="VAFigureCaption"/>
      </w:pPr>
      <w:bookmarkStart w:id="13" w:name="_Ref433639770"/>
      <w:r>
        <w:t xml:space="preserve">Figure </w:t>
      </w:r>
      <w:r w:rsidR="00BB5915">
        <w:fldChar w:fldCharType="begin"/>
      </w:r>
      <w:r w:rsidR="00BB5915">
        <w:instrText xml:space="preserve"> SEQ Figure \* ARABIC </w:instrText>
      </w:r>
      <w:r w:rsidR="00BB5915">
        <w:fldChar w:fldCharType="separate"/>
      </w:r>
      <w:r>
        <w:rPr>
          <w:noProof/>
        </w:rPr>
        <w:t>9</w:t>
      </w:r>
      <w:r w:rsidR="00BB5915">
        <w:rPr>
          <w:noProof/>
        </w:rPr>
        <w:fldChar w:fldCharType="end"/>
      </w:r>
      <w:bookmarkEnd w:id="13"/>
      <w:r>
        <w:t xml:space="preserve"> Percentage of </w:t>
      </w:r>
      <w:r w:rsidRPr="00C3293A">
        <w:rPr>
          <w:i/>
        </w:rPr>
        <w:t>E. coli</w:t>
      </w:r>
      <w:r>
        <w:t xml:space="preserve"> captured by bare (-OH), amine (-NH</w:t>
      </w:r>
      <w:r w:rsidRPr="00C3293A">
        <w:rPr>
          <w:vertAlign w:val="subscript"/>
        </w:rPr>
        <w:t>2</w:t>
      </w:r>
      <w:r>
        <w:t xml:space="preserve">) and carboxylic (-COOH) </w:t>
      </w:r>
      <w:proofErr w:type="spellStart"/>
      <w:r>
        <w:t>functionalised</w:t>
      </w:r>
      <w:proofErr w:type="spellEnd"/>
      <w:r>
        <w:t xml:space="preserve"> Fe</w:t>
      </w:r>
      <w:r w:rsidRPr="00794956">
        <w:rPr>
          <w:vertAlign w:val="subscript"/>
        </w:rPr>
        <w:t>3</w:t>
      </w:r>
      <w:r>
        <w:t>O</w:t>
      </w:r>
      <w:r w:rsidRPr="00794956">
        <w:rPr>
          <w:vertAlign w:val="subscript"/>
        </w:rPr>
        <w:t>4</w:t>
      </w:r>
      <w:r>
        <w:t xml:space="preserve"> particles with and without the presence of T4 in 10 </w:t>
      </w:r>
      <w:proofErr w:type="spellStart"/>
      <w:r>
        <w:t>mM</w:t>
      </w:r>
      <w:proofErr w:type="spellEnd"/>
      <w:r>
        <w:t xml:space="preserve"> phosphate buffer with 10 g/L </w:t>
      </w:r>
      <w:proofErr w:type="spellStart"/>
      <w:r>
        <w:t>tryptone</w:t>
      </w:r>
      <w:proofErr w:type="spellEnd"/>
      <w:r>
        <w:t xml:space="preserve"> at (A) 37 </w:t>
      </w:r>
      <w:r>
        <w:rPr>
          <w:rFonts w:ascii="Calibri" w:hAnsi="Calibri"/>
        </w:rPr>
        <w:t>⁰</w:t>
      </w:r>
      <w:r>
        <w:t xml:space="preserve">C and (B) 4 </w:t>
      </w:r>
      <w:r>
        <w:rPr>
          <w:rFonts w:ascii="Calibri" w:hAnsi="Calibri"/>
        </w:rPr>
        <w:t>⁰</w:t>
      </w:r>
      <w:r>
        <w:t>C. The * indicates a significant different with the respective control sample (α=0.05, by two-way ANOVA followed by Holm-</w:t>
      </w:r>
      <w:proofErr w:type="spellStart"/>
      <w:r>
        <w:t>Sidak</w:t>
      </w:r>
      <w:proofErr w:type="spellEnd"/>
      <w:r>
        <w:t xml:space="preserve"> correction), from three independent replicates. </w:t>
      </w:r>
    </w:p>
    <w:p w:rsidR="002E701E" w:rsidRPr="005B795D" w:rsidRDefault="002E701E" w:rsidP="005B795D"/>
    <w:p w:rsidR="002E701E" w:rsidRDefault="002E701E" w:rsidP="0000038C">
      <w:pPr>
        <w:pStyle w:val="TAMainText"/>
      </w:pPr>
      <w:r>
        <w:t xml:space="preserve">To validate the role of </w:t>
      </w:r>
      <w:proofErr w:type="spellStart"/>
      <w:r>
        <w:t>tryptone</w:t>
      </w:r>
      <w:proofErr w:type="spellEnd"/>
      <w:r>
        <w:t xml:space="preserve"> towards the </w:t>
      </w:r>
      <w:r w:rsidRPr="00065AB5">
        <w:rPr>
          <w:i/>
        </w:rPr>
        <w:t>E. coli</w:t>
      </w:r>
      <w:r>
        <w:t xml:space="preserve"> capturing capabilities of the bare and </w:t>
      </w:r>
      <w:proofErr w:type="spellStart"/>
      <w:r>
        <w:t>functionalised</w:t>
      </w:r>
      <w:proofErr w:type="spellEnd"/>
      <w:r>
        <w:t xml:space="preserve"> Fe</w:t>
      </w:r>
      <w:r w:rsidRPr="008D24F0">
        <w:rPr>
          <w:vertAlign w:val="subscript"/>
        </w:rPr>
        <w:t>3</w:t>
      </w:r>
      <w:r>
        <w:t>O</w:t>
      </w:r>
      <w:r w:rsidRPr="008D24F0">
        <w:rPr>
          <w:vertAlign w:val="subscript"/>
        </w:rPr>
        <w:t>4</w:t>
      </w:r>
      <w:r>
        <w:t xml:space="preserve">/T4, we spiked the 10 </w:t>
      </w:r>
      <w:proofErr w:type="spellStart"/>
      <w:r>
        <w:t>mM</w:t>
      </w:r>
      <w:proofErr w:type="spellEnd"/>
      <w:r>
        <w:t xml:space="preserve"> phosphate buffer pH 6 </w:t>
      </w:r>
      <w:proofErr w:type="gramStart"/>
      <w:r>
        <w:t>system</w:t>
      </w:r>
      <w:proofErr w:type="gramEnd"/>
      <w:r>
        <w:t xml:space="preserve"> with 10 g/L </w:t>
      </w:r>
      <w:proofErr w:type="spellStart"/>
      <w:r>
        <w:t>tryptone</w:t>
      </w:r>
      <w:proofErr w:type="spellEnd"/>
      <w:r>
        <w:t xml:space="preserve">. Recalling the low </w:t>
      </w:r>
      <w:r w:rsidRPr="00065AB5">
        <w:rPr>
          <w:i/>
        </w:rPr>
        <w:t>E. coli</w:t>
      </w:r>
      <w:r>
        <w:t xml:space="preserve"> capturing by bare Fe</w:t>
      </w:r>
      <w:r w:rsidRPr="00C10E27">
        <w:rPr>
          <w:vertAlign w:val="subscript"/>
        </w:rPr>
        <w:t>3</w:t>
      </w:r>
      <w:r>
        <w:t>O</w:t>
      </w:r>
      <w:r w:rsidRPr="00C10E27">
        <w:rPr>
          <w:vertAlign w:val="subscript"/>
        </w:rPr>
        <w:t>4</w:t>
      </w:r>
      <w:r>
        <w:t>/T4 and Fe</w:t>
      </w:r>
      <w:r w:rsidRPr="00050528">
        <w:rPr>
          <w:vertAlign w:val="subscript"/>
        </w:rPr>
        <w:t>3</w:t>
      </w:r>
      <w:r>
        <w:t>O</w:t>
      </w:r>
      <w:r w:rsidRPr="00050528">
        <w:rPr>
          <w:vertAlign w:val="subscript"/>
        </w:rPr>
        <w:t>4</w:t>
      </w:r>
      <w:r>
        <w:t>-NH</w:t>
      </w:r>
      <w:r w:rsidRPr="00C10E27">
        <w:rPr>
          <w:vertAlign w:val="subscript"/>
        </w:rPr>
        <w:t>2</w:t>
      </w:r>
      <w:r>
        <w:t>/T4 (</w:t>
      </w:r>
      <w:r>
        <w:sym w:font="Symbol" w:char="F07E"/>
      </w:r>
      <w:r>
        <w:t xml:space="preserve">20%) in the 10 </w:t>
      </w:r>
      <w:proofErr w:type="spellStart"/>
      <w:r>
        <w:t>mM</w:t>
      </w:r>
      <w:proofErr w:type="spellEnd"/>
      <w:r>
        <w:t xml:space="preserve"> phosphate buffer-only system at 37</w:t>
      </w:r>
      <w:r>
        <w:sym w:font="Symbol" w:char="F0B0"/>
      </w:r>
      <w:r>
        <w:t>C (</w:t>
      </w:r>
      <w:r>
        <w:fldChar w:fldCharType="begin"/>
      </w:r>
      <w:r>
        <w:instrText xml:space="preserve"> REF _Ref433635937 \h </w:instrText>
      </w:r>
      <w:r>
        <w:fldChar w:fldCharType="separate"/>
      </w:r>
      <w:r>
        <w:t xml:space="preserve">Figure </w:t>
      </w:r>
      <w:r>
        <w:rPr>
          <w:noProof/>
        </w:rPr>
        <w:t>8</w:t>
      </w:r>
      <w:r>
        <w:fldChar w:fldCharType="end"/>
      </w:r>
      <w:r>
        <w:t xml:space="preserve">A), the addition of the tryptophan-rich </w:t>
      </w:r>
      <w:proofErr w:type="spellStart"/>
      <w:r>
        <w:t>tryptone</w:t>
      </w:r>
      <w:proofErr w:type="spellEnd"/>
      <w:r>
        <w:t xml:space="preserve"> significantly improved the bacterial capturing to </w:t>
      </w:r>
      <w:r>
        <w:sym w:font="Symbol" w:char="F07E"/>
      </w:r>
      <w:r>
        <w:t>70% (</w:t>
      </w:r>
      <w:r>
        <w:fldChar w:fldCharType="begin"/>
      </w:r>
      <w:r>
        <w:instrText xml:space="preserve"> REF _Ref433639770 \h </w:instrText>
      </w:r>
      <w:r>
        <w:fldChar w:fldCharType="separate"/>
      </w:r>
      <w:r>
        <w:t xml:space="preserve">Figure </w:t>
      </w:r>
      <w:r>
        <w:rPr>
          <w:noProof/>
        </w:rPr>
        <w:t>9</w:t>
      </w:r>
      <w:r>
        <w:fldChar w:fldCharType="end"/>
      </w:r>
      <w:r>
        <w:t xml:space="preserve">A). In the absence of tryptophan, </w:t>
      </w:r>
      <w:proofErr w:type="spellStart"/>
      <w:r>
        <w:t>Kellenberg</w:t>
      </w:r>
      <w:proofErr w:type="spellEnd"/>
      <w:r>
        <w:t xml:space="preserve"> et al. </w:t>
      </w:r>
      <w:r>
        <w:rPr>
          <w:noProof/>
        </w:rPr>
        <w:t>[65]</w:t>
      </w:r>
      <w:r>
        <w:t xml:space="preserve"> observed the failure of T4 bacteriophage to bind onto </w:t>
      </w:r>
      <w:r w:rsidRPr="003C2076">
        <w:rPr>
          <w:i/>
        </w:rPr>
        <w:t>E. coli</w:t>
      </w:r>
      <w:r>
        <w:t xml:space="preserve"> due to retraction of T4 tail fibers in phosphate buffer at pH 7. </w:t>
      </w:r>
      <w:proofErr w:type="spellStart"/>
      <w:r>
        <w:t>Harbouring</w:t>
      </w:r>
      <w:proofErr w:type="spellEnd"/>
      <w:r>
        <w:t xml:space="preserve"> the receptor binding domain on its tip, the retraction of tail fibers will impede the interactions between T4 and </w:t>
      </w:r>
      <w:r w:rsidRPr="003C2076">
        <w:rPr>
          <w:i/>
        </w:rPr>
        <w:t>E. coli</w:t>
      </w:r>
      <w:r>
        <w:t xml:space="preserve">. This shows that the presence of tryptophan, (in this case supplied in </w:t>
      </w:r>
      <w:proofErr w:type="spellStart"/>
      <w:r>
        <w:t>tryptone</w:t>
      </w:r>
      <w:proofErr w:type="spellEnd"/>
      <w:r>
        <w:t xml:space="preserve">), is vital in </w:t>
      </w:r>
      <w:r>
        <w:lastRenderedPageBreak/>
        <w:t xml:space="preserve">promoting interactions between the bacteriophage and </w:t>
      </w:r>
      <w:r w:rsidRPr="003308A0">
        <w:rPr>
          <w:i/>
        </w:rPr>
        <w:t>E. coli</w:t>
      </w:r>
      <w:r>
        <w:t xml:space="preserve"> that ultimately leads to their irreversible binding at the optimum 37 </w:t>
      </w:r>
      <w:r>
        <w:rPr>
          <w:rFonts w:ascii="Calibri" w:hAnsi="Calibri"/>
        </w:rPr>
        <w:t>⁰</w:t>
      </w:r>
      <w:r>
        <w:t xml:space="preserve">C for </w:t>
      </w:r>
      <w:r w:rsidRPr="003308A0">
        <w:rPr>
          <w:i/>
        </w:rPr>
        <w:t>E. coli</w:t>
      </w:r>
      <w:r>
        <w:t xml:space="preserve"> capturing. </w:t>
      </w:r>
    </w:p>
    <w:p w:rsidR="002E701E" w:rsidRDefault="002E701E" w:rsidP="0000038C">
      <w:pPr>
        <w:pStyle w:val="TAMainText"/>
      </w:pPr>
    </w:p>
    <w:p w:rsidR="002E701E" w:rsidRPr="00A36C41" w:rsidRDefault="002E701E" w:rsidP="00BC01A6">
      <w:pPr>
        <w:pStyle w:val="TAMainText"/>
      </w:pPr>
      <w:r>
        <w:t>T</w:t>
      </w:r>
      <w:r w:rsidRPr="003F5C94">
        <w:t xml:space="preserve">he </w:t>
      </w:r>
      <w:r>
        <w:t xml:space="preserve">critical role </w:t>
      </w:r>
      <w:r w:rsidRPr="003F5C94">
        <w:t xml:space="preserve">of </w:t>
      </w:r>
      <w:proofErr w:type="spellStart"/>
      <w:r w:rsidRPr="003F5C94">
        <w:t>tryptone</w:t>
      </w:r>
      <w:proofErr w:type="spellEnd"/>
      <w:r w:rsidRPr="003F5C94">
        <w:t xml:space="preserve"> </w:t>
      </w:r>
      <w:r>
        <w:t xml:space="preserve">in promoting T4 – </w:t>
      </w:r>
      <w:r w:rsidRPr="000702F4">
        <w:rPr>
          <w:i/>
        </w:rPr>
        <w:t>E. coli</w:t>
      </w:r>
      <w:r>
        <w:t xml:space="preserve"> interaction is</w:t>
      </w:r>
      <w:r w:rsidRPr="003F5C94">
        <w:t xml:space="preserve"> </w:t>
      </w:r>
      <w:r>
        <w:t xml:space="preserve">in line with further investigations of </w:t>
      </w:r>
      <w:r w:rsidRPr="003F5C94">
        <w:t>the</w:t>
      </w:r>
      <w:r>
        <w:t xml:space="preserve"> effects of </w:t>
      </w:r>
      <w:r w:rsidRPr="003F5C94">
        <w:t xml:space="preserve">monovalent and divalent </w:t>
      </w:r>
      <w:proofErr w:type="spellStart"/>
      <w:r w:rsidRPr="003F5C94">
        <w:t>cations</w:t>
      </w:r>
      <w:proofErr w:type="spellEnd"/>
      <w:r>
        <w:t xml:space="preserve"> addition to </w:t>
      </w:r>
      <w:r w:rsidRPr="000702F4">
        <w:rPr>
          <w:i/>
        </w:rPr>
        <w:t>E. coli</w:t>
      </w:r>
      <w:r>
        <w:t xml:space="preserve"> capturing.</w:t>
      </w:r>
      <w:r w:rsidRPr="003F5C94">
        <w:t xml:space="preserve"> </w:t>
      </w:r>
      <w:r>
        <w:t>The presence of</w:t>
      </w:r>
      <w:r w:rsidRPr="003F5C94">
        <w:t xml:space="preserve"> monovalent (Na</w:t>
      </w:r>
      <w:r w:rsidRPr="003F5C94">
        <w:rPr>
          <w:vertAlign w:val="superscript"/>
        </w:rPr>
        <w:t>+</w:t>
      </w:r>
      <w:r w:rsidRPr="003F5C94">
        <w:t>) and divalent (Mg</w:t>
      </w:r>
      <w:r w:rsidRPr="003F5C94">
        <w:rPr>
          <w:vertAlign w:val="superscript"/>
        </w:rPr>
        <w:t>2+</w:t>
      </w:r>
      <w:r w:rsidRPr="003F5C94">
        <w:t xml:space="preserve">) </w:t>
      </w:r>
      <w:proofErr w:type="spellStart"/>
      <w:r w:rsidRPr="003F5C94">
        <w:t>cations</w:t>
      </w:r>
      <w:proofErr w:type="spellEnd"/>
      <w:r w:rsidRPr="003F5C94">
        <w:t xml:space="preserve"> </w:t>
      </w:r>
      <w:r>
        <w:t>has</w:t>
      </w:r>
      <w:r w:rsidRPr="003F5C94">
        <w:t xml:space="preserve"> been </w:t>
      </w:r>
      <w:r>
        <w:t xml:space="preserve">widely reported </w:t>
      </w:r>
      <w:r w:rsidRPr="003F5C94">
        <w:t xml:space="preserve">to </w:t>
      </w:r>
      <w:r>
        <w:t>cause</w:t>
      </w:r>
      <w:r w:rsidRPr="003F5C94">
        <w:t xml:space="preserve"> charge </w:t>
      </w:r>
      <w:proofErr w:type="spellStart"/>
      <w:r w:rsidRPr="003F5C94">
        <w:t>neutralisation</w:t>
      </w:r>
      <w:proofErr w:type="spellEnd"/>
      <w:r w:rsidRPr="003F5C94">
        <w:t xml:space="preserve"> </w:t>
      </w:r>
      <w:r>
        <w:t xml:space="preserve">and </w:t>
      </w:r>
      <w:r w:rsidRPr="003F5C94">
        <w:t>subsequently</w:t>
      </w:r>
      <w:r>
        <w:t>,</w:t>
      </w:r>
      <w:r w:rsidRPr="003F5C94">
        <w:t xml:space="preserve"> promote bacteriophage</w:t>
      </w:r>
      <w:r>
        <w:t xml:space="preserve"> adsorption to</w:t>
      </w:r>
      <w:r w:rsidRPr="003F5C94">
        <w:t xml:space="preserve"> its host</w:t>
      </w:r>
      <w:r>
        <w:t xml:space="preserve"> </w:t>
      </w:r>
      <w:r>
        <w:rPr>
          <w:noProof/>
        </w:rPr>
        <w:t>[67]</w:t>
      </w:r>
      <w:r>
        <w:t xml:space="preserve">, which results in </w:t>
      </w:r>
      <w:r w:rsidRPr="004818BA">
        <w:rPr>
          <w:i/>
        </w:rPr>
        <w:t>E. coli</w:t>
      </w:r>
      <w:r>
        <w:t xml:space="preserve"> capturing. </w:t>
      </w:r>
      <w:r w:rsidRPr="003F5C94">
        <w:t xml:space="preserve"> Such addition of </w:t>
      </w:r>
      <w:proofErr w:type="spellStart"/>
      <w:r w:rsidRPr="003F5C94">
        <w:t>cations</w:t>
      </w:r>
      <w:proofErr w:type="spellEnd"/>
      <w:r>
        <w:t xml:space="preserve"> (</w:t>
      </w:r>
      <w:r w:rsidRPr="003F5C94">
        <w:t xml:space="preserve">0.1 M </w:t>
      </w:r>
      <w:proofErr w:type="spellStart"/>
      <w:r w:rsidRPr="003F5C94">
        <w:t>NaCl</w:t>
      </w:r>
      <w:proofErr w:type="spellEnd"/>
      <w:r w:rsidRPr="003F5C94">
        <w:t xml:space="preserve"> and 0.001 M MgSO</w:t>
      </w:r>
      <w:r w:rsidRPr="003F5C94">
        <w:rPr>
          <w:vertAlign w:val="subscript"/>
        </w:rPr>
        <w:t>4</w:t>
      </w:r>
      <w:r>
        <w:t>)</w:t>
      </w:r>
      <w:r w:rsidRPr="003F5C94">
        <w:t xml:space="preserve"> into </w:t>
      </w:r>
      <w:r>
        <w:t xml:space="preserve">the </w:t>
      </w:r>
      <w:r w:rsidRPr="003F5C94">
        <w:t>phosphate buffer system</w:t>
      </w:r>
      <w:r>
        <w:t xml:space="preserve"> (0.067 M phosphate buffer pH 7) however</w:t>
      </w:r>
      <w:r w:rsidRPr="003F5C94">
        <w:t xml:space="preserve">, did not enhance the </w:t>
      </w:r>
      <w:r w:rsidRPr="003F5C94">
        <w:rPr>
          <w:i/>
        </w:rPr>
        <w:t>E. coli</w:t>
      </w:r>
      <w:r w:rsidRPr="003F5C94">
        <w:t xml:space="preserve"> capturing </w:t>
      </w:r>
      <w:r>
        <w:t xml:space="preserve">of the bacteriophage conjugated particles </w:t>
      </w:r>
      <w:r w:rsidRPr="003F5C94">
        <w:t>relative to the control particles</w:t>
      </w:r>
      <w:r>
        <w:t xml:space="preserve">, even at 37 </w:t>
      </w:r>
      <w:r>
        <w:sym w:font="Symbol" w:char="F0B0"/>
      </w:r>
      <w:r>
        <w:t>C</w:t>
      </w:r>
      <w:r w:rsidRPr="003F5C94">
        <w:t xml:space="preserve"> (</w:t>
      </w:r>
      <w:r w:rsidRPr="003F5C94">
        <w:fldChar w:fldCharType="begin"/>
      </w:r>
      <w:r w:rsidRPr="003F5C94">
        <w:instrText xml:space="preserve"> REF _Ref433635937 \h  \* MERGEFORMAT </w:instrText>
      </w:r>
      <w:r w:rsidRPr="003F5C94">
        <w:fldChar w:fldCharType="separate"/>
      </w:r>
      <w:r>
        <w:t xml:space="preserve">Figure </w:t>
      </w:r>
      <w:r>
        <w:rPr>
          <w:noProof/>
        </w:rPr>
        <w:t>8</w:t>
      </w:r>
      <w:r w:rsidRPr="003F5C94">
        <w:fldChar w:fldCharType="end"/>
      </w:r>
      <w:r w:rsidRPr="003F5C94">
        <w:t xml:space="preserve">C). </w:t>
      </w:r>
      <w:r w:rsidRPr="00A36C41">
        <w:t xml:space="preserve">Unlike in the presence of </w:t>
      </w:r>
      <w:proofErr w:type="spellStart"/>
      <w:r w:rsidRPr="00A36C41">
        <w:t>tryptone</w:t>
      </w:r>
      <w:proofErr w:type="spellEnd"/>
      <w:r w:rsidRPr="00A36C41">
        <w:t xml:space="preserve">, this finding infers that the </w:t>
      </w:r>
      <w:r w:rsidRPr="00A36C41">
        <w:rPr>
          <w:i/>
        </w:rPr>
        <w:t>E. coli</w:t>
      </w:r>
      <w:r w:rsidRPr="00A36C41">
        <w:t xml:space="preserve"> capturing cannot be achieved through charge </w:t>
      </w:r>
      <w:proofErr w:type="spellStart"/>
      <w:r w:rsidRPr="00A36C41">
        <w:t>neutralisation</w:t>
      </w:r>
      <w:proofErr w:type="spellEnd"/>
      <w:r w:rsidRPr="00A36C41">
        <w:t xml:space="preserve"> via the addition of </w:t>
      </w:r>
      <w:proofErr w:type="spellStart"/>
      <w:r w:rsidRPr="00A36C41">
        <w:t>cations</w:t>
      </w:r>
      <w:proofErr w:type="spellEnd"/>
      <w:r w:rsidRPr="00A36C41">
        <w:t xml:space="preserve">. </w:t>
      </w:r>
    </w:p>
    <w:p w:rsidR="002E701E" w:rsidRDefault="002E701E" w:rsidP="00BC01A6">
      <w:pPr>
        <w:pStyle w:val="TAMainText"/>
        <w:rPr>
          <w:highlight w:val="yellow"/>
        </w:rPr>
      </w:pPr>
    </w:p>
    <w:p w:rsidR="002E701E" w:rsidRDefault="002E701E" w:rsidP="00DC72C0">
      <w:pPr>
        <w:pStyle w:val="TAMainText"/>
      </w:pPr>
      <w:r>
        <w:t xml:space="preserve">Interestingly, the presence of </w:t>
      </w:r>
      <w:proofErr w:type="spellStart"/>
      <w:r>
        <w:t>tryptone</w:t>
      </w:r>
      <w:proofErr w:type="spellEnd"/>
      <w:r>
        <w:t xml:space="preserve"> is benign to the T4 - </w:t>
      </w:r>
      <w:r w:rsidRPr="00065AB5">
        <w:rPr>
          <w:i/>
        </w:rPr>
        <w:t>E. coli</w:t>
      </w:r>
      <w:r>
        <w:t xml:space="preserve"> interactions at low incubation temperature. The </w:t>
      </w:r>
      <w:r w:rsidRPr="000C1611">
        <w:rPr>
          <w:i/>
        </w:rPr>
        <w:t>E. coli</w:t>
      </w:r>
      <w:r>
        <w:t xml:space="preserve"> capturing capabilities of the bare and </w:t>
      </w:r>
      <w:proofErr w:type="spellStart"/>
      <w:r>
        <w:t>functionalised</w:t>
      </w:r>
      <w:proofErr w:type="spellEnd"/>
      <w:r>
        <w:t xml:space="preserve"> Fe</w:t>
      </w:r>
      <w:r w:rsidRPr="008D24F0">
        <w:rPr>
          <w:vertAlign w:val="subscript"/>
        </w:rPr>
        <w:t>3</w:t>
      </w:r>
      <w:r>
        <w:t>O</w:t>
      </w:r>
      <w:r w:rsidRPr="008D24F0">
        <w:rPr>
          <w:vertAlign w:val="subscript"/>
        </w:rPr>
        <w:t>4</w:t>
      </w:r>
      <w:r>
        <w:t xml:space="preserve">/T4 in Luria </w:t>
      </w:r>
      <w:proofErr w:type="spellStart"/>
      <w:r>
        <w:t>Bertani</w:t>
      </w:r>
      <w:proofErr w:type="spellEnd"/>
      <w:r>
        <w:t xml:space="preserve"> decreased at 4 </w:t>
      </w:r>
      <w:r>
        <w:rPr>
          <w:rFonts w:ascii="Calibri" w:hAnsi="Calibri"/>
        </w:rPr>
        <w:t>⁰</w:t>
      </w:r>
      <w:r>
        <w:t>C (</w:t>
      </w:r>
      <w:r>
        <w:fldChar w:fldCharType="begin"/>
      </w:r>
      <w:r>
        <w:instrText xml:space="preserve"> REF _Ref433201536 \h </w:instrText>
      </w:r>
      <w:r>
        <w:fldChar w:fldCharType="separate"/>
      </w:r>
      <w:r>
        <w:t xml:space="preserve">Figure </w:t>
      </w:r>
      <w:r>
        <w:rPr>
          <w:noProof/>
        </w:rPr>
        <w:t>6</w:t>
      </w:r>
      <w:r>
        <w:fldChar w:fldCharType="end"/>
      </w:r>
      <w:r>
        <w:t xml:space="preserve">B). The trend was also observed with the presence of </w:t>
      </w:r>
      <w:proofErr w:type="spellStart"/>
      <w:r>
        <w:t>tryptone</w:t>
      </w:r>
      <w:proofErr w:type="spellEnd"/>
      <w:r>
        <w:t xml:space="preserve"> in 10 </w:t>
      </w:r>
      <w:proofErr w:type="spellStart"/>
      <w:r>
        <w:t>mM</w:t>
      </w:r>
      <w:proofErr w:type="spellEnd"/>
      <w:r>
        <w:t xml:space="preserve"> phosphate buffer pH 6 at 4</w:t>
      </w:r>
      <w:r>
        <w:sym w:font="Symbol" w:char="F0B0"/>
      </w:r>
      <w:r>
        <w:t>C (</w:t>
      </w:r>
      <w:r>
        <w:fldChar w:fldCharType="begin"/>
      </w:r>
      <w:r>
        <w:instrText xml:space="preserve"> REF _Ref433639770 \h </w:instrText>
      </w:r>
      <w:r>
        <w:fldChar w:fldCharType="separate"/>
      </w:r>
      <w:r>
        <w:t xml:space="preserve">Figure </w:t>
      </w:r>
      <w:r>
        <w:rPr>
          <w:noProof/>
        </w:rPr>
        <w:t>9</w:t>
      </w:r>
      <w:r>
        <w:fldChar w:fldCharType="end"/>
      </w:r>
      <w:r>
        <w:t xml:space="preserve">B). Apart from the already mentioned inability for T4 to establish irreversible binding with </w:t>
      </w:r>
      <w:r w:rsidRPr="004A6F8E">
        <w:rPr>
          <w:i/>
        </w:rPr>
        <w:t>E. coli</w:t>
      </w:r>
      <w:r>
        <w:t xml:space="preserve"> at low temperature, a couple of studies reported that adsorption of tryptophan to the T4 bacteriophage key binding site reached an optimum at 35 </w:t>
      </w:r>
      <w:r>
        <w:rPr>
          <w:rFonts w:ascii="Calibri" w:hAnsi="Calibri"/>
        </w:rPr>
        <w:t>⁰</w:t>
      </w:r>
      <w:r>
        <w:t xml:space="preserve">C, with temperature above or below 35 </w:t>
      </w:r>
      <w:r>
        <w:rPr>
          <w:rFonts w:ascii="Calibri" w:hAnsi="Calibri"/>
        </w:rPr>
        <w:t>⁰</w:t>
      </w:r>
      <w:r>
        <w:t xml:space="preserve">C was found to retard the adsorption of tryptophan that led to poor T4 adsorption on </w:t>
      </w:r>
      <w:r w:rsidRPr="009E176A">
        <w:rPr>
          <w:i/>
        </w:rPr>
        <w:t>E. coli</w:t>
      </w:r>
      <w:r>
        <w:t xml:space="preserve"> </w:t>
      </w:r>
      <w:r>
        <w:rPr>
          <w:noProof/>
        </w:rPr>
        <w:t>[60, 68]</w:t>
      </w:r>
      <w:r>
        <w:t>.</w:t>
      </w:r>
      <w:hyperlink w:anchor="_ENREF_69" w:tooltip="Stent, 1950 #437" w:history="1"/>
      <w:r>
        <w:t xml:space="preserve">  Therefore, the </w:t>
      </w:r>
      <w:r w:rsidRPr="007D36B7">
        <w:rPr>
          <w:i/>
        </w:rPr>
        <w:t>E.</w:t>
      </w:r>
      <w:r w:rsidRPr="007324AB">
        <w:rPr>
          <w:i/>
        </w:rPr>
        <w:t xml:space="preserve"> coli</w:t>
      </w:r>
      <w:r>
        <w:t xml:space="preserve"> capturing by T4 bacteriophage-conjugated magnetic particles is unlikely at low temperatures even in the presence of tryptophan-rich </w:t>
      </w:r>
      <w:proofErr w:type="spellStart"/>
      <w:r>
        <w:t>tryptone</w:t>
      </w:r>
      <w:proofErr w:type="spellEnd"/>
      <w:r>
        <w:t xml:space="preserve">. Similarly, poor </w:t>
      </w:r>
      <w:r w:rsidRPr="00F0310D">
        <w:rPr>
          <w:i/>
        </w:rPr>
        <w:t>E. coli</w:t>
      </w:r>
      <w:r>
        <w:t xml:space="preserve"> capturing performance </w:t>
      </w:r>
      <w:r>
        <w:lastRenderedPageBreak/>
        <w:t>was exhibited by low T4 loading on Fe</w:t>
      </w:r>
      <w:r w:rsidRPr="00481AAE">
        <w:rPr>
          <w:vertAlign w:val="subscript"/>
        </w:rPr>
        <w:t>3</w:t>
      </w:r>
      <w:r>
        <w:t>O</w:t>
      </w:r>
      <w:r w:rsidRPr="00481AAE">
        <w:rPr>
          <w:vertAlign w:val="subscript"/>
        </w:rPr>
        <w:t>4</w:t>
      </w:r>
      <w:r>
        <w:t>-COOH (</w:t>
      </w:r>
      <w:r>
        <w:fldChar w:fldCharType="begin"/>
      </w:r>
      <w:r>
        <w:instrText xml:space="preserve"> REF _Ref433639770 \h </w:instrText>
      </w:r>
      <w:r>
        <w:fldChar w:fldCharType="separate"/>
      </w:r>
      <w:r>
        <w:t xml:space="preserve">Figure </w:t>
      </w:r>
      <w:r>
        <w:rPr>
          <w:noProof/>
        </w:rPr>
        <w:t>9</w:t>
      </w:r>
      <w:r>
        <w:fldChar w:fldCharType="end"/>
      </w:r>
      <w:r>
        <w:t xml:space="preserve">A) even at the optimum conditions of 37 </w:t>
      </w:r>
      <w:r>
        <w:rPr>
          <w:rFonts w:ascii="Calibri" w:hAnsi="Calibri"/>
        </w:rPr>
        <w:t>⁰</w:t>
      </w:r>
      <w:r>
        <w:t xml:space="preserve">C and the presence of </w:t>
      </w:r>
      <w:proofErr w:type="spellStart"/>
      <w:r>
        <w:t>tryptone</w:t>
      </w:r>
      <w:proofErr w:type="spellEnd"/>
      <w:r>
        <w:t xml:space="preserve"> in the media. Hence, it can be deduced that the presence of </w:t>
      </w:r>
      <w:proofErr w:type="spellStart"/>
      <w:r>
        <w:t>tryptone</w:t>
      </w:r>
      <w:proofErr w:type="spellEnd"/>
      <w:r>
        <w:t xml:space="preserve">, the use of optimum incubation temperature (37 </w:t>
      </w:r>
      <w:r>
        <w:rPr>
          <w:rFonts w:ascii="Calibri" w:hAnsi="Calibri"/>
        </w:rPr>
        <w:t>⁰</w:t>
      </w:r>
      <w:r>
        <w:t xml:space="preserve">C) or the high T4 loading alone is insufficient to promote </w:t>
      </w:r>
      <w:r w:rsidRPr="003C2A60">
        <w:rPr>
          <w:i/>
        </w:rPr>
        <w:t xml:space="preserve">E. coli </w:t>
      </w:r>
      <w:r>
        <w:t xml:space="preserve">capturing. These observations reveal a synergistic effect between temperature, the presence of </w:t>
      </w:r>
      <w:proofErr w:type="spellStart"/>
      <w:r>
        <w:t>tryptone</w:t>
      </w:r>
      <w:proofErr w:type="spellEnd"/>
      <w:r>
        <w:t xml:space="preserve"> and T4 loading in dictating the performance of bare and </w:t>
      </w:r>
      <w:proofErr w:type="spellStart"/>
      <w:r>
        <w:t>functionalised</w:t>
      </w:r>
      <w:proofErr w:type="spellEnd"/>
      <w:r>
        <w:t xml:space="preserve"> Fe</w:t>
      </w:r>
      <w:r w:rsidRPr="003C2A60">
        <w:rPr>
          <w:vertAlign w:val="subscript"/>
        </w:rPr>
        <w:t>3</w:t>
      </w:r>
      <w:r>
        <w:t>O</w:t>
      </w:r>
      <w:r w:rsidRPr="003C2A60">
        <w:rPr>
          <w:vertAlign w:val="subscript"/>
        </w:rPr>
        <w:t>4</w:t>
      </w:r>
      <w:r>
        <w:t xml:space="preserve"> in capturing </w:t>
      </w:r>
      <w:r w:rsidRPr="003C2A60">
        <w:rPr>
          <w:i/>
        </w:rPr>
        <w:t>E. coli</w:t>
      </w:r>
      <w:r>
        <w:t xml:space="preserve">. </w:t>
      </w:r>
    </w:p>
    <w:p w:rsidR="002E701E" w:rsidRDefault="002E701E" w:rsidP="0000038C">
      <w:pPr>
        <w:pStyle w:val="TAMainText"/>
      </w:pPr>
    </w:p>
    <w:p w:rsidR="002E701E" w:rsidRPr="00B3640B" w:rsidRDefault="002E701E" w:rsidP="00EA00B5">
      <w:pPr>
        <w:pStyle w:val="TAMainText"/>
        <w:ind w:firstLine="0"/>
        <w:rPr>
          <w:b/>
        </w:rPr>
      </w:pPr>
      <w:r>
        <w:rPr>
          <w:b/>
        </w:rPr>
        <w:t xml:space="preserve">4. </w:t>
      </w:r>
      <w:r w:rsidRPr="00B3640B">
        <w:rPr>
          <w:b/>
        </w:rPr>
        <w:t>Conclusions</w:t>
      </w:r>
    </w:p>
    <w:p w:rsidR="002E701E" w:rsidRPr="00944A10" w:rsidRDefault="002E701E" w:rsidP="00B138C8">
      <w:pPr>
        <w:pStyle w:val="TAMainText"/>
      </w:pPr>
      <w:r>
        <w:t>In this study, we investigated the performance of T4 bacteriophage conjugated Fe</w:t>
      </w:r>
      <w:r w:rsidRPr="00224205">
        <w:rPr>
          <w:vertAlign w:val="subscript"/>
        </w:rPr>
        <w:t>3</w:t>
      </w:r>
      <w:r>
        <w:t>O</w:t>
      </w:r>
      <w:r w:rsidRPr="00224205">
        <w:rPr>
          <w:vertAlign w:val="subscript"/>
        </w:rPr>
        <w:t>4</w:t>
      </w:r>
      <w:r>
        <w:t xml:space="preserve"> in capturing and isolating </w:t>
      </w:r>
      <w:r w:rsidRPr="00224205">
        <w:rPr>
          <w:i/>
        </w:rPr>
        <w:t>E. coli</w:t>
      </w:r>
      <w:r>
        <w:t xml:space="preserve">. Herein, the variations in chemical surface properties introduced via </w:t>
      </w:r>
      <w:proofErr w:type="spellStart"/>
      <w:r>
        <w:t>organosilane</w:t>
      </w:r>
      <w:proofErr w:type="spellEnd"/>
      <w:r>
        <w:t xml:space="preserve"> grafting of the magnetic particles affected T4 bacteriophage loading onto the surface. High bacteriophage adsorption onto bare Fe</w:t>
      </w:r>
      <w:r w:rsidRPr="00224205">
        <w:rPr>
          <w:vertAlign w:val="subscript"/>
        </w:rPr>
        <w:t>3</w:t>
      </w:r>
      <w:r>
        <w:t>O</w:t>
      </w:r>
      <w:r w:rsidRPr="00224205">
        <w:rPr>
          <w:vertAlign w:val="subscript"/>
        </w:rPr>
        <w:t>4</w:t>
      </w:r>
      <w:r>
        <w:rPr>
          <w:vertAlign w:val="subscript"/>
        </w:rPr>
        <w:t xml:space="preserve"> </w:t>
      </w:r>
      <w:r>
        <w:t>and Fe</w:t>
      </w:r>
      <w:r w:rsidRPr="00224205">
        <w:rPr>
          <w:vertAlign w:val="subscript"/>
        </w:rPr>
        <w:t>3</w:t>
      </w:r>
      <w:r>
        <w:t>O</w:t>
      </w:r>
      <w:r w:rsidRPr="00224205">
        <w:rPr>
          <w:vertAlign w:val="subscript"/>
        </w:rPr>
        <w:t>4</w:t>
      </w:r>
      <w:r>
        <w:t>-NH</w:t>
      </w:r>
      <w:r w:rsidRPr="00224205">
        <w:rPr>
          <w:vertAlign w:val="subscript"/>
        </w:rPr>
        <w:t>2</w:t>
      </w:r>
      <w:r>
        <w:t xml:space="preserve"> was found to result from the electrostatic interactions between the net positively charged particles with the net negatively charged T4. Meanwhile, electrostatic repulsion between the net negatively charged Fe</w:t>
      </w:r>
      <w:r w:rsidRPr="00224205">
        <w:rPr>
          <w:vertAlign w:val="subscript"/>
        </w:rPr>
        <w:t>3</w:t>
      </w:r>
      <w:r>
        <w:t>O</w:t>
      </w:r>
      <w:r w:rsidRPr="00224205">
        <w:rPr>
          <w:vertAlign w:val="subscript"/>
        </w:rPr>
        <w:t>4</w:t>
      </w:r>
      <w:r>
        <w:t xml:space="preserve">-COOH and T4 resulted in 3-fold lower bacteriophage adsorption. The adsorption of T4 </w:t>
      </w:r>
      <w:r w:rsidR="00007F67" w:rsidRPr="00944A10">
        <w:t>binding</w:t>
      </w:r>
      <w:r w:rsidR="00007F67">
        <w:t xml:space="preserve"> </w:t>
      </w:r>
      <w:r>
        <w:t>onto non-</w:t>
      </w:r>
      <w:proofErr w:type="spellStart"/>
      <w:r>
        <w:t>ionised</w:t>
      </w:r>
      <w:proofErr w:type="spellEnd"/>
      <w:r>
        <w:t xml:space="preserve"> methyl </w:t>
      </w:r>
      <w:proofErr w:type="spellStart"/>
      <w:r>
        <w:t>functionalised</w:t>
      </w:r>
      <w:proofErr w:type="spellEnd"/>
      <w:r>
        <w:t xml:space="preserve"> Fe</w:t>
      </w:r>
      <w:r w:rsidRPr="00F04A1A">
        <w:rPr>
          <w:vertAlign w:val="subscript"/>
        </w:rPr>
        <w:t>3</w:t>
      </w:r>
      <w:r>
        <w:t>O</w:t>
      </w:r>
      <w:r w:rsidRPr="00F04A1A">
        <w:rPr>
          <w:vertAlign w:val="subscript"/>
        </w:rPr>
        <w:t>4</w:t>
      </w:r>
      <w:r>
        <w:t xml:space="preserve"> is attributed to hydrophobic interactions. The capturing performance is largely influenced by the bacteriophage loading, with a high percentage of </w:t>
      </w:r>
      <w:r w:rsidRPr="00F04A1A">
        <w:rPr>
          <w:i/>
        </w:rPr>
        <w:t>E. coli</w:t>
      </w:r>
      <w:r>
        <w:t xml:space="preserve"> capture (</w:t>
      </w:r>
      <w:r>
        <w:sym w:font="Symbol" w:char="F07E"/>
      </w:r>
      <w:r>
        <w:t>70%) was achieved by high T4 loading on bare Fe</w:t>
      </w:r>
      <w:r w:rsidRPr="00F04A1A">
        <w:rPr>
          <w:vertAlign w:val="subscript"/>
        </w:rPr>
        <w:t>3</w:t>
      </w:r>
      <w:r>
        <w:t>O</w:t>
      </w:r>
      <w:r w:rsidRPr="00F04A1A">
        <w:rPr>
          <w:vertAlign w:val="subscript"/>
        </w:rPr>
        <w:t>4</w:t>
      </w:r>
      <w:r>
        <w:t xml:space="preserve"> and Fe</w:t>
      </w:r>
      <w:r w:rsidRPr="00F04A1A">
        <w:rPr>
          <w:vertAlign w:val="subscript"/>
        </w:rPr>
        <w:t>3</w:t>
      </w:r>
      <w:r>
        <w:t>O</w:t>
      </w:r>
      <w:r w:rsidRPr="00F04A1A">
        <w:rPr>
          <w:vertAlign w:val="subscript"/>
        </w:rPr>
        <w:t>4</w:t>
      </w:r>
      <w:r>
        <w:t>-NH</w:t>
      </w:r>
      <w:r w:rsidRPr="00F04A1A">
        <w:rPr>
          <w:vertAlign w:val="subscript"/>
        </w:rPr>
        <w:t>2</w:t>
      </w:r>
      <w:r>
        <w:rPr>
          <w:vertAlign w:val="subscript"/>
        </w:rPr>
        <w:t xml:space="preserve"> </w:t>
      </w:r>
      <w:r>
        <w:t>after 10 minutes, while low T4 loading on Fe</w:t>
      </w:r>
      <w:r w:rsidRPr="00F04A1A">
        <w:rPr>
          <w:vertAlign w:val="subscript"/>
        </w:rPr>
        <w:t>3</w:t>
      </w:r>
      <w:r>
        <w:t>O</w:t>
      </w:r>
      <w:r w:rsidRPr="00F04A1A">
        <w:rPr>
          <w:vertAlign w:val="subscript"/>
        </w:rPr>
        <w:t>4</w:t>
      </w:r>
      <w:r>
        <w:t xml:space="preserve">-COOH resulted in poor </w:t>
      </w:r>
      <w:r w:rsidRPr="00F04A1A">
        <w:rPr>
          <w:i/>
        </w:rPr>
        <w:t>E. coli</w:t>
      </w:r>
      <w:r>
        <w:t xml:space="preserve"> capturing. </w:t>
      </w:r>
      <w:r w:rsidR="00587194" w:rsidRPr="00944A10">
        <w:rPr>
          <w:rFonts w:ascii="Times New Roman" w:hAnsi="Times New Roman"/>
          <w:szCs w:val="24"/>
        </w:rPr>
        <w:t xml:space="preserve">It was consistently observed that particles without T4 bound approximately 20% of the bacteria in solution. The conjugation of T4 bacteriophage on bare and amine </w:t>
      </w:r>
      <w:proofErr w:type="spellStart"/>
      <w:r w:rsidR="00587194" w:rsidRPr="00944A10">
        <w:rPr>
          <w:rFonts w:ascii="Times New Roman" w:hAnsi="Times New Roman"/>
          <w:szCs w:val="24"/>
        </w:rPr>
        <w:t>functionalised</w:t>
      </w:r>
      <w:proofErr w:type="spellEnd"/>
      <w:r w:rsidR="00587194" w:rsidRPr="00944A10">
        <w:rPr>
          <w:rFonts w:ascii="Times New Roman" w:hAnsi="Times New Roman"/>
          <w:szCs w:val="24"/>
        </w:rPr>
        <w:t xml:space="preserve"> Fe</w:t>
      </w:r>
      <w:r w:rsidR="00587194" w:rsidRPr="00944A10">
        <w:rPr>
          <w:rFonts w:ascii="Times New Roman" w:hAnsi="Times New Roman"/>
          <w:szCs w:val="24"/>
          <w:vertAlign w:val="subscript"/>
        </w:rPr>
        <w:t>3</w:t>
      </w:r>
      <w:r w:rsidR="00587194" w:rsidRPr="00944A10">
        <w:rPr>
          <w:rFonts w:ascii="Times New Roman" w:hAnsi="Times New Roman"/>
          <w:szCs w:val="24"/>
        </w:rPr>
        <w:t>O</w:t>
      </w:r>
      <w:r w:rsidR="00587194" w:rsidRPr="00944A10">
        <w:rPr>
          <w:rFonts w:ascii="Times New Roman" w:hAnsi="Times New Roman"/>
          <w:szCs w:val="24"/>
          <w:vertAlign w:val="subscript"/>
        </w:rPr>
        <w:t>4</w:t>
      </w:r>
      <w:r w:rsidR="00587194" w:rsidRPr="00944A10">
        <w:rPr>
          <w:rFonts w:ascii="Times New Roman" w:hAnsi="Times New Roman"/>
          <w:szCs w:val="24"/>
        </w:rPr>
        <w:t xml:space="preserve"> increased the amount of captured bacteria by 3-fold. Interestingly, in the absence of </w:t>
      </w:r>
      <w:proofErr w:type="spellStart"/>
      <w:r w:rsidR="00587194" w:rsidRPr="00944A10">
        <w:rPr>
          <w:rFonts w:ascii="Times New Roman" w:hAnsi="Times New Roman"/>
          <w:szCs w:val="24"/>
        </w:rPr>
        <w:t>tryptone</w:t>
      </w:r>
      <w:proofErr w:type="spellEnd"/>
      <w:r w:rsidR="00587194" w:rsidRPr="00944A10">
        <w:rPr>
          <w:rFonts w:ascii="Times New Roman" w:hAnsi="Times New Roman"/>
          <w:szCs w:val="24"/>
        </w:rPr>
        <w:t xml:space="preserve"> and at sub-optimal temperatures, T4 conjugated bare and amine </w:t>
      </w:r>
      <w:proofErr w:type="spellStart"/>
      <w:r w:rsidR="00587194" w:rsidRPr="00944A10">
        <w:rPr>
          <w:rFonts w:ascii="Times New Roman" w:hAnsi="Times New Roman"/>
          <w:szCs w:val="24"/>
        </w:rPr>
        <w:t>functionalised</w:t>
      </w:r>
      <w:proofErr w:type="spellEnd"/>
      <w:r w:rsidR="00587194" w:rsidRPr="00944A10">
        <w:rPr>
          <w:rFonts w:ascii="Times New Roman" w:hAnsi="Times New Roman"/>
          <w:szCs w:val="24"/>
        </w:rPr>
        <w:t xml:space="preserve"> Fe</w:t>
      </w:r>
      <w:r w:rsidR="00587194" w:rsidRPr="00944A10">
        <w:rPr>
          <w:rFonts w:ascii="Times New Roman" w:hAnsi="Times New Roman"/>
          <w:szCs w:val="24"/>
          <w:vertAlign w:val="subscript"/>
        </w:rPr>
        <w:t>3</w:t>
      </w:r>
      <w:r w:rsidR="00587194" w:rsidRPr="00944A10">
        <w:rPr>
          <w:rFonts w:ascii="Times New Roman" w:hAnsi="Times New Roman"/>
          <w:szCs w:val="24"/>
        </w:rPr>
        <w:t>O</w:t>
      </w:r>
      <w:r w:rsidR="00587194" w:rsidRPr="00944A10">
        <w:rPr>
          <w:rFonts w:ascii="Times New Roman" w:hAnsi="Times New Roman"/>
          <w:szCs w:val="24"/>
          <w:vertAlign w:val="subscript"/>
        </w:rPr>
        <w:t>4</w:t>
      </w:r>
      <w:r w:rsidR="00587194" w:rsidRPr="00944A10">
        <w:rPr>
          <w:rFonts w:ascii="Times New Roman" w:hAnsi="Times New Roman"/>
          <w:szCs w:val="24"/>
        </w:rPr>
        <w:t xml:space="preserve"> showed a substantial reduction </w:t>
      </w:r>
      <w:r w:rsidR="00587194" w:rsidRPr="00944A10">
        <w:rPr>
          <w:rFonts w:ascii="Times New Roman" w:hAnsi="Times New Roman"/>
          <w:szCs w:val="24"/>
        </w:rPr>
        <w:lastRenderedPageBreak/>
        <w:t xml:space="preserve">in captured bacteria, similar to that observed on equivalent particles without T4, demonstrating that the conjugation of the particles with T4 was responsible for the capture of </w:t>
      </w:r>
      <w:r w:rsidR="00587194" w:rsidRPr="00944A10">
        <w:rPr>
          <w:rFonts w:ascii="Times New Roman" w:hAnsi="Times New Roman"/>
          <w:i/>
          <w:szCs w:val="24"/>
        </w:rPr>
        <w:t>E. coli</w:t>
      </w:r>
      <w:r w:rsidR="00587194" w:rsidRPr="00944A10">
        <w:rPr>
          <w:rFonts w:ascii="Times New Roman" w:hAnsi="Times New Roman"/>
          <w:szCs w:val="24"/>
        </w:rPr>
        <w:t xml:space="preserve">. Despite this success, further work is required to screen alternate methods to “block” the surface of the particles to improve binding specificity of T4 conjugated particles toward </w:t>
      </w:r>
      <w:r w:rsidR="00587194" w:rsidRPr="00944A10">
        <w:rPr>
          <w:rFonts w:ascii="Times New Roman" w:hAnsi="Times New Roman"/>
          <w:i/>
          <w:szCs w:val="24"/>
        </w:rPr>
        <w:t>E. coli</w:t>
      </w:r>
      <w:r w:rsidR="00587194" w:rsidRPr="00944A10">
        <w:rPr>
          <w:rFonts w:ascii="Times New Roman" w:hAnsi="Times New Roman"/>
          <w:szCs w:val="24"/>
        </w:rPr>
        <w:t>.</w:t>
      </w:r>
    </w:p>
    <w:p w:rsidR="00587194" w:rsidRDefault="00587194" w:rsidP="00B25F7E">
      <w:pPr>
        <w:pStyle w:val="TAMainText"/>
      </w:pPr>
    </w:p>
    <w:p w:rsidR="002E701E" w:rsidRDefault="002E701E" w:rsidP="00B25F7E">
      <w:pPr>
        <w:pStyle w:val="TAMainText"/>
      </w:pPr>
      <w:r>
        <w:t xml:space="preserve">In addition to the bacteriophage loading, we also report the important effects of incubation temperature and presence of </w:t>
      </w:r>
      <w:proofErr w:type="spellStart"/>
      <w:r>
        <w:t>tryptone</w:t>
      </w:r>
      <w:proofErr w:type="spellEnd"/>
      <w:r>
        <w:t xml:space="preserve"> on the </w:t>
      </w:r>
      <w:r w:rsidRPr="00F04A1A">
        <w:rPr>
          <w:i/>
        </w:rPr>
        <w:t>E. coli</w:t>
      </w:r>
      <w:r>
        <w:t xml:space="preserve"> capturing ability of the particles. Effective </w:t>
      </w:r>
      <w:r w:rsidRPr="00B4395C">
        <w:rPr>
          <w:i/>
        </w:rPr>
        <w:t>E. coli</w:t>
      </w:r>
      <w:r>
        <w:t xml:space="preserve"> capturing requires an irreversible binding between T4 bacteriophage and </w:t>
      </w:r>
      <w:r w:rsidRPr="00812693">
        <w:rPr>
          <w:i/>
        </w:rPr>
        <w:t>E. coli</w:t>
      </w:r>
      <w:r>
        <w:t>, which occurs at 37</w:t>
      </w:r>
      <w:r>
        <w:sym w:font="Symbol" w:char="F0B0"/>
      </w:r>
      <w:r>
        <w:t xml:space="preserve">C in </w:t>
      </w:r>
      <w:proofErr w:type="spellStart"/>
      <w:r>
        <w:t>tryptone</w:t>
      </w:r>
      <w:proofErr w:type="spellEnd"/>
      <w:r>
        <w:t>-containing media for the bare Fe</w:t>
      </w:r>
      <w:r w:rsidRPr="00F04A1A">
        <w:rPr>
          <w:vertAlign w:val="subscript"/>
        </w:rPr>
        <w:t>3</w:t>
      </w:r>
      <w:r>
        <w:t>O</w:t>
      </w:r>
      <w:r w:rsidRPr="00F04A1A">
        <w:rPr>
          <w:vertAlign w:val="subscript"/>
        </w:rPr>
        <w:t>4</w:t>
      </w:r>
      <w:r>
        <w:t>/T4 and Fe</w:t>
      </w:r>
      <w:r w:rsidRPr="00F04A1A">
        <w:rPr>
          <w:vertAlign w:val="subscript"/>
        </w:rPr>
        <w:t>3</w:t>
      </w:r>
      <w:r>
        <w:t>O</w:t>
      </w:r>
      <w:r w:rsidRPr="00F04A1A">
        <w:rPr>
          <w:vertAlign w:val="subscript"/>
        </w:rPr>
        <w:t>4</w:t>
      </w:r>
      <w:r>
        <w:t>-NH</w:t>
      </w:r>
      <w:r w:rsidRPr="00F04A1A">
        <w:rPr>
          <w:vertAlign w:val="subscript"/>
        </w:rPr>
        <w:t>2</w:t>
      </w:r>
      <w:r>
        <w:t xml:space="preserve">/T4. Poor </w:t>
      </w:r>
      <w:r w:rsidRPr="00812693">
        <w:rPr>
          <w:i/>
        </w:rPr>
        <w:t>E. coli</w:t>
      </w:r>
      <w:r>
        <w:t xml:space="preserve"> capturing by both particles were interestingly observed at 37</w:t>
      </w:r>
      <w:r>
        <w:sym w:font="Symbol" w:char="F0B0"/>
      </w:r>
      <w:r>
        <w:t xml:space="preserve">C in the absence of </w:t>
      </w:r>
      <w:proofErr w:type="spellStart"/>
      <w:r>
        <w:t>tryptone</w:t>
      </w:r>
      <w:proofErr w:type="spellEnd"/>
      <w:r>
        <w:t xml:space="preserve"> and similarly, in the presence of </w:t>
      </w:r>
      <w:proofErr w:type="spellStart"/>
      <w:r>
        <w:t>tryptone</w:t>
      </w:r>
      <w:proofErr w:type="spellEnd"/>
      <w:r>
        <w:t xml:space="preserve"> at 4</w:t>
      </w:r>
      <w:r>
        <w:sym w:font="Symbol" w:char="F0B0"/>
      </w:r>
      <w:r>
        <w:t xml:space="preserve">C. The poor capturing is most likely caused by the inhibition of the irreversible binding at low temperature, with the absence of </w:t>
      </w:r>
      <w:proofErr w:type="spellStart"/>
      <w:r>
        <w:t>tryptone</w:t>
      </w:r>
      <w:proofErr w:type="spellEnd"/>
      <w:r>
        <w:t xml:space="preserve"> has been known to result in retraction of T4 bacteriophage tails where the receptor binding domain is located. </w:t>
      </w:r>
      <w:r w:rsidRPr="00661072">
        <w:t xml:space="preserve">The study highlights for the first time the critical importance of bacteriophage loading, temperature and the presence of </w:t>
      </w:r>
      <w:proofErr w:type="spellStart"/>
      <w:r w:rsidRPr="00661072">
        <w:t>tryptone</w:t>
      </w:r>
      <w:proofErr w:type="spellEnd"/>
      <w:r w:rsidRPr="00661072">
        <w:t>, as well as their synergistic effects, to achieve successful bacteria capturing by bacteriophage conjugated particles.</w:t>
      </w:r>
      <w:r>
        <w:t xml:space="preserve"> </w:t>
      </w:r>
    </w:p>
    <w:p w:rsidR="002E701E" w:rsidRDefault="002E701E" w:rsidP="00B25F7E">
      <w:pPr>
        <w:pStyle w:val="TAMainText"/>
      </w:pPr>
    </w:p>
    <w:p w:rsidR="002E701E" w:rsidRDefault="002E701E" w:rsidP="00650A8E">
      <w:pPr>
        <w:pStyle w:val="TESupportingInformation"/>
        <w:spacing w:after="240"/>
        <w:ind w:firstLine="0"/>
        <w:jc w:val="left"/>
      </w:pPr>
      <w:r w:rsidRPr="00157E12">
        <w:rPr>
          <w:b/>
        </w:rPr>
        <w:t>Supporting Information</w:t>
      </w:r>
    </w:p>
    <w:p w:rsidR="002E701E" w:rsidRPr="00F63B2E" w:rsidRDefault="002E701E" w:rsidP="008735D7">
      <w:pPr>
        <w:pStyle w:val="TESupportingInformation"/>
      </w:pPr>
      <w:r>
        <w:t>Additional</w:t>
      </w:r>
      <w:r w:rsidRPr="00F63B2E">
        <w:t xml:space="preserve"> figures used in this study are included in the Supporting Information. The Supporting Information is available </w:t>
      </w:r>
      <w:r>
        <w:t xml:space="preserve">online. </w:t>
      </w:r>
      <w:r w:rsidRPr="00F63B2E">
        <w:t xml:space="preserve"> </w:t>
      </w:r>
    </w:p>
    <w:p w:rsidR="00A52464" w:rsidRDefault="00A52464" w:rsidP="000B5610">
      <w:pPr>
        <w:pStyle w:val="TDAcknowledgments"/>
        <w:spacing w:before="0" w:after="0"/>
        <w:ind w:firstLine="0"/>
        <w:jc w:val="left"/>
        <w:rPr>
          <w:b/>
        </w:rPr>
      </w:pPr>
    </w:p>
    <w:p w:rsidR="00A52464" w:rsidRDefault="00A52464" w:rsidP="000B5610">
      <w:pPr>
        <w:pStyle w:val="TDAcknowledgments"/>
        <w:spacing w:before="0" w:after="0"/>
        <w:ind w:firstLine="0"/>
        <w:jc w:val="left"/>
        <w:rPr>
          <w:b/>
        </w:rPr>
      </w:pPr>
    </w:p>
    <w:p w:rsidR="002E701E" w:rsidRPr="00F63B2E" w:rsidRDefault="002E701E" w:rsidP="000B5610">
      <w:pPr>
        <w:pStyle w:val="TDAcknowledgments"/>
        <w:spacing w:before="0" w:after="0"/>
        <w:ind w:firstLine="0"/>
        <w:jc w:val="left"/>
        <w:rPr>
          <w:b/>
        </w:rPr>
      </w:pPr>
      <w:r w:rsidRPr="00F63B2E">
        <w:rPr>
          <w:b/>
        </w:rPr>
        <w:lastRenderedPageBreak/>
        <w:t>A</w:t>
      </w:r>
      <w:r>
        <w:rPr>
          <w:b/>
        </w:rPr>
        <w:t>cknowledgments</w:t>
      </w:r>
    </w:p>
    <w:p w:rsidR="002E701E" w:rsidRDefault="002E701E" w:rsidP="00D42886">
      <w:pPr>
        <w:pStyle w:val="TAMainText"/>
      </w:pPr>
      <w:r>
        <w:t xml:space="preserve">A. E. Liana would like to thank the University of New South Wales for the Australian Postgraduate Award and to Dr. May Lim for the help and guidance at the early stage of this work. </w:t>
      </w:r>
      <w:r w:rsidRPr="00190B1C">
        <w:t>The authors are appreciative and acknowledge the use of facilities within University of Wollongong Electron Microscopy Center. The authors wish to thank Dr. Tony Romeo and Dr. David Mitchell for the assistance and guidance with specimen preparation and imaging with transmission electron microscopy.</w:t>
      </w:r>
      <w:r>
        <w:t xml:space="preserve"> </w:t>
      </w:r>
    </w:p>
    <w:p w:rsidR="002E701E" w:rsidRDefault="002E701E" w:rsidP="00D42886"/>
    <w:p w:rsidR="002E701E" w:rsidRPr="00F63B2E" w:rsidRDefault="002E701E" w:rsidP="000B5610">
      <w:pPr>
        <w:pStyle w:val="TFReferencesSection"/>
        <w:spacing w:after="0"/>
        <w:ind w:firstLine="0"/>
        <w:rPr>
          <w:b/>
        </w:rPr>
      </w:pPr>
      <w:r>
        <w:rPr>
          <w:b/>
        </w:rPr>
        <w:t>5. References</w:t>
      </w:r>
    </w:p>
    <w:p w:rsidR="002E701E" w:rsidRPr="00193586" w:rsidRDefault="002E701E" w:rsidP="00193586">
      <w:pPr>
        <w:pStyle w:val="TFReferencesSection"/>
        <w:rPr>
          <w:rFonts w:eastAsiaTheme="minorHAnsi"/>
          <w:noProof/>
        </w:rPr>
      </w:pPr>
      <w:bookmarkStart w:id="14" w:name="_ENREF_1"/>
      <w:r w:rsidRPr="00193586">
        <w:rPr>
          <w:rFonts w:eastAsiaTheme="minorHAnsi"/>
          <w:noProof/>
        </w:rPr>
        <w:t>[1] D. Ivnitski, I. Abdel-Hamid, P. Atanasov, E. Wilkins, Biosensors for detection of pathogenic bacteria, Biosens. Bioelectron., 14 (1999) 599-624.</w:t>
      </w:r>
      <w:bookmarkEnd w:id="14"/>
    </w:p>
    <w:p w:rsidR="002E701E" w:rsidRPr="00193586" w:rsidRDefault="002E701E" w:rsidP="00193586">
      <w:pPr>
        <w:pStyle w:val="TFReferencesSection"/>
        <w:rPr>
          <w:rFonts w:eastAsiaTheme="minorHAnsi"/>
          <w:noProof/>
        </w:rPr>
      </w:pPr>
      <w:bookmarkStart w:id="15" w:name="_ENREF_2"/>
      <w:r w:rsidRPr="00193586">
        <w:rPr>
          <w:rFonts w:eastAsiaTheme="minorHAnsi"/>
          <w:noProof/>
        </w:rPr>
        <w:t>[2] P. Mandal, A. Biswas, K. Choi, U. Pal, Methods for rapid detection of foodborne pathogens: An overview, Am. J. Food Technol., 6 (2011) 87-102.</w:t>
      </w:r>
      <w:bookmarkEnd w:id="15"/>
    </w:p>
    <w:p w:rsidR="002E701E" w:rsidRPr="00193586" w:rsidRDefault="002E701E" w:rsidP="00193586">
      <w:pPr>
        <w:pStyle w:val="TFReferencesSection"/>
        <w:rPr>
          <w:rFonts w:eastAsiaTheme="minorHAnsi"/>
          <w:noProof/>
        </w:rPr>
      </w:pPr>
      <w:bookmarkStart w:id="16" w:name="_ENREF_3"/>
      <w:r w:rsidRPr="00193586">
        <w:rPr>
          <w:rFonts w:eastAsiaTheme="minorHAnsi"/>
          <w:noProof/>
        </w:rPr>
        <w:t>[3] B. Swaminathan, P. Feng, Rapid detection of food-borne pathogenic bacteria, Annu Rev Microbiol, 48 (1994) 401-426.</w:t>
      </w:r>
      <w:bookmarkEnd w:id="16"/>
    </w:p>
    <w:p w:rsidR="002E701E" w:rsidRPr="00193586" w:rsidRDefault="002E701E" w:rsidP="00193586">
      <w:pPr>
        <w:pStyle w:val="TFReferencesSection"/>
        <w:rPr>
          <w:rFonts w:eastAsiaTheme="minorHAnsi"/>
          <w:noProof/>
        </w:rPr>
      </w:pPr>
      <w:bookmarkStart w:id="17" w:name="_ENREF_4"/>
      <w:r w:rsidRPr="00193586">
        <w:rPr>
          <w:rFonts w:eastAsiaTheme="minorHAnsi"/>
          <w:noProof/>
        </w:rPr>
        <w:t>[4] K.A. Stevens, L.A. Jaykus, Bacterial separation and concentration from complex sample matrices: A review, Crit. Rev. Microbiol., 30 (2004) 7-24.</w:t>
      </w:r>
      <w:bookmarkEnd w:id="17"/>
    </w:p>
    <w:p w:rsidR="002E701E" w:rsidRPr="00193586" w:rsidRDefault="002E701E" w:rsidP="00193586">
      <w:pPr>
        <w:pStyle w:val="TFReferencesSection"/>
        <w:rPr>
          <w:rFonts w:eastAsiaTheme="minorHAnsi"/>
          <w:noProof/>
        </w:rPr>
      </w:pPr>
      <w:bookmarkStart w:id="18" w:name="_ENREF_5"/>
      <w:r w:rsidRPr="00193586">
        <w:rPr>
          <w:rFonts w:eastAsiaTheme="minorHAnsi"/>
          <w:noProof/>
        </w:rPr>
        <w:t>[5] A.K. Bhunia, One day to one hour: how quickly can foodborne pathogens be detected?, Future Microbiol., 9 (2014) 935-946.</w:t>
      </w:r>
      <w:bookmarkEnd w:id="18"/>
    </w:p>
    <w:p w:rsidR="002E701E" w:rsidRPr="00193586" w:rsidRDefault="002E701E" w:rsidP="00193586">
      <w:pPr>
        <w:pStyle w:val="TFReferencesSection"/>
        <w:rPr>
          <w:rFonts w:eastAsiaTheme="minorHAnsi"/>
          <w:noProof/>
        </w:rPr>
      </w:pPr>
      <w:bookmarkStart w:id="19" w:name="_ENREF_6"/>
      <w:r w:rsidRPr="00193586">
        <w:rPr>
          <w:rFonts w:eastAsiaTheme="minorHAnsi"/>
          <w:noProof/>
        </w:rPr>
        <w:t>[6] J.W.F. Law, N.S. Ab Mutalib, K.G. Chan, L.H. Lee, Rapid methods for the detection of foodborne bacterial pathogens: principles, applications, advantages and limitations, Front. Microbiol, 5 (2014) 1-19.</w:t>
      </w:r>
      <w:bookmarkEnd w:id="19"/>
    </w:p>
    <w:p w:rsidR="002E701E" w:rsidRPr="00193586" w:rsidRDefault="002E701E" w:rsidP="00193586">
      <w:pPr>
        <w:pStyle w:val="TFReferencesSection"/>
        <w:rPr>
          <w:rFonts w:eastAsiaTheme="minorHAnsi"/>
          <w:noProof/>
        </w:rPr>
      </w:pPr>
      <w:bookmarkStart w:id="20" w:name="_ENREF_7"/>
      <w:r w:rsidRPr="00193586">
        <w:rPr>
          <w:rFonts w:eastAsiaTheme="minorHAnsi"/>
          <w:noProof/>
        </w:rPr>
        <w:lastRenderedPageBreak/>
        <w:t>[7] B. Brehm-Stecher, C. Young, L.-A. Jaykus, M.L. Tortorello, Sample preparation: the forgotten beginning, J. Food Prot., 72 (2009) 1774-1789.</w:t>
      </w:r>
      <w:bookmarkEnd w:id="20"/>
    </w:p>
    <w:p w:rsidR="002E701E" w:rsidRPr="00193586" w:rsidRDefault="002E701E" w:rsidP="00193586">
      <w:pPr>
        <w:pStyle w:val="TFReferencesSection"/>
        <w:rPr>
          <w:rFonts w:eastAsiaTheme="minorHAnsi"/>
          <w:noProof/>
        </w:rPr>
      </w:pPr>
      <w:bookmarkStart w:id="21" w:name="_ENREF_8"/>
      <w:r w:rsidRPr="00193586">
        <w:rPr>
          <w:rFonts w:eastAsiaTheme="minorHAnsi"/>
          <w:noProof/>
        </w:rPr>
        <w:t>[8] G. López-Campos, J.V. Martínez-Suárez, M. Aguado-Urda, V. López-Alonso, Microarray Detection and Characterization of Bacterial Foodborne Pathogens, Springer, United States, 2012.</w:t>
      </w:r>
      <w:bookmarkEnd w:id="21"/>
    </w:p>
    <w:p w:rsidR="002E701E" w:rsidRPr="00193586" w:rsidRDefault="002E701E" w:rsidP="00193586">
      <w:pPr>
        <w:pStyle w:val="TFReferencesSection"/>
        <w:rPr>
          <w:rFonts w:eastAsiaTheme="minorHAnsi"/>
          <w:noProof/>
        </w:rPr>
      </w:pPr>
      <w:bookmarkStart w:id="22" w:name="_ENREF_9"/>
      <w:r w:rsidRPr="00193586">
        <w:rPr>
          <w:rFonts w:eastAsiaTheme="minorHAnsi"/>
          <w:noProof/>
        </w:rPr>
        <w:t>[9] M.J. Payne, R.G. Kroll, Methods for the separation and concentration of bacteria from foods, Trends Food Sci. Technol., 2 (1991) 315-319.</w:t>
      </w:r>
      <w:bookmarkEnd w:id="22"/>
    </w:p>
    <w:p w:rsidR="002E701E" w:rsidRPr="00193586" w:rsidRDefault="002E701E" w:rsidP="00193586">
      <w:pPr>
        <w:pStyle w:val="TFReferencesSection"/>
        <w:rPr>
          <w:rFonts w:eastAsiaTheme="minorHAnsi"/>
          <w:noProof/>
        </w:rPr>
      </w:pPr>
      <w:bookmarkStart w:id="23" w:name="_ENREF_10"/>
      <w:r w:rsidRPr="00193586">
        <w:rPr>
          <w:rFonts w:eastAsiaTheme="minorHAnsi"/>
          <w:noProof/>
        </w:rPr>
        <w:t>[10] H.P. Dwivedi, L.A. Jaykus, Detection of pathogens in foods: the current state-of-the-art and future directions, Crit. Rev. Microbiol., 37 (2011) 40-63.</w:t>
      </w:r>
      <w:bookmarkEnd w:id="23"/>
    </w:p>
    <w:p w:rsidR="002E701E" w:rsidRPr="00193586" w:rsidRDefault="002E701E" w:rsidP="00193586">
      <w:pPr>
        <w:pStyle w:val="TFReferencesSection"/>
        <w:rPr>
          <w:rFonts w:eastAsiaTheme="minorHAnsi"/>
          <w:noProof/>
        </w:rPr>
      </w:pPr>
      <w:bookmarkStart w:id="24" w:name="_ENREF_11"/>
      <w:r w:rsidRPr="00193586">
        <w:rPr>
          <w:rFonts w:eastAsiaTheme="minorHAnsi"/>
          <w:noProof/>
        </w:rPr>
        <w:t>[11] I.Y. Goon, L.M. Lai, M. Lim, R. Amal, J.J. Gooding, ‘Dispersible electrodes’: a solution to slow response times of sensitive sensors, Chem. Commun., 46 (2010) 8821-8823.</w:t>
      </w:r>
      <w:bookmarkEnd w:id="24"/>
    </w:p>
    <w:p w:rsidR="002E701E" w:rsidRPr="00193586" w:rsidRDefault="002E701E" w:rsidP="00193586">
      <w:pPr>
        <w:pStyle w:val="TFReferencesSection"/>
        <w:rPr>
          <w:rFonts w:eastAsiaTheme="minorHAnsi"/>
          <w:noProof/>
        </w:rPr>
      </w:pPr>
      <w:bookmarkStart w:id="25" w:name="_ENREF_12"/>
      <w:r w:rsidRPr="00193586">
        <w:rPr>
          <w:rFonts w:eastAsiaTheme="minorHAnsi"/>
          <w:noProof/>
        </w:rPr>
        <w:t>[12] M. Kersaudy-Kerhoas, R. Dhariwal, M. Desmulliez, Recent advances in microparticle continuous separation, IET. Nanobiotechnol., 2 (2008) 1-13.</w:t>
      </w:r>
      <w:bookmarkEnd w:id="25"/>
    </w:p>
    <w:p w:rsidR="002E701E" w:rsidRPr="00193586" w:rsidRDefault="002E701E" w:rsidP="00193586">
      <w:pPr>
        <w:pStyle w:val="TFReferencesSection"/>
        <w:rPr>
          <w:rFonts w:eastAsiaTheme="minorHAnsi"/>
          <w:noProof/>
        </w:rPr>
      </w:pPr>
      <w:bookmarkStart w:id="26" w:name="_ENREF_13"/>
      <w:r w:rsidRPr="00193586">
        <w:rPr>
          <w:rFonts w:eastAsiaTheme="minorHAnsi"/>
          <w:noProof/>
        </w:rPr>
        <w:t>[13] S. Zhan, Y. Yang, Z. Shen, J. Shan, Y. Li, S. Yang, D. Zhu, Efficient removal of pathogenic bacteria and viruses by multifunctional amine-modified magnetic nanoparticles, J. Hazard. Mater., 274 (2014) 115-123.</w:t>
      </w:r>
      <w:bookmarkEnd w:id="26"/>
    </w:p>
    <w:p w:rsidR="002E701E" w:rsidRPr="00193586" w:rsidRDefault="002E701E" w:rsidP="00193586">
      <w:pPr>
        <w:pStyle w:val="TFReferencesSection"/>
        <w:rPr>
          <w:rFonts w:eastAsiaTheme="minorHAnsi"/>
          <w:noProof/>
        </w:rPr>
      </w:pPr>
      <w:bookmarkStart w:id="27" w:name="_ENREF_14"/>
      <w:r w:rsidRPr="00193586">
        <w:rPr>
          <w:rFonts w:eastAsiaTheme="minorHAnsi"/>
          <w:noProof/>
        </w:rPr>
        <w:t>[14] G.P. Lopez, B.D. Ratner, Substrate temperature effects on film chemistry in plasma deposition of organics. I. Nonpolymerizable precursors, Langmuir, 7 (1991) 766-773.</w:t>
      </w:r>
      <w:bookmarkEnd w:id="27"/>
    </w:p>
    <w:p w:rsidR="002E701E" w:rsidRPr="00193586" w:rsidRDefault="002E701E" w:rsidP="00193586">
      <w:pPr>
        <w:pStyle w:val="TFReferencesSection"/>
        <w:rPr>
          <w:rFonts w:eastAsiaTheme="minorHAnsi"/>
          <w:noProof/>
        </w:rPr>
      </w:pPr>
      <w:bookmarkStart w:id="28" w:name="_ENREF_15"/>
      <w:r w:rsidRPr="00193586">
        <w:rPr>
          <w:rFonts w:eastAsiaTheme="minorHAnsi"/>
          <w:noProof/>
        </w:rPr>
        <w:t>[15] Z. Hosseinidoust, A.L. Olsson, N. Tufenkji, Going Viral: Designing Bioactive Surfaces with Bacteriophage, Colloids Surf. B. Biointerfaces, 124 (2014) 2-16.</w:t>
      </w:r>
      <w:bookmarkEnd w:id="28"/>
    </w:p>
    <w:p w:rsidR="002E701E" w:rsidRPr="00193586" w:rsidRDefault="002E701E" w:rsidP="00193586">
      <w:pPr>
        <w:pStyle w:val="TFReferencesSection"/>
        <w:rPr>
          <w:rFonts w:eastAsiaTheme="minorHAnsi"/>
          <w:noProof/>
        </w:rPr>
      </w:pPr>
      <w:bookmarkStart w:id="29" w:name="_ENREF_16"/>
      <w:r w:rsidRPr="00193586">
        <w:rPr>
          <w:rFonts w:eastAsiaTheme="minorHAnsi"/>
          <w:noProof/>
        </w:rPr>
        <w:lastRenderedPageBreak/>
        <w:t>[16] S. Hagens, M.J. Loessner, Application of bacteriophages for detection and control of foodborne pathogens, Appl. Microbiol. Biotechnol., 76 (2007) 513-519.</w:t>
      </w:r>
      <w:bookmarkEnd w:id="29"/>
    </w:p>
    <w:p w:rsidR="002E701E" w:rsidRPr="00193586" w:rsidRDefault="002E701E" w:rsidP="00193586">
      <w:pPr>
        <w:pStyle w:val="TFReferencesSection"/>
        <w:rPr>
          <w:rFonts w:eastAsiaTheme="minorHAnsi"/>
          <w:noProof/>
        </w:rPr>
      </w:pPr>
      <w:bookmarkStart w:id="30" w:name="_ENREF_17"/>
      <w:r w:rsidRPr="00193586">
        <w:rPr>
          <w:rFonts w:eastAsiaTheme="minorHAnsi"/>
          <w:noProof/>
        </w:rPr>
        <w:t>[17] G.W. Hanlon, Bacteriophages: an appraisal of their role in the treatment of bacterial infections, Int. J. Antimicrob. Agents, 30 (2007) 118-128.</w:t>
      </w:r>
      <w:bookmarkEnd w:id="30"/>
    </w:p>
    <w:p w:rsidR="002E701E" w:rsidRPr="00193586" w:rsidRDefault="002E701E" w:rsidP="00193586">
      <w:pPr>
        <w:pStyle w:val="TFReferencesSection"/>
        <w:rPr>
          <w:rFonts w:eastAsiaTheme="minorHAnsi"/>
          <w:noProof/>
        </w:rPr>
      </w:pPr>
      <w:bookmarkStart w:id="31" w:name="_ENREF_18"/>
      <w:r w:rsidRPr="00193586">
        <w:rPr>
          <w:rFonts w:eastAsiaTheme="minorHAnsi"/>
          <w:noProof/>
        </w:rPr>
        <w:t>[18] A. Singh, N. Glass, M. Tolba, L. Brovko, M. Griffiths, S. Evoy, Immobilization of Bacteriophages on Gold Surfaces for the Specific Capture of Pathogens, Biosens. Bioelectron., 24 (2009) 3645-3651.</w:t>
      </w:r>
      <w:bookmarkEnd w:id="31"/>
    </w:p>
    <w:p w:rsidR="002E701E" w:rsidRPr="00193586" w:rsidRDefault="002E701E" w:rsidP="00193586">
      <w:pPr>
        <w:pStyle w:val="TFReferencesSection"/>
        <w:rPr>
          <w:rFonts w:eastAsiaTheme="minorHAnsi"/>
          <w:noProof/>
        </w:rPr>
      </w:pPr>
      <w:bookmarkStart w:id="32" w:name="_ENREF_19"/>
      <w:r w:rsidRPr="00193586">
        <w:rPr>
          <w:rFonts w:eastAsiaTheme="minorHAnsi"/>
          <w:noProof/>
        </w:rPr>
        <w:t>[19] S.K. Arya, A. Singh, R. Naidoo, P. Wu, M.T. McDermott, S. Evoy, Chemically immobilized T4-bacteriophage for specific Escherichia coli detection using surface plasmon resonance, Analyst, 136 (2011) 486-492.</w:t>
      </w:r>
      <w:bookmarkEnd w:id="32"/>
    </w:p>
    <w:p w:rsidR="002E701E" w:rsidRPr="00193586" w:rsidRDefault="002E701E" w:rsidP="00193586">
      <w:pPr>
        <w:pStyle w:val="TFReferencesSection"/>
        <w:rPr>
          <w:rFonts w:eastAsiaTheme="minorHAnsi"/>
          <w:noProof/>
        </w:rPr>
      </w:pPr>
      <w:bookmarkStart w:id="33" w:name="_ENREF_20"/>
      <w:r w:rsidRPr="00193586">
        <w:rPr>
          <w:rFonts w:eastAsiaTheme="minorHAnsi"/>
          <w:noProof/>
        </w:rPr>
        <w:t>[20] Z. Hosseinidoust, T.G.M. Van de Ven, N. Tufenkji, Bacterial Capture Efficiency and Antimicrobial Activity of Phage-Functionalized Model Surfaces, Langmuir, 27 (2011) 5472-5480.</w:t>
      </w:r>
      <w:bookmarkEnd w:id="33"/>
    </w:p>
    <w:p w:rsidR="002E701E" w:rsidRPr="00193586" w:rsidRDefault="002E701E" w:rsidP="00193586">
      <w:pPr>
        <w:pStyle w:val="TFReferencesSection"/>
        <w:rPr>
          <w:rFonts w:eastAsiaTheme="minorHAnsi"/>
          <w:noProof/>
        </w:rPr>
      </w:pPr>
      <w:bookmarkStart w:id="34" w:name="_ENREF_21"/>
      <w:r w:rsidRPr="00193586">
        <w:rPr>
          <w:rFonts w:eastAsiaTheme="minorHAnsi"/>
          <w:noProof/>
        </w:rPr>
        <w:t>[21] A. Antony, J. Blackbeard, G. Leslie, Removal Efficiency and Integrity Monitoring Techniques for Virus Removal by Membrane Processes, Crit. Rev. Environ. Sci. Technol., 42 (2012) 891-933.</w:t>
      </w:r>
      <w:bookmarkEnd w:id="34"/>
    </w:p>
    <w:p w:rsidR="002E701E" w:rsidRPr="00193586" w:rsidRDefault="002E701E" w:rsidP="00193586">
      <w:pPr>
        <w:pStyle w:val="TFReferencesSection"/>
        <w:rPr>
          <w:rFonts w:eastAsiaTheme="minorHAnsi"/>
          <w:noProof/>
        </w:rPr>
      </w:pPr>
      <w:bookmarkStart w:id="35" w:name="_ENREF_22"/>
      <w:r w:rsidRPr="00193586">
        <w:rPr>
          <w:rFonts w:eastAsiaTheme="minorHAnsi"/>
          <w:noProof/>
        </w:rPr>
        <w:t>[22] W. Sun, L. Brovko, M. Griffiths, Use of bioluminescent Salmonella for assessing the efficiency of constructed phage-based biosorbent, J. Ind. Microbiol. Biotechnol., 27 (2001) 126-128.</w:t>
      </w:r>
      <w:bookmarkEnd w:id="35"/>
    </w:p>
    <w:p w:rsidR="002E701E" w:rsidRPr="00193586" w:rsidRDefault="002E701E" w:rsidP="00193586">
      <w:pPr>
        <w:pStyle w:val="TFReferencesSection"/>
        <w:rPr>
          <w:rFonts w:eastAsiaTheme="minorHAnsi"/>
          <w:noProof/>
        </w:rPr>
      </w:pPr>
      <w:bookmarkStart w:id="36" w:name="_ENREF_23"/>
      <w:r w:rsidRPr="00193586">
        <w:rPr>
          <w:rFonts w:eastAsiaTheme="minorHAnsi"/>
          <w:noProof/>
        </w:rPr>
        <w:lastRenderedPageBreak/>
        <w:t>[23] A. Bennett, F. Davids, S. Vlahodimou, J. Banks, R. Betts, The use of bacteriophage</w:t>
      </w:r>
      <w:r w:rsidRPr="00193586">
        <w:rPr>
          <w:rFonts w:ascii="Cambria Math" w:eastAsiaTheme="minorHAnsi" w:hAnsi="Cambria Math" w:cs="Cambria Math"/>
          <w:noProof/>
        </w:rPr>
        <w:t>‐</w:t>
      </w:r>
      <w:r w:rsidRPr="00193586">
        <w:rPr>
          <w:rFonts w:eastAsiaTheme="minorHAnsi"/>
          <w:noProof/>
        </w:rPr>
        <w:t>based systems for the separation and concentration of Salmonella, J. Appl. Microbiol., 83 (1997) 259-265.</w:t>
      </w:r>
      <w:bookmarkEnd w:id="36"/>
    </w:p>
    <w:p w:rsidR="002E701E" w:rsidRPr="00193586" w:rsidRDefault="002E701E" w:rsidP="00193586">
      <w:pPr>
        <w:pStyle w:val="TFReferencesSection"/>
        <w:rPr>
          <w:rFonts w:eastAsiaTheme="minorHAnsi"/>
          <w:noProof/>
        </w:rPr>
      </w:pPr>
      <w:bookmarkStart w:id="37" w:name="_ENREF_24"/>
      <w:r w:rsidRPr="00193586">
        <w:rPr>
          <w:rFonts w:eastAsiaTheme="minorHAnsi"/>
          <w:noProof/>
        </w:rPr>
        <w:t>[24] J. Chen, B. Duncan, Z. Wang, L.S. Wang, V.M. Rotello, S.R. Nugen, Bacteriophage-based nanoprobes for rapid bacteria separation, Nanoscale, 7 (2015) 16230-16236.</w:t>
      </w:r>
      <w:bookmarkEnd w:id="37"/>
    </w:p>
    <w:p w:rsidR="002E701E" w:rsidRPr="00193586" w:rsidRDefault="002E701E" w:rsidP="00193586">
      <w:pPr>
        <w:pStyle w:val="TFReferencesSection"/>
        <w:rPr>
          <w:rFonts w:eastAsiaTheme="minorHAnsi"/>
          <w:noProof/>
        </w:rPr>
      </w:pPr>
      <w:bookmarkStart w:id="38" w:name="_ENREF_25"/>
      <w:r w:rsidRPr="00193586">
        <w:rPr>
          <w:rFonts w:eastAsiaTheme="minorHAnsi"/>
          <w:noProof/>
        </w:rPr>
        <w:t>[25] D.V. Dixon, Z. Hosseinidoust, N. Tufenkji, Effects of Environmental and Clinical Interferents on the Host Capture Efficiency of Immobilized Bacteriophages, Langmuir, 30 (2014) 3184-3190.</w:t>
      </w:r>
      <w:bookmarkEnd w:id="38"/>
    </w:p>
    <w:p w:rsidR="002E701E" w:rsidRPr="00193586" w:rsidRDefault="002E701E" w:rsidP="00193586">
      <w:pPr>
        <w:pStyle w:val="TFReferencesSection"/>
        <w:rPr>
          <w:rFonts w:eastAsiaTheme="minorHAnsi"/>
          <w:noProof/>
        </w:rPr>
      </w:pPr>
      <w:bookmarkStart w:id="39" w:name="_ENREF_26"/>
      <w:r w:rsidRPr="00193586">
        <w:rPr>
          <w:rFonts w:eastAsiaTheme="minorHAnsi"/>
          <w:noProof/>
        </w:rPr>
        <w:t>[26] T.T. Puck, A. Garen, J. Cline, The mechanism of virus attachment to host cells I. The role of ions in the primary reaction, J. Exp. Med., 93 (1951) 65-88.</w:t>
      </w:r>
      <w:bookmarkEnd w:id="39"/>
    </w:p>
    <w:p w:rsidR="002E701E" w:rsidRPr="00193586" w:rsidRDefault="002E701E" w:rsidP="00193586">
      <w:pPr>
        <w:pStyle w:val="TFReferencesSection"/>
        <w:rPr>
          <w:rFonts w:eastAsiaTheme="minorHAnsi"/>
          <w:noProof/>
        </w:rPr>
      </w:pPr>
      <w:bookmarkStart w:id="40" w:name="_ENREF_27"/>
      <w:r w:rsidRPr="00193586">
        <w:rPr>
          <w:rFonts w:eastAsiaTheme="minorHAnsi"/>
          <w:noProof/>
        </w:rPr>
        <w:t>[27] L. Tolmach, T. Puck, The Mechanism of Virus Attachment to Host Cells. III, JACS, 74 (1952) 5551-5553.</w:t>
      </w:r>
      <w:bookmarkEnd w:id="40"/>
    </w:p>
    <w:p w:rsidR="002E701E" w:rsidRPr="00193586" w:rsidRDefault="002E701E" w:rsidP="00193586">
      <w:pPr>
        <w:pStyle w:val="TFReferencesSection"/>
        <w:rPr>
          <w:rFonts w:eastAsiaTheme="minorHAnsi"/>
          <w:noProof/>
        </w:rPr>
      </w:pPr>
      <w:bookmarkStart w:id="41" w:name="_ENREF_28"/>
      <w:r w:rsidRPr="00193586">
        <w:rPr>
          <w:rFonts w:eastAsiaTheme="minorHAnsi"/>
          <w:noProof/>
        </w:rPr>
        <w:t>[28] A. Singh, D. Arutyunov, C.M. Szymanski, S. Evoy, Bacteriophage based probes for pathogen detection, Analyst, 137 (2012) 3405-3421.</w:t>
      </w:r>
      <w:bookmarkEnd w:id="41"/>
    </w:p>
    <w:p w:rsidR="002E701E" w:rsidRPr="00193586" w:rsidRDefault="002E701E" w:rsidP="00193586">
      <w:pPr>
        <w:pStyle w:val="TFReferencesSection"/>
        <w:rPr>
          <w:rFonts w:eastAsiaTheme="minorHAnsi"/>
          <w:noProof/>
        </w:rPr>
      </w:pPr>
      <w:bookmarkStart w:id="42" w:name="_ENREF_29"/>
      <w:r w:rsidRPr="00193586">
        <w:rPr>
          <w:rFonts w:eastAsiaTheme="minorHAnsi"/>
          <w:noProof/>
        </w:rPr>
        <w:t>[29] H. Anany, W. Chen, R. Pelton, M. Griffiths, Biocontrol of Listeria monocytogenes and Escherichia coli O157: H7 in meat by using phages immobilized on modified cellulose membranes, Appl. Environ. Microbiol., 77 (2011) 6379-6387.</w:t>
      </w:r>
      <w:bookmarkEnd w:id="42"/>
    </w:p>
    <w:p w:rsidR="002E701E" w:rsidRPr="00193586" w:rsidRDefault="002E701E" w:rsidP="00193586">
      <w:pPr>
        <w:pStyle w:val="TFReferencesSection"/>
        <w:rPr>
          <w:rFonts w:eastAsiaTheme="minorHAnsi"/>
          <w:noProof/>
        </w:rPr>
      </w:pPr>
      <w:bookmarkStart w:id="43" w:name="_ENREF_30"/>
      <w:r w:rsidRPr="00193586">
        <w:rPr>
          <w:rFonts w:eastAsiaTheme="minorHAnsi"/>
          <w:noProof/>
        </w:rPr>
        <w:t>[30] C.K. Mathews, Bacteriophage T4, John Wiley &amp; Sons, Ltd2001.</w:t>
      </w:r>
      <w:bookmarkEnd w:id="43"/>
    </w:p>
    <w:p w:rsidR="002E701E" w:rsidRPr="00193586" w:rsidRDefault="002E701E" w:rsidP="00193586">
      <w:pPr>
        <w:pStyle w:val="TFReferencesSection"/>
        <w:rPr>
          <w:rFonts w:eastAsiaTheme="minorHAnsi"/>
          <w:noProof/>
        </w:rPr>
      </w:pPr>
      <w:bookmarkStart w:id="44" w:name="_ENREF_31"/>
      <w:r w:rsidRPr="00193586">
        <w:rPr>
          <w:rFonts w:eastAsiaTheme="minorHAnsi"/>
          <w:noProof/>
        </w:rPr>
        <w:t>[31] P.G. Leiman, S. Kanamaru, V.V. Mesyanzhinov, F. Arisaka, M.G. Rossmann, Structure and morphogenesis of bacteriophage T4, Cell. Mol. Life Sci., 60 (2003) 2356-2370.</w:t>
      </w:r>
      <w:bookmarkEnd w:id="44"/>
    </w:p>
    <w:p w:rsidR="002E701E" w:rsidRPr="00193586" w:rsidRDefault="002E701E" w:rsidP="00193586">
      <w:pPr>
        <w:pStyle w:val="TFReferencesSection"/>
        <w:rPr>
          <w:rFonts w:eastAsiaTheme="minorHAnsi"/>
          <w:noProof/>
        </w:rPr>
      </w:pPr>
      <w:bookmarkStart w:id="45" w:name="_ENREF_32"/>
      <w:r w:rsidRPr="00193586">
        <w:rPr>
          <w:rFonts w:eastAsiaTheme="minorHAnsi"/>
          <w:noProof/>
        </w:rPr>
        <w:lastRenderedPageBreak/>
        <w:t>[32] A.M. Kropinski, A. Mazzocco, T.E. Waddell, E. Lingohr, R.P. Johnson, Enumeration of Bacteriophages by Double Agar Overlay Plaque Assay, Springer, Unites States, 2009.</w:t>
      </w:r>
      <w:bookmarkEnd w:id="45"/>
    </w:p>
    <w:p w:rsidR="002E701E" w:rsidRPr="00193586" w:rsidRDefault="002E701E" w:rsidP="00193586">
      <w:pPr>
        <w:pStyle w:val="TFReferencesSection"/>
        <w:rPr>
          <w:rFonts w:eastAsiaTheme="minorHAnsi"/>
          <w:noProof/>
        </w:rPr>
      </w:pPr>
      <w:bookmarkStart w:id="46" w:name="_ENREF_33"/>
      <w:r w:rsidRPr="00193586">
        <w:rPr>
          <w:rFonts w:eastAsiaTheme="minorHAnsi"/>
          <w:noProof/>
        </w:rPr>
        <w:t>[33] E.L. Ellis, M. Delbrück, The growth of bacteriophage, J. Gen. Physiol., 22 (1939) 365-384.</w:t>
      </w:r>
      <w:bookmarkEnd w:id="46"/>
    </w:p>
    <w:p w:rsidR="002E701E" w:rsidRPr="00193586" w:rsidRDefault="002E701E" w:rsidP="00193586">
      <w:pPr>
        <w:pStyle w:val="TFReferencesSection"/>
        <w:rPr>
          <w:rFonts w:eastAsiaTheme="minorHAnsi"/>
          <w:noProof/>
        </w:rPr>
      </w:pPr>
      <w:bookmarkStart w:id="47" w:name="_ENREF_34"/>
      <w:r w:rsidRPr="00193586">
        <w:rPr>
          <w:rFonts w:eastAsiaTheme="minorHAnsi"/>
          <w:noProof/>
        </w:rPr>
        <w:t>[34] D. Li, W.Y. Teoh, J.J. Gooding, C. Selomulya, R. Amal, Functionalization Strategies for Protease Immobilization on Magnetic Nanoparticles, Adv. Funct. Mater., 20 (2010) 1767-1777.</w:t>
      </w:r>
      <w:bookmarkEnd w:id="47"/>
    </w:p>
    <w:p w:rsidR="002E701E" w:rsidRPr="00193586" w:rsidRDefault="002E701E" w:rsidP="00193586">
      <w:pPr>
        <w:pStyle w:val="TFReferencesSection"/>
        <w:rPr>
          <w:rFonts w:eastAsiaTheme="minorHAnsi"/>
          <w:noProof/>
        </w:rPr>
      </w:pPr>
      <w:bookmarkStart w:id="48" w:name="_ENREF_35"/>
      <w:r w:rsidRPr="00193586">
        <w:rPr>
          <w:rFonts w:eastAsiaTheme="minorHAnsi"/>
          <w:noProof/>
        </w:rPr>
        <w:t>[35] H.T. Wiogo, M. Lim, V. Bulmus, J. Yun, R. Amal, Stabilization of magnetic iron oxide nanoparticles in biological media by fetal bovine serum (FBS), Langmuir, 27 (2010) 843-850.</w:t>
      </w:r>
      <w:bookmarkEnd w:id="48"/>
    </w:p>
    <w:p w:rsidR="002E701E" w:rsidRPr="00193586" w:rsidRDefault="002E701E" w:rsidP="00193586">
      <w:pPr>
        <w:pStyle w:val="TFReferencesSection"/>
        <w:rPr>
          <w:rFonts w:eastAsiaTheme="minorHAnsi"/>
          <w:noProof/>
        </w:rPr>
      </w:pPr>
      <w:bookmarkStart w:id="49" w:name="_ENREF_36"/>
      <w:r w:rsidRPr="00193586">
        <w:rPr>
          <w:rFonts w:eastAsiaTheme="minorHAnsi"/>
          <w:noProof/>
        </w:rPr>
        <w:t>[36] I. Koh, X. Wang, B. Varughese, L. Isaacs, S.H. Ehrman, D.S. English, Magnetic iron oxide nanoparticles for biorecognition: evaluation of surface coverage and activity, J. Phys. Chem. B, 110 (2006) 1553-1558.</w:t>
      </w:r>
      <w:bookmarkEnd w:id="49"/>
    </w:p>
    <w:p w:rsidR="002E701E" w:rsidRPr="00193586" w:rsidRDefault="002E701E" w:rsidP="00193586">
      <w:pPr>
        <w:pStyle w:val="TFReferencesSection"/>
        <w:rPr>
          <w:rFonts w:eastAsiaTheme="minorHAnsi"/>
          <w:noProof/>
        </w:rPr>
      </w:pPr>
      <w:bookmarkStart w:id="50" w:name="_ENREF_37"/>
      <w:r w:rsidRPr="00193586">
        <w:rPr>
          <w:rFonts w:eastAsiaTheme="minorHAnsi"/>
          <w:noProof/>
        </w:rPr>
        <w:t>[37] R. De Palma, S. Peeters, M.J. Van Bael, H. Van den Rul, K. Bonroy, W. Laureyn, J. Mullens, G. Borghs, G. Maes, Silane ligand exchange to make hydrophobic superparamagnetic nanoparticles water-dispersible, Chem. Mater., 19 (2007) 1821-1831.</w:t>
      </w:r>
      <w:bookmarkEnd w:id="50"/>
    </w:p>
    <w:p w:rsidR="002E701E" w:rsidRPr="00193586" w:rsidRDefault="002E701E" w:rsidP="00193586">
      <w:pPr>
        <w:pStyle w:val="TFReferencesSection"/>
        <w:rPr>
          <w:rFonts w:eastAsiaTheme="minorHAnsi"/>
          <w:noProof/>
        </w:rPr>
      </w:pPr>
      <w:bookmarkStart w:id="51" w:name="_ENREF_38"/>
      <w:r w:rsidRPr="00193586">
        <w:rPr>
          <w:rFonts w:eastAsiaTheme="minorHAnsi"/>
          <w:noProof/>
        </w:rPr>
        <w:t>[38] M. Horner, F. Boerio, H.M. Clearfield, An XPS investigation of the adsorption of aminosilanes onto metal substrates, J. Adhes. Sci. Technol., 6 (1992) 1-22.</w:t>
      </w:r>
      <w:bookmarkEnd w:id="51"/>
    </w:p>
    <w:p w:rsidR="002E701E" w:rsidRPr="00193586" w:rsidRDefault="002E701E" w:rsidP="00193586">
      <w:pPr>
        <w:pStyle w:val="TFReferencesSection"/>
        <w:rPr>
          <w:rFonts w:eastAsiaTheme="minorHAnsi"/>
          <w:noProof/>
        </w:rPr>
      </w:pPr>
      <w:bookmarkStart w:id="52" w:name="_ENREF_39"/>
      <w:r w:rsidRPr="00193586">
        <w:rPr>
          <w:rFonts w:eastAsiaTheme="minorHAnsi"/>
          <w:noProof/>
        </w:rPr>
        <w:t>[39] N. Graf, E. Yegen, T. Gross, A. Lippitz, W. Weigel, S. Krakert, A. Terfort, W.E. Unger, XPS and NEXAFS studies of aliphatic and aromatic amine species on functionalized surfaces, Surf Sci., 603 (2009) 2849-2860.</w:t>
      </w:r>
      <w:bookmarkEnd w:id="52"/>
    </w:p>
    <w:p w:rsidR="002E701E" w:rsidRPr="00193586" w:rsidRDefault="002E701E" w:rsidP="00193586">
      <w:pPr>
        <w:pStyle w:val="TFReferencesSection"/>
        <w:rPr>
          <w:rFonts w:eastAsiaTheme="minorHAnsi"/>
          <w:noProof/>
        </w:rPr>
      </w:pPr>
      <w:bookmarkStart w:id="53" w:name="_ENREF_40"/>
      <w:r w:rsidRPr="00193586">
        <w:rPr>
          <w:rFonts w:eastAsiaTheme="minorHAnsi"/>
          <w:noProof/>
        </w:rPr>
        <w:t>[40] G.T. Hermanson, Bioconjugate Techniques, Elsevier, United States of America, 2008.</w:t>
      </w:r>
      <w:bookmarkEnd w:id="53"/>
    </w:p>
    <w:p w:rsidR="002E701E" w:rsidRPr="00193586" w:rsidRDefault="002E701E" w:rsidP="00193586">
      <w:pPr>
        <w:pStyle w:val="TFReferencesSection"/>
        <w:rPr>
          <w:rFonts w:eastAsiaTheme="minorHAnsi"/>
          <w:noProof/>
        </w:rPr>
      </w:pPr>
      <w:bookmarkStart w:id="54" w:name="_ENREF_41"/>
      <w:r w:rsidRPr="00193586">
        <w:rPr>
          <w:rFonts w:eastAsiaTheme="minorHAnsi"/>
          <w:noProof/>
        </w:rPr>
        <w:lastRenderedPageBreak/>
        <w:t>[41] M. Das, D. Mishra, T. Maiti, A. Basak, P. Pramanik, Bio-functionalization of magnetite nanoparticles using an aminophosphonic acid coupling agent: new, ultradispersed, iron-oxide folate nanoconjugates for cancer-specific targeting, Nanotechnology, 19 (2008) 415101.</w:t>
      </w:r>
      <w:bookmarkEnd w:id="54"/>
    </w:p>
    <w:p w:rsidR="002E701E" w:rsidRPr="00193586" w:rsidRDefault="002E701E" w:rsidP="00193586">
      <w:pPr>
        <w:pStyle w:val="TFReferencesSection"/>
        <w:rPr>
          <w:rFonts w:eastAsiaTheme="minorHAnsi"/>
          <w:noProof/>
        </w:rPr>
      </w:pPr>
      <w:bookmarkStart w:id="55" w:name="_ENREF_42"/>
      <w:r w:rsidRPr="00193586">
        <w:rPr>
          <w:rFonts w:eastAsiaTheme="minorHAnsi"/>
          <w:noProof/>
        </w:rPr>
        <w:t>[42] V.M. Bermudez, A.D. Berry, H. Kim, A. Piqué, Functionalization of indium tin oxide, Langmuir, 22 (2006) 11113-11125.</w:t>
      </w:r>
      <w:bookmarkEnd w:id="55"/>
    </w:p>
    <w:p w:rsidR="002E701E" w:rsidRPr="00193586" w:rsidRDefault="002E701E" w:rsidP="00193586">
      <w:pPr>
        <w:pStyle w:val="TFReferencesSection"/>
        <w:rPr>
          <w:rFonts w:eastAsiaTheme="minorHAnsi"/>
          <w:noProof/>
        </w:rPr>
      </w:pPr>
      <w:bookmarkStart w:id="56" w:name="_ENREF_43"/>
      <w:r w:rsidRPr="00193586">
        <w:rPr>
          <w:rFonts w:eastAsiaTheme="minorHAnsi"/>
          <w:noProof/>
        </w:rPr>
        <w:t>[43] M.R. Alexander, R. Short, F. Jones, W. Michaeli, C. Blomfield, A study of HMDSO/O</w:t>
      </w:r>
      <w:r w:rsidRPr="00193586">
        <w:rPr>
          <w:rFonts w:eastAsiaTheme="minorHAnsi"/>
          <w:noProof/>
          <w:vertAlign w:val="subscript"/>
        </w:rPr>
        <w:t>2</w:t>
      </w:r>
      <w:r w:rsidRPr="00193586">
        <w:rPr>
          <w:rFonts w:eastAsiaTheme="minorHAnsi"/>
          <w:noProof/>
        </w:rPr>
        <w:t xml:space="preserve"> plasma deposits using a high-sensitivity and-energy resolution XPS instrument: curve fitting of the Si 2p core level, Appl. Surf. Sci., 137 (1999) 179-183.</w:t>
      </w:r>
      <w:bookmarkEnd w:id="56"/>
    </w:p>
    <w:p w:rsidR="002E701E" w:rsidRPr="00193586" w:rsidRDefault="002E701E" w:rsidP="00193586">
      <w:pPr>
        <w:pStyle w:val="TFReferencesSection"/>
        <w:rPr>
          <w:rFonts w:eastAsiaTheme="minorHAnsi"/>
          <w:noProof/>
        </w:rPr>
      </w:pPr>
      <w:bookmarkStart w:id="57" w:name="_ENREF_44"/>
      <w:r w:rsidRPr="00193586">
        <w:rPr>
          <w:rFonts w:eastAsiaTheme="minorHAnsi"/>
          <w:noProof/>
        </w:rPr>
        <w:t>[44] Z. Xu, Q. Liu, J. Finch, Silanation and stability of 3-aminopropyl triethoxy silane on nanosized superparamagnetic particles: I. Direct silanation, Appl. Surf. Sci., 120 (1997) 269-278.</w:t>
      </w:r>
      <w:bookmarkEnd w:id="57"/>
    </w:p>
    <w:p w:rsidR="002E701E" w:rsidRPr="00193586" w:rsidRDefault="002E701E" w:rsidP="00193586">
      <w:pPr>
        <w:pStyle w:val="TFReferencesSection"/>
        <w:rPr>
          <w:rFonts w:eastAsiaTheme="minorHAnsi"/>
          <w:noProof/>
        </w:rPr>
      </w:pPr>
      <w:bookmarkStart w:id="58" w:name="_ENREF_45"/>
      <w:r w:rsidRPr="00193586">
        <w:rPr>
          <w:rFonts w:eastAsiaTheme="minorHAnsi"/>
          <w:noProof/>
        </w:rPr>
        <w:t>[45] T. Jesionowski, F. Ciesielczyk, A. Krysztafkiewicz, Influence of selected alkoxysilanes on dispersive properties and surface chemistry of spherical silica precipitated in emulsion media, Mater. Chem. Phys., 119 (2010) 65-74.</w:t>
      </w:r>
      <w:bookmarkEnd w:id="58"/>
    </w:p>
    <w:p w:rsidR="002E701E" w:rsidRPr="00193586" w:rsidRDefault="002E701E" w:rsidP="00193586">
      <w:pPr>
        <w:pStyle w:val="TFReferencesSection"/>
        <w:rPr>
          <w:rFonts w:eastAsiaTheme="minorHAnsi"/>
          <w:noProof/>
        </w:rPr>
      </w:pPr>
      <w:bookmarkStart w:id="59" w:name="_ENREF_46"/>
      <w:r w:rsidRPr="00193586">
        <w:rPr>
          <w:rFonts w:eastAsiaTheme="minorHAnsi"/>
          <w:noProof/>
        </w:rPr>
        <w:t>[46] B. Michen, T. Graule, Isoelectric Points of Viruses, J. Appl. Microbiol., 109 (2010) 388-397.</w:t>
      </w:r>
      <w:bookmarkEnd w:id="59"/>
    </w:p>
    <w:p w:rsidR="002E701E" w:rsidRPr="00193586" w:rsidRDefault="002E701E" w:rsidP="00193586">
      <w:pPr>
        <w:pStyle w:val="TFReferencesSection"/>
        <w:rPr>
          <w:rFonts w:eastAsiaTheme="minorHAnsi"/>
          <w:noProof/>
        </w:rPr>
      </w:pPr>
      <w:bookmarkStart w:id="60" w:name="_ENREF_47"/>
      <w:r w:rsidRPr="00193586">
        <w:rPr>
          <w:rFonts w:eastAsiaTheme="minorHAnsi"/>
          <w:noProof/>
        </w:rPr>
        <w:t>[47] R. Aronino, C. Dlugy, E. Arkhangelsky, S. Shandalov, G. Oron, A. Brenner, V. Gitis, Removal of Viruses from Surface Water and Secondary Effluents by Sand Filtration, Water Res., 43 (2009) 87-96.</w:t>
      </w:r>
      <w:bookmarkEnd w:id="60"/>
    </w:p>
    <w:p w:rsidR="002E701E" w:rsidRPr="00193586" w:rsidRDefault="002E701E" w:rsidP="00193586">
      <w:pPr>
        <w:pStyle w:val="TFReferencesSection"/>
        <w:rPr>
          <w:rFonts w:eastAsiaTheme="minorHAnsi"/>
          <w:noProof/>
        </w:rPr>
      </w:pPr>
      <w:bookmarkStart w:id="61" w:name="_ENREF_48"/>
      <w:r w:rsidRPr="00193586">
        <w:rPr>
          <w:rFonts w:eastAsiaTheme="minorHAnsi"/>
          <w:noProof/>
        </w:rPr>
        <w:t>[48] C. Tlili, E. Sokullu, M. Safavieh, M. Tolba, M.U. Ahmed, M. Zourob, Bacteria screening, viability, and confirmation assays using bacteriophage-impedimetric/loop-mediated isothermal amplification dual-response biosensors, Anal. Chem., 85 (2013) 4893-4901.</w:t>
      </w:r>
      <w:bookmarkEnd w:id="61"/>
    </w:p>
    <w:p w:rsidR="002E701E" w:rsidRPr="00193586" w:rsidRDefault="002E701E" w:rsidP="00193586">
      <w:pPr>
        <w:pStyle w:val="TFReferencesSection"/>
        <w:rPr>
          <w:rFonts w:eastAsiaTheme="minorHAnsi"/>
          <w:noProof/>
        </w:rPr>
      </w:pPr>
      <w:bookmarkStart w:id="62" w:name="_ENREF_49"/>
      <w:r w:rsidRPr="00193586">
        <w:rPr>
          <w:rFonts w:eastAsiaTheme="minorHAnsi"/>
          <w:noProof/>
        </w:rPr>
        <w:lastRenderedPageBreak/>
        <w:t>[49] S. Liébana, D.A. Spricigo, M.P. Cortés, J. Barbé, M. Llagostera, S. Alegret, M.I. Pividori, Phagomagnetic Separation and Electrochemical Magneto-Genosensing of Pathogenic Bacteria, Anal. Chem., 85 (2013) 3079-3086.</w:t>
      </w:r>
      <w:bookmarkEnd w:id="62"/>
    </w:p>
    <w:p w:rsidR="002E701E" w:rsidRPr="00193586" w:rsidRDefault="002E701E" w:rsidP="00193586">
      <w:pPr>
        <w:pStyle w:val="TFReferencesSection"/>
        <w:rPr>
          <w:rFonts w:eastAsiaTheme="minorHAnsi"/>
          <w:noProof/>
        </w:rPr>
      </w:pPr>
      <w:bookmarkStart w:id="63" w:name="_ENREF_50"/>
      <w:r w:rsidRPr="00193586">
        <w:rPr>
          <w:rFonts w:eastAsiaTheme="minorHAnsi"/>
          <w:noProof/>
        </w:rPr>
        <w:t>[50] A.E. Liana, E.W. Chia, C.P. Marquis, C. Gunawan, J.J. Gooding, R. Amal, Adsorption of T4 bacteriophages on planar indium tin oxide surface via controlled surface tailoring, J. Colloid. Interf. Sci., 468 (2016) 192-199.</w:t>
      </w:r>
      <w:bookmarkEnd w:id="63"/>
    </w:p>
    <w:p w:rsidR="002E701E" w:rsidRPr="00193586" w:rsidRDefault="002E701E" w:rsidP="00193586">
      <w:pPr>
        <w:pStyle w:val="TFReferencesSection"/>
        <w:rPr>
          <w:rFonts w:eastAsiaTheme="minorHAnsi"/>
          <w:noProof/>
        </w:rPr>
      </w:pPr>
      <w:bookmarkStart w:id="64" w:name="_ENREF_51"/>
      <w:r w:rsidRPr="00193586">
        <w:rPr>
          <w:rFonts w:eastAsiaTheme="minorHAnsi"/>
          <w:noProof/>
        </w:rPr>
        <w:t>[51] F. Meder, J. Wehling, A. Fink, B. Piel, K. Li, K. Frank, A. Rosenauer, L. Treccani, S. Koeppen, A. Dotzauer, The Role of Surface Functionalization of Colloidal Alumina Particles on Their Controlled Interactions with Viruses, Biomaterials, 34 (2013) 4203-4213.</w:t>
      </w:r>
      <w:bookmarkEnd w:id="64"/>
    </w:p>
    <w:p w:rsidR="002E701E" w:rsidRPr="00193586" w:rsidRDefault="002E701E" w:rsidP="00193586">
      <w:pPr>
        <w:pStyle w:val="TFReferencesSection"/>
        <w:rPr>
          <w:rFonts w:eastAsiaTheme="minorHAnsi"/>
          <w:noProof/>
        </w:rPr>
      </w:pPr>
      <w:bookmarkStart w:id="65" w:name="_ENREF_52"/>
      <w:r w:rsidRPr="00193586">
        <w:rPr>
          <w:rFonts w:eastAsiaTheme="minorHAnsi"/>
          <w:noProof/>
        </w:rPr>
        <w:t>[52] Z. Chen, F.C. Hsu, D. Battigelli, H.C. Chang, Capture and Release of Viruses Using Amino-Functionalized Silica Particles, Anal. Chim. Acta, 569 (2006) 76-82.</w:t>
      </w:r>
      <w:bookmarkEnd w:id="65"/>
    </w:p>
    <w:p w:rsidR="002E701E" w:rsidRPr="00193586" w:rsidRDefault="002E701E" w:rsidP="00193586">
      <w:pPr>
        <w:pStyle w:val="TFReferencesSection"/>
        <w:rPr>
          <w:rFonts w:eastAsiaTheme="minorHAnsi"/>
          <w:noProof/>
        </w:rPr>
      </w:pPr>
      <w:bookmarkStart w:id="66" w:name="_ENREF_53"/>
      <w:r w:rsidRPr="00193586">
        <w:rPr>
          <w:rFonts w:eastAsiaTheme="minorHAnsi"/>
          <w:noProof/>
        </w:rPr>
        <w:t>[53] R. Cademartiri, H. Anany, I. Gross, R. Bhayani, M. Griffiths, M.A. Brook, Immobilization of Bacteriophages on Modified Silica Particles, Biomaterials, 31 (2010) 1904-1910.</w:t>
      </w:r>
      <w:bookmarkEnd w:id="66"/>
    </w:p>
    <w:p w:rsidR="002E701E" w:rsidRPr="00193586" w:rsidRDefault="002E701E" w:rsidP="00193586">
      <w:pPr>
        <w:pStyle w:val="TFReferencesSection"/>
        <w:rPr>
          <w:rFonts w:eastAsiaTheme="minorHAnsi"/>
          <w:noProof/>
        </w:rPr>
      </w:pPr>
      <w:bookmarkStart w:id="67" w:name="_ENREF_54"/>
      <w:r w:rsidRPr="00193586">
        <w:rPr>
          <w:rFonts w:eastAsiaTheme="minorHAnsi"/>
          <w:noProof/>
        </w:rPr>
        <w:t>[54] K.S. Zerda, C. Gerba, K. Hou, S. Goyal, Adsorption of Viruses to Charge-Modified Silica, Appl. Environ. Microbiol., 49 (1985) 91-95.</w:t>
      </w:r>
      <w:bookmarkEnd w:id="67"/>
    </w:p>
    <w:p w:rsidR="002E701E" w:rsidRPr="00193586" w:rsidRDefault="002E701E" w:rsidP="00193586">
      <w:pPr>
        <w:pStyle w:val="TFReferencesSection"/>
        <w:rPr>
          <w:rFonts w:eastAsiaTheme="minorHAnsi"/>
          <w:noProof/>
        </w:rPr>
      </w:pPr>
      <w:bookmarkStart w:id="68" w:name="_ENREF_55"/>
      <w:r w:rsidRPr="00193586">
        <w:rPr>
          <w:rFonts w:eastAsiaTheme="minorHAnsi"/>
          <w:noProof/>
        </w:rPr>
        <w:t>[55] D.J. Cummings, A. Kusy, V. Chapman, S. DeLong, K. Stone, Characterization of T-Even Bacteriophage Substructures I. Tail Fibers and Tail Tubes, J. Virol., 6 (1970) 534-544.</w:t>
      </w:r>
      <w:bookmarkEnd w:id="68"/>
    </w:p>
    <w:p w:rsidR="002E701E" w:rsidRPr="00193586" w:rsidRDefault="002E701E" w:rsidP="00193586">
      <w:pPr>
        <w:pStyle w:val="TFReferencesSection"/>
        <w:rPr>
          <w:rFonts w:eastAsiaTheme="minorHAnsi"/>
          <w:noProof/>
        </w:rPr>
      </w:pPr>
      <w:bookmarkStart w:id="69" w:name="_ENREF_56"/>
      <w:r w:rsidRPr="00193586">
        <w:rPr>
          <w:rFonts w:eastAsiaTheme="minorHAnsi"/>
          <w:noProof/>
        </w:rPr>
        <w:t>[56] G.L. Forrest, D.J. Cummings, Head Proteins from T-Even Bacteriophages II. Physical and Chemical Characterization, J. Virol., 8 (1971) 41-55.</w:t>
      </w:r>
      <w:bookmarkEnd w:id="69"/>
    </w:p>
    <w:p w:rsidR="002E701E" w:rsidRPr="00193586" w:rsidRDefault="002E701E" w:rsidP="00193586">
      <w:pPr>
        <w:pStyle w:val="TFReferencesSection"/>
        <w:rPr>
          <w:rFonts w:eastAsiaTheme="minorHAnsi"/>
          <w:noProof/>
        </w:rPr>
      </w:pPr>
      <w:bookmarkStart w:id="70" w:name="_ENREF_57"/>
      <w:r w:rsidRPr="00193586">
        <w:rPr>
          <w:rFonts w:eastAsiaTheme="minorHAnsi"/>
          <w:noProof/>
        </w:rPr>
        <w:lastRenderedPageBreak/>
        <w:t>[57] C. Allen, D. Baker, J. Albin, H. Oertli, D. Gillaspie, D. Olson, T. Furtak, R. Collins, Surface Modification of ZnO Using Triethoxysilane-Based Molecules, Langmuir, 24 (2008) 13393-13398.</w:t>
      </w:r>
      <w:bookmarkEnd w:id="70"/>
    </w:p>
    <w:p w:rsidR="002E701E" w:rsidRPr="00193586" w:rsidRDefault="002E701E" w:rsidP="00193586">
      <w:pPr>
        <w:pStyle w:val="TFReferencesSection"/>
        <w:rPr>
          <w:rFonts w:eastAsiaTheme="minorHAnsi"/>
          <w:noProof/>
        </w:rPr>
      </w:pPr>
      <w:bookmarkStart w:id="71" w:name="_ENREF_58"/>
      <w:r w:rsidRPr="00193586">
        <w:rPr>
          <w:rFonts w:eastAsiaTheme="minorHAnsi"/>
          <w:noProof/>
        </w:rPr>
        <w:t>[58] R. Naidoo, A. Singh, S.K. Arya, B. Beadle, N. Glass, J. Tanha, C.M. Szymanski, S. Evoy, Surface-immobilization of chromatographically purified bacteriophages for the optimized capture of bacteria, Bacteriophage, 2 (2012) 15-24.</w:t>
      </w:r>
      <w:bookmarkEnd w:id="71"/>
    </w:p>
    <w:p w:rsidR="002E701E" w:rsidRPr="00193586" w:rsidRDefault="002E701E" w:rsidP="00193586">
      <w:pPr>
        <w:pStyle w:val="TFReferencesSection"/>
        <w:rPr>
          <w:rFonts w:eastAsiaTheme="minorHAnsi"/>
          <w:noProof/>
        </w:rPr>
      </w:pPr>
      <w:bookmarkStart w:id="72" w:name="_ENREF_59"/>
      <w:r w:rsidRPr="00193586">
        <w:rPr>
          <w:rFonts w:eastAsiaTheme="minorHAnsi"/>
          <w:noProof/>
        </w:rPr>
        <w:t>[59] A. Garen, T.T. Puck, The first two steps of the invasion of host cells by bacterial viruses. II, J. Exp. Med., 94 (1951) 177.</w:t>
      </w:r>
      <w:bookmarkEnd w:id="72"/>
    </w:p>
    <w:p w:rsidR="002E701E" w:rsidRPr="00193586" w:rsidRDefault="002E701E" w:rsidP="00193586">
      <w:pPr>
        <w:pStyle w:val="TFReferencesSection"/>
        <w:rPr>
          <w:rFonts w:eastAsiaTheme="minorHAnsi"/>
          <w:noProof/>
        </w:rPr>
      </w:pPr>
      <w:bookmarkStart w:id="73" w:name="_ENREF_60"/>
      <w:r w:rsidRPr="00193586">
        <w:rPr>
          <w:rFonts w:eastAsiaTheme="minorHAnsi"/>
          <w:noProof/>
        </w:rPr>
        <w:t>[60] G.S. Stent, E.L. Wollman, Studies on activation of T4 bacteriophage by cofactor III. Conditions affecting the activation process, Biochim Biophys Acta, 6 (1950) 374-383.</w:t>
      </w:r>
      <w:bookmarkEnd w:id="73"/>
    </w:p>
    <w:p w:rsidR="002E701E" w:rsidRPr="00193586" w:rsidRDefault="002E701E" w:rsidP="00193586">
      <w:pPr>
        <w:pStyle w:val="TFReferencesSection"/>
        <w:rPr>
          <w:rFonts w:eastAsiaTheme="minorHAnsi"/>
          <w:noProof/>
        </w:rPr>
      </w:pPr>
      <w:bookmarkStart w:id="74" w:name="_ENREF_61"/>
      <w:r w:rsidRPr="00193586">
        <w:rPr>
          <w:rFonts w:eastAsiaTheme="minorHAnsi"/>
          <w:noProof/>
        </w:rPr>
        <w:t>[61] S. Liébana, D.A. Spricigo, M.P. Cortes, J. Barbé, M. Llagostera, S. Alegret, M.I. Pividori, Phagomagnetic separation and electrochemical magneto genosensing of pathogenic bacteria, Anal. Chem., DOI (2013).</w:t>
      </w:r>
      <w:bookmarkEnd w:id="74"/>
    </w:p>
    <w:p w:rsidR="002E701E" w:rsidRPr="00193586" w:rsidRDefault="002E701E" w:rsidP="00193586">
      <w:pPr>
        <w:pStyle w:val="TFReferencesSection"/>
        <w:rPr>
          <w:rFonts w:eastAsiaTheme="minorHAnsi"/>
          <w:noProof/>
        </w:rPr>
      </w:pPr>
      <w:bookmarkStart w:id="75" w:name="_ENREF_62"/>
      <w:r w:rsidRPr="00193586">
        <w:rPr>
          <w:rFonts w:eastAsiaTheme="minorHAnsi"/>
          <w:noProof/>
        </w:rPr>
        <w:t>[62] A. Shabani, C.A. Marquette, R. Mandeville, M.F. Lawrence, Magnetically-assisted impedimetric detection of bacteria using phage-modified carbon microarrays, Talanta, 116 (2013) 1047-1053.</w:t>
      </w:r>
      <w:bookmarkEnd w:id="75"/>
    </w:p>
    <w:p w:rsidR="002E701E" w:rsidRPr="00193586" w:rsidRDefault="002E701E" w:rsidP="00193586">
      <w:pPr>
        <w:pStyle w:val="TFReferencesSection"/>
        <w:rPr>
          <w:rFonts w:eastAsiaTheme="minorHAnsi"/>
          <w:noProof/>
        </w:rPr>
      </w:pPr>
      <w:bookmarkStart w:id="76" w:name="_ENREF_63"/>
      <w:r w:rsidRPr="00193586">
        <w:rPr>
          <w:rFonts w:eastAsiaTheme="minorHAnsi"/>
          <w:noProof/>
        </w:rPr>
        <w:t xml:space="preserve">[63] J. Chen, S.D. Alcaine, Z. Jiang, V.M. Rotello, S.R. Nugen, Detection of </w:t>
      </w:r>
      <w:r w:rsidRPr="00193586">
        <w:rPr>
          <w:rFonts w:eastAsiaTheme="minorHAnsi"/>
          <w:i/>
          <w:noProof/>
        </w:rPr>
        <w:t xml:space="preserve">Escherichia coli </w:t>
      </w:r>
      <w:r w:rsidRPr="00193586">
        <w:rPr>
          <w:rFonts w:eastAsiaTheme="minorHAnsi"/>
          <w:noProof/>
        </w:rPr>
        <w:t>in drinking water using T7 bacteriophage-conjugated magnetic probe, Anal. Chem., 7 (2015) 16230-16236.</w:t>
      </w:r>
      <w:bookmarkEnd w:id="76"/>
    </w:p>
    <w:p w:rsidR="002E701E" w:rsidRPr="00193586" w:rsidRDefault="002E701E" w:rsidP="00193586">
      <w:pPr>
        <w:pStyle w:val="TFReferencesSection"/>
        <w:rPr>
          <w:rFonts w:eastAsiaTheme="minorHAnsi"/>
          <w:noProof/>
        </w:rPr>
      </w:pPr>
      <w:bookmarkStart w:id="77" w:name="_ENREF_64"/>
      <w:r w:rsidRPr="00193586">
        <w:rPr>
          <w:rFonts w:eastAsiaTheme="minorHAnsi"/>
          <w:noProof/>
        </w:rPr>
        <w:t>[64] S.S. Cohen, Growth requirements of bacterial viruses, Bacteriol. Rev., 13 (1949) 1.</w:t>
      </w:r>
      <w:bookmarkEnd w:id="77"/>
    </w:p>
    <w:p w:rsidR="002E701E" w:rsidRPr="00193586" w:rsidRDefault="002E701E" w:rsidP="00193586">
      <w:pPr>
        <w:pStyle w:val="TFReferencesSection"/>
        <w:rPr>
          <w:rFonts w:eastAsiaTheme="minorHAnsi"/>
          <w:noProof/>
        </w:rPr>
      </w:pPr>
      <w:bookmarkStart w:id="78" w:name="_ENREF_65"/>
      <w:r w:rsidRPr="00193586">
        <w:rPr>
          <w:rFonts w:eastAsiaTheme="minorHAnsi"/>
          <w:noProof/>
        </w:rPr>
        <w:lastRenderedPageBreak/>
        <w:t>[65] E. Kellenberger, A. Bolle, E.B. De La Tour, R. Epstein, N. Franklin, N. Jerne, A. Reale-Scafati, J. Sechaud, I. Bendet, D. Goldstein, Functions and properties related to the tail fibers of bacteriophage T4, Virology, 26 (1965) 419-440.</w:t>
      </w:r>
      <w:bookmarkEnd w:id="78"/>
    </w:p>
    <w:p w:rsidR="002E701E" w:rsidRPr="00193586" w:rsidRDefault="002E701E" w:rsidP="00193586">
      <w:pPr>
        <w:pStyle w:val="TFReferencesSection"/>
        <w:rPr>
          <w:rFonts w:eastAsiaTheme="minorHAnsi"/>
          <w:noProof/>
        </w:rPr>
      </w:pPr>
      <w:bookmarkStart w:id="79" w:name="_ENREF_66"/>
      <w:r w:rsidRPr="00193586">
        <w:rPr>
          <w:rFonts w:eastAsiaTheme="minorHAnsi"/>
          <w:noProof/>
        </w:rPr>
        <w:t>[66] J. Heritage, E.G.V. Evans, R.A. Killington, Introductory Microbiology, Cambridge University Press, United Kingdom, 1996.</w:t>
      </w:r>
      <w:bookmarkEnd w:id="79"/>
    </w:p>
    <w:p w:rsidR="002E701E" w:rsidRPr="00193586" w:rsidRDefault="002E701E" w:rsidP="00193586">
      <w:pPr>
        <w:pStyle w:val="TFReferencesSection"/>
        <w:rPr>
          <w:rFonts w:eastAsiaTheme="minorHAnsi"/>
          <w:noProof/>
        </w:rPr>
      </w:pPr>
      <w:bookmarkStart w:id="80" w:name="_ENREF_67"/>
      <w:r w:rsidRPr="00193586">
        <w:rPr>
          <w:rFonts w:eastAsiaTheme="minorHAnsi"/>
          <w:noProof/>
        </w:rPr>
        <w:t>[67] M.H. Adams, Bacteriophages, Interscience publishers, inc., New York, 1959.</w:t>
      </w:r>
      <w:bookmarkEnd w:id="80"/>
    </w:p>
    <w:p w:rsidR="002E701E" w:rsidRPr="00193586" w:rsidRDefault="002E701E" w:rsidP="00193586">
      <w:pPr>
        <w:pStyle w:val="TFReferencesSection"/>
        <w:rPr>
          <w:rFonts w:eastAsiaTheme="minorHAnsi"/>
          <w:noProof/>
        </w:rPr>
      </w:pPr>
      <w:bookmarkStart w:id="81" w:name="_ENREF_68"/>
      <w:r w:rsidRPr="00193586">
        <w:rPr>
          <w:rFonts w:eastAsiaTheme="minorHAnsi"/>
          <w:noProof/>
        </w:rPr>
        <w:t>[68] T.F. Anderson, The Activation of the Bacterial Virus T4 by L-Tryptophan, J. Bacteriol., 55 (1948) 637.</w:t>
      </w:r>
      <w:bookmarkEnd w:id="81"/>
    </w:p>
    <w:sectPr w:rsidR="002E701E" w:rsidRPr="00193586" w:rsidSect="007E384F">
      <w:footerReference w:type="even" r:id="rId20"/>
      <w:footerReference w:type="default" r:id="rId21"/>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CEF" w:rsidRDefault="00CD5CEF">
      <w:pPr>
        <w:spacing w:after="0"/>
      </w:pPr>
      <w:r>
        <w:separator/>
      </w:r>
    </w:p>
  </w:endnote>
  <w:endnote w:type="continuationSeparator" w:id="0">
    <w:p w:rsidR="00CD5CEF" w:rsidRDefault="00CD5C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no Pro">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58E" w:rsidRDefault="007E38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7758E" w:rsidRDefault="00BB591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58E" w:rsidRDefault="007E38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B5915">
      <w:rPr>
        <w:rStyle w:val="PageNumber"/>
        <w:noProof/>
      </w:rPr>
      <w:t>41</w:t>
    </w:r>
    <w:r>
      <w:rPr>
        <w:rStyle w:val="PageNumber"/>
      </w:rPr>
      <w:fldChar w:fldCharType="end"/>
    </w:r>
  </w:p>
  <w:p w:rsidR="0077758E" w:rsidRDefault="00BB591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CEF" w:rsidRDefault="00CD5CEF">
      <w:pPr>
        <w:spacing w:after="0"/>
      </w:pPr>
      <w:r>
        <w:separator/>
      </w:r>
    </w:p>
  </w:footnote>
  <w:footnote w:type="continuationSeparator" w:id="0">
    <w:p w:rsidR="00CD5CEF" w:rsidRDefault="00CD5CE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0D0E"/>
    <w:multiLevelType w:val="hybridMultilevel"/>
    <w:tmpl w:val="5DD2BB94"/>
    <w:lvl w:ilvl="0" w:tplc="671E531A">
      <w:numFmt w:val="bullet"/>
      <w:lvlText w:val="-"/>
      <w:lvlJc w:val="left"/>
      <w:pPr>
        <w:ind w:left="720" w:hanging="360"/>
      </w:pPr>
      <w:rPr>
        <w:rFonts w:ascii="Times New Roman" w:eastAsiaTheme="minorHAnsi"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36A0632"/>
    <w:multiLevelType w:val="multilevel"/>
    <w:tmpl w:val="38E4D39C"/>
    <w:lvl w:ilvl="0">
      <w:start w:val="5"/>
      <w:numFmt w:val="decimal"/>
      <w:lvlText w:val="Chapter %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16142347"/>
    <w:multiLevelType w:val="hybridMultilevel"/>
    <w:tmpl w:val="9580C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934649F"/>
    <w:multiLevelType w:val="multilevel"/>
    <w:tmpl w:val="AD0ADFFC"/>
    <w:lvl w:ilvl="0">
      <w:start w:val="1"/>
      <w:numFmt w:val="decimal"/>
      <w:lvlText w:val="%1"/>
      <w:lvlJc w:val="left"/>
      <w:pPr>
        <w:ind w:left="432" w:hanging="432"/>
      </w:pPr>
    </w:lvl>
    <w:lvl w:ilvl="1">
      <w:start w:val="1"/>
      <w:numFmt w:val="decimal"/>
      <w:pStyle w:val="Heading2"/>
      <w:lvlText w:val="%1.%2"/>
      <w:lvlJc w:val="left"/>
      <w:pPr>
        <w:ind w:left="1002" w:hanging="576"/>
      </w:pPr>
      <w:rPr>
        <w:vertAlign w:val="baselin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7">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8">
    <w:nsid w:val="37295A05"/>
    <w:multiLevelType w:val="hybridMultilevel"/>
    <w:tmpl w:val="5C3E3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1">
    <w:nsid w:val="38CC341F"/>
    <w:multiLevelType w:val="hybridMultilevel"/>
    <w:tmpl w:val="C7A22540"/>
    <w:lvl w:ilvl="0" w:tplc="F154C3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3">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4">
    <w:nsid w:val="4F412E0C"/>
    <w:multiLevelType w:val="hybridMultilevel"/>
    <w:tmpl w:val="6994CA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ADD686C"/>
    <w:multiLevelType w:val="hybridMultilevel"/>
    <w:tmpl w:val="C038DF02"/>
    <w:lvl w:ilvl="0" w:tplc="D6FACFE2">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4D4324E"/>
    <w:multiLevelType w:val="hybridMultilevel"/>
    <w:tmpl w:val="7590B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B721603"/>
    <w:multiLevelType w:val="hybridMultilevel"/>
    <w:tmpl w:val="F58243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9"/>
  </w:num>
  <w:num w:numId="3">
    <w:abstractNumId w:val="13"/>
  </w:num>
  <w:num w:numId="4">
    <w:abstractNumId w:val="10"/>
  </w:num>
  <w:num w:numId="5">
    <w:abstractNumId w:val="7"/>
  </w:num>
  <w:num w:numId="6">
    <w:abstractNumId w:val="6"/>
  </w:num>
  <w:num w:numId="7">
    <w:abstractNumId w:val="5"/>
  </w:num>
  <w:num w:numId="8">
    <w:abstractNumId w:val="4"/>
  </w:num>
  <w:num w:numId="9">
    <w:abstractNumId w:val="3"/>
  </w:num>
  <w:num w:numId="10">
    <w:abstractNumId w:val="1"/>
  </w:num>
  <w:num w:numId="11">
    <w:abstractNumId w:val="0"/>
  </w:num>
  <w:num w:numId="12">
    <w:abstractNumId w:val="15"/>
  </w:num>
  <w:num w:numId="13">
    <w:abstractNumId w:val="16"/>
  </w:num>
  <w:num w:numId="14">
    <w:abstractNumId w:val="8"/>
  </w:num>
  <w:num w:numId="15">
    <w:abstractNumId w:val="2"/>
  </w:num>
  <w:num w:numId="16">
    <w:abstractNumId w:val="14"/>
  </w:num>
  <w:num w:numId="17">
    <w:abstractNumId w:val="1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1&lt;/Suspended&gt;&lt;/ENInstantFormat&gt;"/>
  </w:docVars>
  <w:rsids>
    <w:rsidRoot w:val="002E701E"/>
    <w:rsid w:val="00007F67"/>
    <w:rsid w:val="000106DA"/>
    <w:rsid w:val="000752FA"/>
    <w:rsid w:val="00085CBD"/>
    <w:rsid w:val="000D1450"/>
    <w:rsid w:val="000D4E45"/>
    <w:rsid w:val="00103C37"/>
    <w:rsid w:val="00196874"/>
    <w:rsid w:val="001B5F93"/>
    <w:rsid w:val="0020127C"/>
    <w:rsid w:val="00207BB0"/>
    <w:rsid w:val="00214F59"/>
    <w:rsid w:val="002E701E"/>
    <w:rsid w:val="00501ADA"/>
    <w:rsid w:val="005153F1"/>
    <w:rsid w:val="00554C2B"/>
    <w:rsid w:val="005828D4"/>
    <w:rsid w:val="0058596C"/>
    <w:rsid w:val="00587194"/>
    <w:rsid w:val="00594A11"/>
    <w:rsid w:val="00652B8A"/>
    <w:rsid w:val="00663B9C"/>
    <w:rsid w:val="00690170"/>
    <w:rsid w:val="006D49E5"/>
    <w:rsid w:val="006E1C9F"/>
    <w:rsid w:val="006F7193"/>
    <w:rsid w:val="007141B9"/>
    <w:rsid w:val="00752178"/>
    <w:rsid w:val="007B3C24"/>
    <w:rsid w:val="007E384F"/>
    <w:rsid w:val="008017CF"/>
    <w:rsid w:val="008972DC"/>
    <w:rsid w:val="008E35FE"/>
    <w:rsid w:val="00944A10"/>
    <w:rsid w:val="00A37382"/>
    <w:rsid w:val="00A52464"/>
    <w:rsid w:val="00A54E25"/>
    <w:rsid w:val="00A61FC9"/>
    <w:rsid w:val="00A62A45"/>
    <w:rsid w:val="00BB5915"/>
    <w:rsid w:val="00C22A2F"/>
    <w:rsid w:val="00C4560F"/>
    <w:rsid w:val="00CA4F1F"/>
    <w:rsid w:val="00CB248A"/>
    <w:rsid w:val="00CD5CEF"/>
    <w:rsid w:val="00D1187B"/>
    <w:rsid w:val="00D63EE5"/>
    <w:rsid w:val="00D74628"/>
    <w:rsid w:val="00FB1B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01E"/>
    <w:pPr>
      <w:spacing w:after="200" w:line="240" w:lineRule="auto"/>
      <w:jc w:val="both"/>
    </w:pPr>
    <w:rPr>
      <w:rFonts w:ascii="Times" w:eastAsia="Times New Roman" w:hAnsi="Times" w:cs="Times New Roman"/>
      <w:sz w:val="24"/>
      <w:szCs w:val="20"/>
    </w:rPr>
  </w:style>
  <w:style w:type="paragraph" w:styleId="Heading1">
    <w:name w:val="heading 1"/>
    <w:basedOn w:val="Normal"/>
    <w:next w:val="Normal"/>
    <w:link w:val="Heading1Char"/>
    <w:uiPriority w:val="9"/>
    <w:qFormat/>
    <w:rsid w:val="002E701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E701E"/>
    <w:pPr>
      <w:keepNext/>
      <w:keepLines/>
      <w:numPr>
        <w:ilvl w:val="1"/>
        <w:numId w:val="9"/>
      </w:numPr>
      <w:spacing w:after="240" w:line="480" w:lineRule="auto"/>
      <w:ind w:left="576"/>
      <w:outlineLvl w:val="1"/>
    </w:pPr>
    <w:rPr>
      <w:rFonts w:asciiTheme="majorHAnsi" w:eastAsiaTheme="majorEastAsia" w:hAnsiTheme="majorHAnsi" w:cstheme="majorBidi"/>
      <w:b/>
      <w:bCs/>
      <w:color w:val="000000" w:themeColor="text1"/>
      <w:szCs w:val="26"/>
      <w:lang w:val="en-AU" w:eastAsia="zh-CN"/>
    </w:rPr>
  </w:style>
  <w:style w:type="paragraph" w:styleId="Heading3">
    <w:name w:val="heading 3"/>
    <w:basedOn w:val="Normal"/>
    <w:next w:val="Normal"/>
    <w:link w:val="Heading3Char"/>
    <w:uiPriority w:val="9"/>
    <w:unhideWhenUsed/>
    <w:qFormat/>
    <w:rsid w:val="002E701E"/>
    <w:pPr>
      <w:keepNext/>
      <w:keepLines/>
      <w:numPr>
        <w:ilvl w:val="2"/>
        <w:numId w:val="9"/>
      </w:numPr>
      <w:spacing w:before="200" w:after="0" w:line="480" w:lineRule="auto"/>
      <w:outlineLvl w:val="2"/>
    </w:pPr>
    <w:rPr>
      <w:rFonts w:asciiTheme="majorHAnsi" w:eastAsiaTheme="majorEastAsia" w:hAnsiTheme="majorHAnsi" w:cstheme="majorBidi"/>
      <w:b/>
      <w:bCs/>
      <w:sz w:val="22"/>
      <w:szCs w:val="22"/>
      <w:lang w:val="en-AU" w:eastAsia="zh-CN"/>
    </w:rPr>
  </w:style>
  <w:style w:type="paragraph" w:styleId="Heading4">
    <w:name w:val="heading 4"/>
    <w:basedOn w:val="Normal"/>
    <w:next w:val="Normal"/>
    <w:link w:val="Heading4Char"/>
    <w:uiPriority w:val="9"/>
    <w:unhideWhenUsed/>
    <w:qFormat/>
    <w:rsid w:val="002E701E"/>
    <w:pPr>
      <w:keepNext/>
      <w:keepLines/>
      <w:numPr>
        <w:ilvl w:val="3"/>
        <w:numId w:val="9"/>
      </w:numPr>
      <w:spacing w:before="200" w:after="0" w:line="480" w:lineRule="auto"/>
      <w:outlineLvl w:val="3"/>
    </w:pPr>
    <w:rPr>
      <w:rFonts w:asciiTheme="majorHAnsi" w:eastAsiaTheme="majorEastAsia" w:hAnsiTheme="majorHAnsi" w:cstheme="majorBidi"/>
      <w:b/>
      <w:bCs/>
      <w:i/>
      <w:iCs/>
      <w:color w:val="5B9BD5" w:themeColor="accent1"/>
      <w:sz w:val="22"/>
      <w:szCs w:val="22"/>
      <w:lang w:val="en-AU" w:eastAsia="zh-CN"/>
    </w:rPr>
  </w:style>
  <w:style w:type="paragraph" w:styleId="Heading5">
    <w:name w:val="heading 5"/>
    <w:basedOn w:val="Normal"/>
    <w:next w:val="Normal"/>
    <w:link w:val="Heading5Char"/>
    <w:uiPriority w:val="9"/>
    <w:semiHidden/>
    <w:unhideWhenUsed/>
    <w:qFormat/>
    <w:rsid w:val="002E701E"/>
    <w:pPr>
      <w:keepNext/>
      <w:keepLines/>
      <w:numPr>
        <w:ilvl w:val="4"/>
        <w:numId w:val="9"/>
      </w:numPr>
      <w:spacing w:before="200" w:after="0" w:line="480" w:lineRule="auto"/>
      <w:outlineLvl w:val="4"/>
    </w:pPr>
    <w:rPr>
      <w:rFonts w:asciiTheme="majorHAnsi" w:eastAsiaTheme="majorEastAsia" w:hAnsiTheme="majorHAnsi" w:cstheme="majorBidi"/>
      <w:color w:val="1F4D78" w:themeColor="accent1" w:themeShade="7F"/>
      <w:sz w:val="22"/>
      <w:szCs w:val="22"/>
      <w:lang w:val="en-AU" w:eastAsia="zh-CN"/>
    </w:rPr>
  </w:style>
  <w:style w:type="paragraph" w:styleId="Heading6">
    <w:name w:val="heading 6"/>
    <w:basedOn w:val="Normal"/>
    <w:next w:val="Normal"/>
    <w:link w:val="Heading6Char"/>
    <w:uiPriority w:val="9"/>
    <w:semiHidden/>
    <w:unhideWhenUsed/>
    <w:qFormat/>
    <w:rsid w:val="002E701E"/>
    <w:pPr>
      <w:keepNext/>
      <w:keepLines/>
      <w:numPr>
        <w:ilvl w:val="5"/>
        <w:numId w:val="9"/>
      </w:numPr>
      <w:spacing w:before="200" w:after="0" w:line="480" w:lineRule="auto"/>
      <w:outlineLvl w:val="5"/>
    </w:pPr>
    <w:rPr>
      <w:rFonts w:asciiTheme="majorHAnsi" w:eastAsiaTheme="majorEastAsia" w:hAnsiTheme="majorHAnsi" w:cstheme="majorBidi"/>
      <w:i/>
      <w:iCs/>
      <w:color w:val="1F4D78" w:themeColor="accent1" w:themeShade="7F"/>
      <w:sz w:val="22"/>
      <w:szCs w:val="22"/>
      <w:lang w:val="en-AU" w:eastAsia="zh-CN"/>
    </w:rPr>
  </w:style>
  <w:style w:type="paragraph" w:styleId="Heading7">
    <w:name w:val="heading 7"/>
    <w:basedOn w:val="Normal"/>
    <w:next w:val="Normal"/>
    <w:link w:val="Heading7Char"/>
    <w:uiPriority w:val="9"/>
    <w:semiHidden/>
    <w:unhideWhenUsed/>
    <w:qFormat/>
    <w:rsid w:val="002E701E"/>
    <w:pPr>
      <w:keepNext/>
      <w:keepLines/>
      <w:numPr>
        <w:ilvl w:val="6"/>
        <w:numId w:val="9"/>
      </w:numPr>
      <w:spacing w:before="200" w:after="0" w:line="480" w:lineRule="auto"/>
      <w:outlineLvl w:val="6"/>
    </w:pPr>
    <w:rPr>
      <w:rFonts w:asciiTheme="majorHAnsi" w:eastAsiaTheme="majorEastAsia" w:hAnsiTheme="majorHAnsi" w:cstheme="majorBidi"/>
      <w:i/>
      <w:iCs/>
      <w:color w:val="404040" w:themeColor="text1" w:themeTint="BF"/>
      <w:sz w:val="22"/>
      <w:szCs w:val="22"/>
      <w:lang w:val="en-AU" w:eastAsia="zh-CN"/>
    </w:rPr>
  </w:style>
  <w:style w:type="paragraph" w:styleId="Heading8">
    <w:name w:val="heading 8"/>
    <w:basedOn w:val="Normal"/>
    <w:next w:val="Normal"/>
    <w:link w:val="Heading8Char"/>
    <w:uiPriority w:val="9"/>
    <w:semiHidden/>
    <w:unhideWhenUsed/>
    <w:qFormat/>
    <w:rsid w:val="002E701E"/>
    <w:pPr>
      <w:keepNext/>
      <w:keepLines/>
      <w:numPr>
        <w:ilvl w:val="7"/>
        <w:numId w:val="9"/>
      </w:numPr>
      <w:spacing w:before="200" w:after="0" w:line="480" w:lineRule="auto"/>
      <w:outlineLvl w:val="7"/>
    </w:pPr>
    <w:rPr>
      <w:rFonts w:asciiTheme="majorHAnsi" w:eastAsiaTheme="majorEastAsia" w:hAnsiTheme="majorHAnsi" w:cstheme="majorBidi"/>
      <w:color w:val="404040" w:themeColor="text1" w:themeTint="BF"/>
      <w:sz w:val="20"/>
      <w:lang w:val="en-AU" w:eastAsia="zh-CN"/>
    </w:rPr>
  </w:style>
  <w:style w:type="paragraph" w:styleId="Heading9">
    <w:name w:val="heading 9"/>
    <w:basedOn w:val="Normal"/>
    <w:next w:val="Normal"/>
    <w:link w:val="Heading9Char"/>
    <w:uiPriority w:val="9"/>
    <w:semiHidden/>
    <w:unhideWhenUsed/>
    <w:qFormat/>
    <w:rsid w:val="002E701E"/>
    <w:pPr>
      <w:keepNext/>
      <w:keepLines/>
      <w:numPr>
        <w:ilvl w:val="8"/>
        <w:numId w:val="9"/>
      </w:numPr>
      <w:spacing w:before="200" w:after="0" w:line="480" w:lineRule="auto"/>
      <w:outlineLvl w:val="8"/>
    </w:pPr>
    <w:rPr>
      <w:rFonts w:asciiTheme="majorHAnsi" w:eastAsiaTheme="majorEastAsia" w:hAnsiTheme="majorHAnsi" w:cstheme="majorBidi"/>
      <w:i/>
      <w:iCs/>
      <w:color w:val="404040" w:themeColor="text1" w:themeTint="BF"/>
      <w:sz w:val="20"/>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FReferencesSection">
    <w:name w:val="TF_References_Section"/>
    <w:basedOn w:val="Normal"/>
    <w:link w:val="TFReferencesSectionChar"/>
    <w:qFormat/>
    <w:rsid w:val="002E701E"/>
    <w:pPr>
      <w:spacing w:line="480" w:lineRule="auto"/>
      <w:ind w:firstLine="187"/>
    </w:pPr>
  </w:style>
  <w:style w:type="character" w:customStyle="1" w:styleId="TFReferencesSectionChar">
    <w:name w:val="TF_References_Section Char"/>
    <w:basedOn w:val="DefaultParagraphFont"/>
    <w:link w:val="TFReferencesSection"/>
    <w:rsid w:val="002E701E"/>
    <w:rPr>
      <w:rFonts w:ascii="Times" w:eastAsia="Times New Roman" w:hAnsi="Times" w:cs="Times New Roman"/>
      <w:sz w:val="24"/>
      <w:szCs w:val="20"/>
    </w:rPr>
  </w:style>
  <w:style w:type="paragraph" w:customStyle="1" w:styleId="TAMainText">
    <w:name w:val="TA_Main_Text"/>
    <w:basedOn w:val="Normal"/>
    <w:link w:val="TAMainTextChar"/>
    <w:rsid w:val="002E701E"/>
    <w:pPr>
      <w:spacing w:after="0" w:line="480" w:lineRule="auto"/>
      <w:ind w:firstLine="202"/>
    </w:pPr>
  </w:style>
  <w:style w:type="character" w:customStyle="1" w:styleId="TAMainTextChar">
    <w:name w:val="TA_Main_Text Char"/>
    <w:basedOn w:val="DefaultParagraphFont"/>
    <w:link w:val="TAMainText"/>
    <w:rsid w:val="000D1450"/>
    <w:rPr>
      <w:rFonts w:ascii="Times" w:eastAsia="Times New Roman" w:hAnsi="Times" w:cs="Times New Roman"/>
      <w:sz w:val="24"/>
      <w:szCs w:val="20"/>
    </w:rPr>
  </w:style>
  <w:style w:type="character" w:customStyle="1" w:styleId="Heading1Char">
    <w:name w:val="Heading 1 Char"/>
    <w:basedOn w:val="DefaultParagraphFont"/>
    <w:link w:val="Heading1"/>
    <w:uiPriority w:val="9"/>
    <w:rsid w:val="002E701E"/>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2E701E"/>
    <w:rPr>
      <w:rFonts w:asciiTheme="majorHAnsi" w:eastAsiaTheme="majorEastAsia" w:hAnsiTheme="majorHAnsi" w:cstheme="majorBidi"/>
      <w:b/>
      <w:bCs/>
      <w:color w:val="000000" w:themeColor="text1"/>
      <w:sz w:val="24"/>
      <w:szCs w:val="26"/>
      <w:lang w:val="en-AU" w:eastAsia="zh-CN"/>
    </w:rPr>
  </w:style>
  <w:style w:type="character" w:customStyle="1" w:styleId="Heading3Char">
    <w:name w:val="Heading 3 Char"/>
    <w:basedOn w:val="DefaultParagraphFont"/>
    <w:link w:val="Heading3"/>
    <w:uiPriority w:val="9"/>
    <w:rsid w:val="002E701E"/>
    <w:rPr>
      <w:rFonts w:asciiTheme="majorHAnsi" w:eastAsiaTheme="majorEastAsia" w:hAnsiTheme="majorHAnsi" w:cstheme="majorBidi"/>
      <w:b/>
      <w:bCs/>
      <w:lang w:val="en-AU" w:eastAsia="zh-CN"/>
    </w:rPr>
  </w:style>
  <w:style w:type="character" w:customStyle="1" w:styleId="Heading4Char">
    <w:name w:val="Heading 4 Char"/>
    <w:basedOn w:val="DefaultParagraphFont"/>
    <w:link w:val="Heading4"/>
    <w:uiPriority w:val="9"/>
    <w:rsid w:val="002E701E"/>
    <w:rPr>
      <w:rFonts w:asciiTheme="majorHAnsi" w:eastAsiaTheme="majorEastAsia" w:hAnsiTheme="majorHAnsi" w:cstheme="majorBidi"/>
      <w:b/>
      <w:bCs/>
      <w:i/>
      <w:iCs/>
      <w:color w:val="5B9BD5" w:themeColor="accent1"/>
      <w:lang w:val="en-AU" w:eastAsia="zh-CN"/>
    </w:rPr>
  </w:style>
  <w:style w:type="character" w:customStyle="1" w:styleId="Heading5Char">
    <w:name w:val="Heading 5 Char"/>
    <w:basedOn w:val="DefaultParagraphFont"/>
    <w:link w:val="Heading5"/>
    <w:uiPriority w:val="9"/>
    <w:semiHidden/>
    <w:rsid w:val="002E701E"/>
    <w:rPr>
      <w:rFonts w:asciiTheme="majorHAnsi" w:eastAsiaTheme="majorEastAsia" w:hAnsiTheme="majorHAnsi" w:cstheme="majorBidi"/>
      <w:color w:val="1F4D78" w:themeColor="accent1" w:themeShade="7F"/>
      <w:lang w:val="en-AU" w:eastAsia="zh-CN"/>
    </w:rPr>
  </w:style>
  <w:style w:type="character" w:customStyle="1" w:styleId="Heading6Char">
    <w:name w:val="Heading 6 Char"/>
    <w:basedOn w:val="DefaultParagraphFont"/>
    <w:link w:val="Heading6"/>
    <w:uiPriority w:val="9"/>
    <w:semiHidden/>
    <w:rsid w:val="002E701E"/>
    <w:rPr>
      <w:rFonts w:asciiTheme="majorHAnsi" w:eastAsiaTheme="majorEastAsia" w:hAnsiTheme="majorHAnsi" w:cstheme="majorBidi"/>
      <w:i/>
      <w:iCs/>
      <w:color w:val="1F4D78" w:themeColor="accent1" w:themeShade="7F"/>
      <w:lang w:val="en-AU" w:eastAsia="zh-CN"/>
    </w:rPr>
  </w:style>
  <w:style w:type="character" w:customStyle="1" w:styleId="Heading7Char">
    <w:name w:val="Heading 7 Char"/>
    <w:basedOn w:val="DefaultParagraphFont"/>
    <w:link w:val="Heading7"/>
    <w:uiPriority w:val="9"/>
    <w:semiHidden/>
    <w:rsid w:val="002E701E"/>
    <w:rPr>
      <w:rFonts w:asciiTheme="majorHAnsi" w:eastAsiaTheme="majorEastAsia" w:hAnsiTheme="majorHAnsi" w:cstheme="majorBidi"/>
      <w:i/>
      <w:iCs/>
      <w:color w:val="404040" w:themeColor="text1" w:themeTint="BF"/>
      <w:lang w:val="en-AU" w:eastAsia="zh-CN"/>
    </w:rPr>
  </w:style>
  <w:style w:type="character" w:customStyle="1" w:styleId="Heading8Char">
    <w:name w:val="Heading 8 Char"/>
    <w:basedOn w:val="DefaultParagraphFont"/>
    <w:link w:val="Heading8"/>
    <w:uiPriority w:val="9"/>
    <w:semiHidden/>
    <w:rsid w:val="002E701E"/>
    <w:rPr>
      <w:rFonts w:asciiTheme="majorHAnsi" w:eastAsiaTheme="majorEastAsia" w:hAnsiTheme="majorHAnsi" w:cstheme="majorBidi"/>
      <w:color w:val="404040" w:themeColor="text1" w:themeTint="BF"/>
      <w:sz w:val="20"/>
      <w:szCs w:val="20"/>
      <w:lang w:val="en-AU" w:eastAsia="zh-CN"/>
    </w:rPr>
  </w:style>
  <w:style w:type="character" w:customStyle="1" w:styleId="Heading9Char">
    <w:name w:val="Heading 9 Char"/>
    <w:basedOn w:val="DefaultParagraphFont"/>
    <w:link w:val="Heading9"/>
    <w:uiPriority w:val="9"/>
    <w:semiHidden/>
    <w:rsid w:val="002E701E"/>
    <w:rPr>
      <w:rFonts w:asciiTheme="majorHAnsi" w:eastAsiaTheme="majorEastAsia" w:hAnsiTheme="majorHAnsi" w:cstheme="majorBidi"/>
      <w:i/>
      <w:iCs/>
      <w:color w:val="404040" w:themeColor="text1" w:themeTint="BF"/>
      <w:sz w:val="20"/>
      <w:szCs w:val="20"/>
      <w:lang w:val="en-AU" w:eastAsia="zh-CN"/>
    </w:rPr>
  </w:style>
  <w:style w:type="character" w:styleId="FollowedHyperlink">
    <w:name w:val="FollowedHyperlink"/>
    <w:rsid w:val="002E701E"/>
    <w:rPr>
      <w:color w:val="800080"/>
      <w:u w:val="single"/>
    </w:rPr>
  </w:style>
  <w:style w:type="paragraph" w:styleId="BodyText">
    <w:name w:val="Body Text"/>
    <w:basedOn w:val="Normal"/>
    <w:link w:val="BodyTextChar"/>
    <w:rsid w:val="002E701E"/>
    <w:pPr>
      <w:jc w:val="center"/>
    </w:pPr>
    <w:rPr>
      <w:b/>
      <w:sz w:val="40"/>
    </w:rPr>
  </w:style>
  <w:style w:type="character" w:customStyle="1" w:styleId="BodyTextChar">
    <w:name w:val="Body Text Char"/>
    <w:basedOn w:val="DefaultParagraphFont"/>
    <w:link w:val="BodyText"/>
    <w:rsid w:val="002E701E"/>
    <w:rPr>
      <w:rFonts w:ascii="Times" w:eastAsia="Times New Roman" w:hAnsi="Times" w:cs="Times New Roman"/>
      <w:b/>
      <w:sz w:val="40"/>
      <w:szCs w:val="20"/>
    </w:rPr>
  </w:style>
  <w:style w:type="paragraph" w:styleId="FootnoteText">
    <w:name w:val="footnote text"/>
    <w:basedOn w:val="Normal"/>
    <w:next w:val="TFReferencesSection"/>
    <w:link w:val="FootnoteTextChar"/>
    <w:semiHidden/>
    <w:rsid w:val="002E701E"/>
  </w:style>
  <w:style w:type="character" w:customStyle="1" w:styleId="FootnoteTextChar">
    <w:name w:val="Footnote Text Char"/>
    <w:basedOn w:val="DefaultParagraphFont"/>
    <w:link w:val="FootnoteText"/>
    <w:semiHidden/>
    <w:rsid w:val="002E701E"/>
    <w:rPr>
      <w:rFonts w:ascii="Times" w:eastAsia="Times New Roman" w:hAnsi="Times" w:cs="Times New Roman"/>
      <w:sz w:val="24"/>
      <w:szCs w:val="20"/>
    </w:rPr>
  </w:style>
  <w:style w:type="paragraph" w:customStyle="1" w:styleId="BATitle">
    <w:name w:val="BA_Title"/>
    <w:basedOn w:val="Normal"/>
    <w:next w:val="BBAuthorName"/>
    <w:rsid w:val="002E701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2E701E"/>
    <w:pPr>
      <w:spacing w:after="240" w:line="480" w:lineRule="auto"/>
      <w:jc w:val="center"/>
    </w:pPr>
    <w:rPr>
      <w:i/>
    </w:rPr>
  </w:style>
  <w:style w:type="paragraph" w:customStyle="1" w:styleId="BCAuthorAddress">
    <w:name w:val="BC_Author_Address"/>
    <w:basedOn w:val="Normal"/>
    <w:next w:val="BIEmailAddress"/>
    <w:rsid w:val="002E701E"/>
    <w:pPr>
      <w:spacing w:after="240" w:line="480" w:lineRule="auto"/>
      <w:jc w:val="center"/>
    </w:pPr>
  </w:style>
  <w:style w:type="paragraph" w:customStyle="1" w:styleId="BIEmailAddress">
    <w:name w:val="BI_Email_Address"/>
    <w:basedOn w:val="Normal"/>
    <w:next w:val="AIReceivedDate"/>
    <w:rsid w:val="002E701E"/>
    <w:pPr>
      <w:spacing w:line="480" w:lineRule="auto"/>
    </w:pPr>
  </w:style>
  <w:style w:type="paragraph" w:customStyle="1" w:styleId="AIReceivedDate">
    <w:name w:val="AI_Received_Date"/>
    <w:basedOn w:val="Normal"/>
    <w:next w:val="BDAbstract"/>
    <w:rsid w:val="002E701E"/>
    <w:pPr>
      <w:spacing w:after="240" w:line="480" w:lineRule="auto"/>
    </w:pPr>
    <w:rPr>
      <w:b/>
    </w:rPr>
  </w:style>
  <w:style w:type="paragraph" w:customStyle="1" w:styleId="BDAbstract">
    <w:name w:val="BD_Abstract"/>
    <w:basedOn w:val="Normal"/>
    <w:next w:val="TAMainText"/>
    <w:rsid w:val="002E701E"/>
    <w:pPr>
      <w:spacing w:before="360" w:after="360" w:line="480" w:lineRule="auto"/>
    </w:pPr>
  </w:style>
  <w:style w:type="paragraph" w:customStyle="1" w:styleId="TDAcknowledgments">
    <w:name w:val="TD_Acknowledgments"/>
    <w:basedOn w:val="Normal"/>
    <w:next w:val="Normal"/>
    <w:rsid w:val="002E701E"/>
    <w:pPr>
      <w:spacing w:before="200" w:line="480" w:lineRule="auto"/>
      <w:ind w:firstLine="202"/>
    </w:pPr>
  </w:style>
  <w:style w:type="paragraph" w:customStyle="1" w:styleId="TESupportingInformation">
    <w:name w:val="TE_Supporting_Information"/>
    <w:basedOn w:val="Normal"/>
    <w:next w:val="Normal"/>
    <w:rsid w:val="002E701E"/>
    <w:pPr>
      <w:spacing w:line="480" w:lineRule="auto"/>
      <w:ind w:firstLine="187"/>
    </w:pPr>
  </w:style>
  <w:style w:type="paragraph" w:customStyle="1" w:styleId="VCSchemeTitle">
    <w:name w:val="VC_Scheme_Title"/>
    <w:basedOn w:val="Normal"/>
    <w:next w:val="Normal"/>
    <w:rsid w:val="002E701E"/>
    <w:pPr>
      <w:spacing w:line="480" w:lineRule="auto"/>
    </w:pPr>
  </w:style>
  <w:style w:type="paragraph" w:customStyle="1" w:styleId="VDTableTitle">
    <w:name w:val="VD_Table_Title"/>
    <w:basedOn w:val="Normal"/>
    <w:next w:val="Normal"/>
    <w:rsid w:val="002E701E"/>
    <w:pPr>
      <w:spacing w:line="480" w:lineRule="auto"/>
    </w:pPr>
  </w:style>
  <w:style w:type="paragraph" w:customStyle="1" w:styleId="VAFigureCaption">
    <w:name w:val="VA_Figure_Caption"/>
    <w:basedOn w:val="Normal"/>
    <w:next w:val="Normal"/>
    <w:rsid w:val="002E701E"/>
    <w:pPr>
      <w:spacing w:line="480" w:lineRule="auto"/>
    </w:pPr>
  </w:style>
  <w:style w:type="paragraph" w:customStyle="1" w:styleId="VBChartTitle">
    <w:name w:val="VB_Chart_Title"/>
    <w:basedOn w:val="Normal"/>
    <w:next w:val="Normal"/>
    <w:rsid w:val="002E701E"/>
    <w:pPr>
      <w:spacing w:line="480" w:lineRule="auto"/>
    </w:pPr>
  </w:style>
  <w:style w:type="paragraph" w:customStyle="1" w:styleId="FETableFootnote">
    <w:name w:val="FE_Table_Footnote"/>
    <w:basedOn w:val="Normal"/>
    <w:next w:val="Normal"/>
    <w:rsid w:val="002E701E"/>
    <w:pPr>
      <w:ind w:firstLine="187"/>
    </w:pPr>
  </w:style>
  <w:style w:type="paragraph" w:customStyle="1" w:styleId="FCChartFootnote">
    <w:name w:val="FC_Chart_Footnote"/>
    <w:basedOn w:val="Normal"/>
    <w:next w:val="Normal"/>
    <w:rsid w:val="002E701E"/>
    <w:pPr>
      <w:ind w:firstLine="187"/>
    </w:pPr>
  </w:style>
  <w:style w:type="paragraph" w:customStyle="1" w:styleId="FDSchemeFootnote">
    <w:name w:val="FD_Scheme_Footnote"/>
    <w:basedOn w:val="Normal"/>
    <w:next w:val="Normal"/>
    <w:rsid w:val="002E701E"/>
    <w:pPr>
      <w:ind w:firstLine="187"/>
    </w:pPr>
  </w:style>
  <w:style w:type="paragraph" w:customStyle="1" w:styleId="TCTableBody">
    <w:name w:val="TC_Table_Body"/>
    <w:basedOn w:val="Normal"/>
    <w:rsid w:val="002E701E"/>
  </w:style>
  <w:style w:type="paragraph" w:customStyle="1" w:styleId="AFTitleRunningHead">
    <w:name w:val="AF_Title_Running_Head"/>
    <w:basedOn w:val="Normal"/>
    <w:next w:val="TAMainText"/>
    <w:rsid w:val="002E701E"/>
    <w:pPr>
      <w:spacing w:line="480" w:lineRule="auto"/>
    </w:pPr>
  </w:style>
  <w:style w:type="paragraph" w:customStyle="1" w:styleId="BEAuthorBiography">
    <w:name w:val="BE_Author_Biography"/>
    <w:basedOn w:val="Normal"/>
    <w:rsid w:val="002E701E"/>
    <w:pPr>
      <w:spacing w:line="480" w:lineRule="auto"/>
    </w:pPr>
  </w:style>
  <w:style w:type="paragraph" w:customStyle="1" w:styleId="FACorrespondingAuthorFootnote">
    <w:name w:val="FA_Corresponding_Author_Footnote"/>
    <w:basedOn w:val="Normal"/>
    <w:next w:val="TAMainText"/>
    <w:rsid w:val="002E701E"/>
    <w:pPr>
      <w:spacing w:line="480" w:lineRule="auto"/>
    </w:pPr>
  </w:style>
  <w:style w:type="paragraph" w:customStyle="1" w:styleId="SNSynopsisTOC">
    <w:name w:val="SN_Synopsis_TOC"/>
    <w:basedOn w:val="Normal"/>
    <w:rsid w:val="002E701E"/>
    <w:pPr>
      <w:spacing w:line="480" w:lineRule="auto"/>
    </w:pPr>
  </w:style>
  <w:style w:type="character" w:styleId="Hyperlink">
    <w:name w:val="Hyperlink"/>
    <w:rsid w:val="002E701E"/>
    <w:rPr>
      <w:color w:val="0000FF"/>
      <w:u w:val="single"/>
    </w:rPr>
  </w:style>
  <w:style w:type="paragraph" w:styleId="Footer">
    <w:name w:val="footer"/>
    <w:basedOn w:val="Normal"/>
    <w:link w:val="FooterChar"/>
    <w:uiPriority w:val="99"/>
    <w:rsid w:val="002E701E"/>
    <w:pPr>
      <w:tabs>
        <w:tab w:val="center" w:pos="4320"/>
        <w:tab w:val="right" w:pos="8640"/>
      </w:tabs>
    </w:pPr>
  </w:style>
  <w:style w:type="character" w:customStyle="1" w:styleId="FooterChar">
    <w:name w:val="Footer Char"/>
    <w:basedOn w:val="DefaultParagraphFont"/>
    <w:link w:val="Footer"/>
    <w:uiPriority w:val="99"/>
    <w:rsid w:val="002E701E"/>
    <w:rPr>
      <w:rFonts w:ascii="Times" w:eastAsia="Times New Roman" w:hAnsi="Times" w:cs="Times New Roman"/>
      <w:sz w:val="24"/>
      <w:szCs w:val="20"/>
    </w:rPr>
  </w:style>
  <w:style w:type="paragraph" w:customStyle="1" w:styleId="BGKeywords">
    <w:name w:val="BG_Keywords"/>
    <w:basedOn w:val="Normal"/>
    <w:rsid w:val="002E701E"/>
    <w:pPr>
      <w:spacing w:line="480" w:lineRule="auto"/>
    </w:pPr>
  </w:style>
  <w:style w:type="paragraph" w:customStyle="1" w:styleId="BHBriefs">
    <w:name w:val="BH_Briefs"/>
    <w:basedOn w:val="Normal"/>
    <w:rsid w:val="002E701E"/>
    <w:pPr>
      <w:spacing w:line="480" w:lineRule="auto"/>
    </w:pPr>
  </w:style>
  <w:style w:type="character" w:styleId="PageNumber">
    <w:name w:val="page number"/>
    <w:basedOn w:val="DefaultParagraphFont"/>
    <w:rsid w:val="002E701E"/>
  </w:style>
  <w:style w:type="paragraph" w:styleId="BalloonText">
    <w:name w:val="Balloon Text"/>
    <w:basedOn w:val="Normal"/>
    <w:link w:val="BalloonTextChar"/>
    <w:uiPriority w:val="99"/>
    <w:semiHidden/>
    <w:rsid w:val="002E701E"/>
    <w:rPr>
      <w:rFonts w:ascii="Tahoma" w:hAnsi="Tahoma" w:cs="Tahoma"/>
      <w:sz w:val="16"/>
      <w:szCs w:val="16"/>
    </w:rPr>
  </w:style>
  <w:style w:type="character" w:customStyle="1" w:styleId="BalloonTextChar">
    <w:name w:val="Balloon Text Char"/>
    <w:basedOn w:val="DefaultParagraphFont"/>
    <w:link w:val="BalloonText"/>
    <w:uiPriority w:val="99"/>
    <w:semiHidden/>
    <w:rsid w:val="002E701E"/>
    <w:rPr>
      <w:rFonts w:ascii="Tahoma" w:eastAsia="Times New Roman"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2E701E"/>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2E701E"/>
    <w:rPr>
      <w:rFonts w:ascii="Arno Pro" w:eastAsia="Times New Roman" w:hAnsi="Arno Pro" w:cs="Times New Roman"/>
      <w:kern w:val="20"/>
      <w:sz w:val="18"/>
      <w:szCs w:val="20"/>
    </w:rPr>
  </w:style>
  <w:style w:type="paragraph" w:customStyle="1" w:styleId="FAAuthorInfoSubtitle">
    <w:name w:val="FA_Author_Info_Subtitle"/>
    <w:basedOn w:val="Normal"/>
    <w:link w:val="FAAuthorInfoSubtitleChar"/>
    <w:autoRedefine/>
    <w:rsid w:val="002E701E"/>
    <w:pPr>
      <w:spacing w:before="120" w:after="60" w:line="480" w:lineRule="auto"/>
      <w:jc w:val="left"/>
    </w:pPr>
    <w:rPr>
      <w:b/>
    </w:rPr>
  </w:style>
  <w:style w:type="character" w:customStyle="1" w:styleId="FAAuthorInfoSubtitleChar">
    <w:name w:val="FA_Author_Info_Subtitle Char"/>
    <w:link w:val="FAAuthorInfoSubtitle"/>
    <w:rsid w:val="002E701E"/>
    <w:rPr>
      <w:rFonts w:ascii="Times" w:eastAsia="Times New Roman" w:hAnsi="Times" w:cs="Times New Roman"/>
      <w:b/>
      <w:sz w:val="24"/>
      <w:szCs w:val="20"/>
    </w:rPr>
  </w:style>
  <w:style w:type="paragraph" w:customStyle="1" w:styleId="Default">
    <w:name w:val="Default"/>
    <w:rsid w:val="002E701E"/>
    <w:pPr>
      <w:autoSpaceDE w:val="0"/>
      <w:autoSpaceDN w:val="0"/>
      <w:adjustRightInd w:val="0"/>
      <w:spacing w:after="0" w:line="240" w:lineRule="auto"/>
    </w:pPr>
    <w:rPr>
      <w:rFonts w:ascii="Symbol" w:eastAsia="Times New Roman" w:hAnsi="Symbol" w:cs="Symbol"/>
      <w:color w:val="000000"/>
      <w:sz w:val="24"/>
      <w:szCs w:val="24"/>
    </w:rPr>
  </w:style>
  <w:style w:type="paragraph" w:styleId="Caption">
    <w:name w:val="caption"/>
    <w:basedOn w:val="Normal"/>
    <w:next w:val="Normal"/>
    <w:autoRedefine/>
    <w:uiPriority w:val="35"/>
    <w:unhideWhenUsed/>
    <w:qFormat/>
    <w:rsid w:val="002E701E"/>
    <w:pPr>
      <w:spacing w:after="0"/>
      <w:jc w:val="center"/>
    </w:pPr>
    <w:rPr>
      <w:rFonts w:asciiTheme="minorHAnsi" w:eastAsiaTheme="minorEastAsia" w:hAnsiTheme="minorHAnsi" w:cstheme="minorBidi"/>
      <w:bCs/>
      <w:szCs w:val="18"/>
      <w:lang w:val="en-AU" w:eastAsia="zh-CN"/>
    </w:rPr>
  </w:style>
  <w:style w:type="paragraph" w:customStyle="1" w:styleId="EndNoteBibliography">
    <w:name w:val="EndNote Bibliography"/>
    <w:basedOn w:val="Normal"/>
    <w:link w:val="EndNoteBibliographyChar"/>
    <w:rsid w:val="002E701E"/>
    <w:pPr>
      <w:spacing w:after="0"/>
      <w:jc w:val="left"/>
    </w:pPr>
    <w:rPr>
      <w:rFonts w:eastAsiaTheme="minorHAnsi" w:cs="Times"/>
      <w:noProof/>
      <w:szCs w:val="22"/>
    </w:rPr>
  </w:style>
  <w:style w:type="character" w:customStyle="1" w:styleId="EndNoteBibliographyChar">
    <w:name w:val="EndNote Bibliography Char"/>
    <w:basedOn w:val="DefaultParagraphFont"/>
    <w:link w:val="EndNoteBibliography"/>
    <w:rsid w:val="002E701E"/>
    <w:rPr>
      <w:rFonts w:ascii="Times" w:hAnsi="Times" w:cs="Times"/>
      <w:noProof/>
      <w:sz w:val="24"/>
    </w:rPr>
  </w:style>
  <w:style w:type="paragraph" w:customStyle="1" w:styleId="EndNoteBibliographyTitle">
    <w:name w:val="EndNote Bibliography Title"/>
    <w:basedOn w:val="Normal"/>
    <w:link w:val="EndNoteBibliographyTitleChar"/>
    <w:rsid w:val="002E701E"/>
    <w:pPr>
      <w:spacing w:after="0"/>
      <w:jc w:val="center"/>
    </w:pPr>
    <w:rPr>
      <w:rFonts w:cs="Times"/>
      <w:noProof/>
    </w:rPr>
  </w:style>
  <w:style w:type="character" w:customStyle="1" w:styleId="EndNoteBibliographyTitleChar">
    <w:name w:val="EndNote Bibliography Title Char"/>
    <w:basedOn w:val="TFReferencesSectionChar"/>
    <w:link w:val="EndNoteBibliographyTitle"/>
    <w:rsid w:val="002E701E"/>
    <w:rPr>
      <w:rFonts w:ascii="Times" w:eastAsia="Times New Roman" w:hAnsi="Times" w:cs="Times"/>
      <w:noProof/>
      <w:sz w:val="24"/>
      <w:szCs w:val="20"/>
    </w:rPr>
  </w:style>
  <w:style w:type="paragraph" w:styleId="ListParagraph">
    <w:name w:val="List Paragraph"/>
    <w:basedOn w:val="Normal"/>
    <w:uiPriority w:val="34"/>
    <w:qFormat/>
    <w:rsid w:val="002E701E"/>
    <w:pPr>
      <w:ind w:left="720"/>
      <w:contextualSpacing/>
    </w:pPr>
  </w:style>
  <w:style w:type="character" w:styleId="CommentReference">
    <w:name w:val="annotation reference"/>
    <w:basedOn w:val="DefaultParagraphFont"/>
    <w:uiPriority w:val="99"/>
    <w:rsid w:val="002E701E"/>
    <w:rPr>
      <w:sz w:val="16"/>
      <w:szCs w:val="16"/>
    </w:rPr>
  </w:style>
  <w:style w:type="paragraph" w:styleId="CommentText">
    <w:name w:val="annotation text"/>
    <w:basedOn w:val="Normal"/>
    <w:link w:val="CommentTextChar"/>
    <w:uiPriority w:val="99"/>
    <w:rsid w:val="002E701E"/>
    <w:rPr>
      <w:sz w:val="20"/>
    </w:rPr>
  </w:style>
  <w:style w:type="character" w:customStyle="1" w:styleId="CommentTextChar">
    <w:name w:val="Comment Text Char"/>
    <w:basedOn w:val="DefaultParagraphFont"/>
    <w:link w:val="CommentText"/>
    <w:uiPriority w:val="99"/>
    <w:rsid w:val="002E701E"/>
    <w:rPr>
      <w:rFonts w:ascii="Times" w:eastAsia="Times New Roman" w:hAnsi="Times" w:cs="Times New Roman"/>
      <w:sz w:val="20"/>
      <w:szCs w:val="20"/>
    </w:rPr>
  </w:style>
  <w:style w:type="paragraph" w:styleId="CommentSubject">
    <w:name w:val="annotation subject"/>
    <w:basedOn w:val="CommentText"/>
    <w:next w:val="CommentText"/>
    <w:link w:val="CommentSubjectChar"/>
    <w:uiPriority w:val="99"/>
    <w:rsid w:val="002E701E"/>
    <w:rPr>
      <w:b/>
      <w:bCs/>
    </w:rPr>
  </w:style>
  <w:style w:type="character" w:customStyle="1" w:styleId="CommentSubjectChar">
    <w:name w:val="Comment Subject Char"/>
    <w:basedOn w:val="CommentTextChar"/>
    <w:link w:val="CommentSubject"/>
    <w:uiPriority w:val="99"/>
    <w:rsid w:val="002E701E"/>
    <w:rPr>
      <w:rFonts w:ascii="Times" w:eastAsia="Times New Roman" w:hAnsi="Times" w:cs="Times New Roman"/>
      <w:b/>
      <w:bCs/>
      <w:sz w:val="20"/>
      <w:szCs w:val="20"/>
    </w:rPr>
  </w:style>
  <w:style w:type="paragraph" w:styleId="Title">
    <w:name w:val="Title"/>
    <w:basedOn w:val="Normal"/>
    <w:next w:val="Normal"/>
    <w:link w:val="TitleChar"/>
    <w:uiPriority w:val="10"/>
    <w:qFormat/>
    <w:rsid w:val="002E701E"/>
    <w:pPr>
      <w:pBdr>
        <w:bottom w:val="single" w:sz="8" w:space="4" w:color="5B9BD5" w:themeColor="accent1"/>
      </w:pBdr>
      <w:spacing w:after="300"/>
      <w:ind w:firstLine="202"/>
      <w:contextualSpacing/>
    </w:pPr>
    <w:rPr>
      <w:rFonts w:asciiTheme="majorHAnsi" w:eastAsiaTheme="majorEastAsia" w:hAnsiTheme="majorHAnsi" w:cstheme="majorBidi"/>
      <w:color w:val="323E4F" w:themeColor="text2" w:themeShade="BF"/>
      <w:spacing w:val="5"/>
      <w:kern w:val="28"/>
      <w:sz w:val="52"/>
      <w:szCs w:val="52"/>
      <w:lang w:val="en-AU"/>
    </w:rPr>
  </w:style>
  <w:style w:type="character" w:customStyle="1" w:styleId="TitleChar">
    <w:name w:val="Title Char"/>
    <w:basedOn w:val="DefaultParagraphFont"/>
    <w:link w:val="Title"/>
    <w:uiPriority w:val="10"/>
    <w:rsid w:val="002E701E"/>
    <w:rPr>
      <w:rFonts w:asciiTheme="majorHAnsi" w:eastAsiaTheme="majorEastAsia" w:hAnsiTheme="majorHAnsi" w:cstheme="majorBidi"/>
      <w:color w:val="323E4F" w:themeColor="text2" w:themeShade="BF"/>
      <w:spacing w:val="5"/>
      <w:kern w:val="28"/>
      <w:sz w:val="52"/>
      <w:szCs w:val="52"/>
      <w:lang w:val="en-AU"/>
    </w:rPr>
  </w:style>
  <w:style w:type="table" w:styleId="TableGrid">
    <w:name w:val="Table Grid"/>
    <w:basedOn w:val="TableNormal"/>
    <w:uiPriority w:val="59"/>
    <w:rsid w:val="002E701E"/>
    <w:pPr>
      <w:spacing w:after="0" w:line="240" w:lineRule="auto"/>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2E701E"/>
    <w:pPr>
      <w:spacing w:after="0" w:line="240" w:lineRule="auto"/>
    </w:pPr>
    <w:rPr>
      <w:color w:val="000000" w:themeColor="text1" w:themeShade="BF"/>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E701E"/>
    <w:pPr>
      <w:spacing w:after="0" w:line="240" w:lineRule="auto"/>
    </w:pPr>
    <w:rPr>
      <w:lang w:val="en-AU"/>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2E701E"/>
    <w:pPr>
      <w:spacing w:after="0" w:line="240" w:lineRule="auto"/>
    </w:pPr>
    <w:rPr>
      <w:color w:val="2F5496" w:themeColor="accent5" w:themeShade="BF"/>
      <w:lang w:val="en-AU"/>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Header">
    <w:name w:val="header"/>
    <w:basedOn w:val="Normal"/>
    <w:link w:val="HeaderChar"/>
    <w:uiPriority w:val="99"/>
    <w:unhideWhenUsed/>
    <w:rsid w:val="002E701E"/>
    <w:pPr>
      <w:tabs>
        <w:tab w:val="center" w:pos="4513"/>
        <w:tab w:val="right" w:pos="9026"/>
      </w:tabs>
      <w:spacing w:after="0"/>
      <w:ind w:firstLine="202"/>
    </w:pPr>
    <w:rPr>
      <w:rFonts w:ascii="Times New Roman" w:eastAsiaTheme="minorHAnsi" w:hAnsi="Times New Roman" w:cstheme="minorBidi"/>
      <w:sz w:val="22"/>
      <w:szCs w:val="22"/>
      <w:lang w:val="en-AU"/>
    </w:rPr>
  </w:style>
  <w:style w:type="character" w:customStyle="1" w:styleId="HeaderChar">
    <w:name w:val="Header Char"/>
    <w:basedOn w:val="DefaultParagraphFont"/>
    <w:link w:val="Header"/>
    <w:uiPriority w:val="99"/>
    <w:rsid w:val="002E701E"/>
    <w:rPr>
      <w:rFonts w:ascii="Times New Roman" w:hAnsi="Times New Roman"/>
      <w:lang w:val="en-AU"/>
    </w:rPr>
  </w:style>
  <w:style w:type="paragraph" w:styleId="Revision">
    <w:name w:val="Revision"/>
    <w:hidden/>
    <w:uiPriority w:val="99"/>
    <w:semiHidden/>
    <w:rsid w:val="002E701E"/>
    <w:pPr>
      <w:spacing w:after="0" w:line="240" w:lineRule="auto"/>
    </w:pPr>
    <w:rPr>
      <w:rFonts w:ascii="Times New Roman" w:hAnsi="Times New Roman"/>
      <w:lang w:val="en-AU"/>
    </w:rPr>
  </w:style>
  <w:style w:type="table" w:styleId="MediumList1-Accent1">
    <w:name w:val="Medium List 1 Accent 1"/>
    <w:basedOn w:val="TableNormal"/>
    <w:uiPriority w:val="65"/>
    <w:rsid w:val="002E701E"/>
    <w:pPr>
      <w:spacing w:after="0" w:line="240" w:lineRule="auto"/>
    </w:pPr>
    <w:rPr>
      <w:color w:val="000000" w:themeColor="text1"/>
      <w:lang w:val="en-AU"/>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Shading1-Accent1">
    <w:name w:val="Medium Shading 1 Accent 1"/>
    <w:basedOn w:val="TableNormal"/>
    <w:uiPriority w:val="63"/>
    <w:rsid w:val="002E701E"/>
    <w:pPr>
      <w:spacing w:after="0" w:line="240" w:lineRule="auto"/>
    </w:pPr>
    <w:rPr>
      <w:lang w:val="en-AU"/>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2E701E"/>
    <w:pPr>
      <w:spacing w:after="0" w:line="240" w:lineRule="auto"/>
    </w:pPr>
    <w:rPr>
      <w:lang w:val="en-AU"/>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NormalWeb">
    <w:name w:val="Normal (Web)"/>
    <w:basedOn w:val="Normal"/>
    <w:uiPriority w:val="99"/>
    <w:semiHidden/>
    <w:unhideWhenUsed/>
    <w:rsid w:val="002E701E"/>
    <w:pPr>
      <w:spacing w:before="100" w:beforeAutospacing="1" w:after="100" w:afterAutospacing="1"/>
      <w:ind w:firstLine="202"/>
      <w:jc w:val="left"/>
    </w:pPr>
    <w:rPr>
      <w:rFonts w:ascii="Times New Roman" w:eastAsiaTheme="minorEastAsia" w:hAnsi="Times New Roman"/>
      <w:szCs w:val="24"/>
      <w:lang w:val="en-AU" w:eastAsia="en-AU"/>
    </w:rPr>
  </w:style>
  <w:style w:type="character" w:styleId="PlaceholderText">
    <w:name w:val="Placeholder Text"/>
    <w:basedOn w:val="DefaultParagraphFont"/>
    <w:uiPriority w:val="99"/>
    <w:semiHidden/>
    <w:rsid w:val="002E701E"/>
    <w:rPr>
      <w:color w:val="808080"/>
    </w:rPr>
  </w:style>
  <w:style w:type="character" w:styleId="LineNumber">
    <w:name w:val="line number"/>
    <w:basedOn w:val="DefaultParagraphFont"/>
    <w:semiHidden/>
    <w:unhideWhenUsed/>
    <w:rsid w:val="002E70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01E"/>
    <w:pPr>
      <w:spacing w:after="200" w:line="240" w:lineRule="auto"/>
      <w:jc w:val="both"/>
    </w:pPr>
    <w:rPr>
      <w:rFonts w:ascii="Times" w:eastAsia="Times New Roman" w:hAnsi="Times" w:cs="Times New Roman"/>
      <w:sz w:val="24"/>
      <w:szCs w:val="20"/>
    </w:rPr>
  </w:style>
  <w:style w:type="paragraph" w:styleId="Heading1">
    <w:name w:val="heading 1"/>
    <w:basedOn w:val="Normal"/>
    <w:next w:val="Normal"/>
    <w:link w:val="Heading1Char"/>
    <w:uiPriority w:val="9"/>
    <w:qFormat/>
    <w:rsid w:val="002E701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E701E"/>
    <w:pPr>
      <w:keepNext/>
      <w:keepLines/>
      <w:numPr>
        <w:ilvl w:val="1"/>
        <w:numId w:val="9"/>
      </w:numPr>
      <w:spacing w:after="240" w:line="480" w:lineRule="auto"/>
      <w:ind w:left="576"/>
      <w:outlineLvl w:val="1"/>
    </w:pPr>
    <w:rPr>
      <w:rFonts w:asciiTheme="majorHAnsi" w:eastAsiaTheme="majorEastAsia" w:hAnsiTheme="majorHAnsi" w:cstheme="majorBidi"/>
      <w:b/>
      <w:bCs/>
      <w:color w:val="000000" w:themeColor="text1"/>
      <w:szCs w:val="26"/>
      <w:lang w:val="en-AU" w:eastAsia="zh-CN"/>
    </w:rPr>
  </w:style>
  <w:style w:type="paragraph" w:styleId="Heading3">
    <w:name w:val="heading 3"/>
    <w:basedOn w:val="Normal"/>
    <w:next w:val="Normal"/>
    <w:link w:val="Heading3Char"/>
    <w:uiPriority w:val="9"/>
    <w:unhideWhenUsed/>
    <w:qFormat/>
    <w:rsid w:val="002E701E"/>
    <w:pPr>
      <w:keepNext/>
      <w:keepLines/>
      <w:numPr>
        <w:ilvl w:val="2"/>
        <w:numId w:val="9"/>
      </w:numPr>
      <w:spacing w:before="200" w:after="0" w:line="480" w:lineRule="auto"/>
      <w:outlineLvl w:val="2"/>
    </w:pPr>
    <w:rPr>
      <w:rFonts w:asciiTheme="majorHAnsi" w:eastAsiaTheme="majorEastAsia" w:hAnsiTheme="majorHAnsi" w:cstheme="majorBidi"/>
      <w:b/>
      <w:bCs/>
      <w:sz w:val="22"/>
      <w:szCs w:val="22"/>
      <w:lang w:val="en-AU" w:eastAsia="zh-CN"/>
    </w:rPr>
  </w:style>
  <w:style w:type="paragraph" w:styleId="Heading4">
    <w:name w:val="heading 4"/>
    <w:basedOn w:val="Normal"/>
    <w:next w:val="Normal"/>
    <w:link w:val="Heading4Char"/>
    <w:uiPriority w:val="9"/>
    <w:unhideWhenUsed/>
    <w:qFormat/>
    <w:rsid w:val="002E701E"/>
    <w:pPr>
      <w:keepNext/>
      <w:keepLines/>
      <w:numPr>
        <w:ilvl w:val="3"/>
        <w:numId w:val="9"/>
      </w:numPr>
      <w:spacing w:before="200" w:after="0" w:line="480" w:lineRule="auto"/>
      <w:outlineLvl w:val="3"/>
    </w:pPr>
    <w:rPr>
      <w:rFonts w:asciiTheme="majorHAnsi" w:eastAsiaTheme="majorEastAsia" w:hAnsiTheme="majorHAnsi" w:cstheme="majorBidi"/>
      <w:b/>
      <w:bCs/>
      <w:i/>
      <w:iCs/>
      <w:color w:val="5B9BD5" w:themeColor="accent1"/>
      <w:sz w:val="22"/>
      <w:szCs w:val="22"/>
      <w:lang w:val="en-AU" w:eastAsia="zh-CN"/>
    </w:rPr>
  </w:style>
  <w:style w:type="paragraph" w:styleId="Heading5">
    <w:name w:val="heading 5"/>
    <w:basedOn w:val="Normal"/>
    <w:next w:val="Normal"/>
    <w:link w:val="Heading5Char"/>
    <w:uiPriority w:val="9"/>
    <w:semiHidden/>
    <w:unhideWhenUsed/>
    <w:qFormat/>
    <w:rsid w:val="002E701E"/>
    <w:pPr>
      <w:keepNext/>
      <w:keepLines/>
      <w:numPr>
        <w:ilvl w:val="4"/>
        <w:numId w:val="9"/>
      </w:numPr>
      <w:spacing w:before="200" w:after="0" w:line="480" w:lineRule="auto"/>
      <w:outlineLvl w:val="4"/>
    </w:pPr>
    <w:rPr>
      <w:rFonts w:asciiTheme="majorHAnsi" w:eastAsiaTheme="majorEastAsia" w:hAnsiTheme="majorHAnsi" w:cstheme="majorBidi"/>
      <w:color w:val="1F4D78" w:themeColor="accent1" w:themeShade="7F"/>
      <w:sz w:val="22"/>
      <w:szCs w:val="22"/>
      <w:lang w:val="en-AU" w:eastAsia="zh-CN"/>
    </w:rPr>
  </w:style>
  <w:style w:type="paragraph" w:styleId="Heading6">
    <w:name w:val="heading 6"/>
    <w:basedOn w:val="Normal"/>
    <w:next w:val="Normal"/>
    <w:link w:val="Heading6Char"/>
    <w:uiPriority w:val="9"/>
    <w:semiHidden/>
    <w:unhideWhenUsed/>
    <w:qFormat/>
    <w:rsid w:val="002E701E"/>
    <w:pPr>
      <w:keepNext/>
      <w:keepLines/>
      <w:numPr>
        <w:ilvl w:val="5"/>
        <w:numId w:val="9"/>
      </w:numPr>
      <w:spacing w:before="200" w:after="0" w:line="480" w:lineRule="auto"/>
      <w:outlineLvl w:val="5"/>
    </w:pPr>
    <w:rPr>
      <w:rFonts w:asciiTheme="majorHAnsi" w:eastAsiaTheme="majorEastAsia" w:hAnsiTheme="majorHAnsi" w:cstheme="majorBidi"/>
      <w:i/>
      <w:iCs/>
      <w:color w:val="1F4D78" w:themeColor="accent1" w:themeShade="7F"/>
      <w:sz w:val="22"/>
      <w:szCs w:val="22"/>
      <w:lang w:val="en-AU" w:eastAsia="zh-CN"/>
    </w:rPr>
  </w:style>
  <w:style w:type="paragraph" w:styleId="Heading7">
    <w:name w:val="heading 7"/>
    <w:basedOn w:val="Normal"/>
    <w:next w:val="Normal"/>
    <w:link w:val="Heading7Char"/>
    <w:uiPriority w:val="9"/>
    <w:semiHidden/>
    <w:unhideWhenUsed/>
    <w:qFormat/>
    <w:rsid w:val="002E701E"/>
    <w:pPr>
      <w:keepNext/>
      <w:keepLines/>
      <w:numPr>
        <w:ilvl w:val="6"/>
        <w:numId w:val="9"/>
      </w:numPr>
      <w:spacing w:before="200" w:after="0" w:line="480" w:lineRule="auto"/>
      <w:outlineLvl w:val="6"/>
    </w:pPr>
    <w:rPr>
      <w:rFonts w:asciiTheme="majorHAnsi" w:eastAsiaTheme="majorEastAsia" w:hAnsiTheme="majorHAnsi" w:cstheme="majorBidi"/>
      <w:i/>
      <w:iCs/>
      <w:color w:val="404040" w:themeColor="text1" w:themeTint="BF"/>
      <w:sz w:val="22"/>
      <w:szCs w:val="22"/>
      <w:lang w:val="en-AU" w:eastAsia="zh-CN"/>
    </w:rPr>
  </w:style>
  <w:style w:type="paragraph" w:styleId="Heading8">
    <w:name w:val="heading 8"/>
    <w:basedOn w:val="Normal"/>
    <w:next w:val="Normal"/>
    <w:link w:val="Heading8Char"/>
    <w:uiPriority w:val="9"/>
    <w:semiHidden/>
    <w:unhideWhenUsed/>
    <w:qFormat/>
    <w:rsid w:val="002E701E"/>
    <w:pPr>
      <w:keepNext/>
      <w:keepLines/>
      <w:numPr>
        <w:ilvl w:val="7"/>
        <w:numId w:val="9"/>
      </w:numPr>
      <w:spacing w:before="200" w:after="0" w:line="480" w:lineRule="auto"/>
      <w:outlineLvl w:val="7"/>
    </w:pPr>
    <w:rPr>
      <w:rFonts w:asciiTheme="majorHAnsi" w:eastAsiaTheme="majorEastAsia" w:hAnsiTheme="majorHAnsi" w:cstheme="majorBidi"/>
      <w:color w:val="404040" w:themeColor="text1" w:themeTint="BF"/>
      <w:sz w:val="20"/>
      <w:lang w:val="en-AU" w:eastAsia="zh-CN"/>
    </w:rPr>
  </w:style>
  <w:style w:type="paragraph" w:styleId="Heading9">
    <w:name w:val="heading 9"/>
    <w:basedOn w:val="Normal"/>
    <w:next w:val="Normal"/>
    <w:link w:val="Heading9Char"/>
    <w:uiPriority w:val="9"/>
    <w:semiHidden/>
    <w:unhideWhenUsed/>
    <w:qFormat/>
    <w:rsid w:val="002E701E"/>
    <w:pPr>
      <w:keepNext/>
      <w:keepLines/>
      <w:numPr>
        <w:ilvl w:val="8"/>
        <w:numId w:val="9"/>
      </w:numPr>
      <w:spacing w:before="200" w:after="0" w:line="480" w:lineRule="auto"/>
      <w:outlineLvl w:val="8"/>
    </w:pPr>
    <w:rPr>
      <w:rFonts w:asciiTheme="majorHAnsi" w:eastAsiaTheme="majorEastAsia" w:hAnsiTheme="majorHAnsi" w:cstheme="majorBidi"/>
      <w:i/>
      <w:iCs/>
      <w:color w:val="404040" w:themeColor="text1" w:themeTint="BF"/>
      <w:sz w:val="20"/>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FReferencesSection">
    <w:name w:val="TF_References_Section"/>
    <w:basedOn w:val="Normal"/>
    <w:link w:val="TFReferencesSectionChar"/>
    <w:qFormat/>
    <w:rsid w:val="002E701E"/>
    <w:pPr>
      <w:spacing w:line="480" w:lineRule="auto"/>
      <w:ind w:firstLine="187"/>
    </w:pPr>
  </w:style>
  <w:style w:type="character" w:customStyle="1" w:styleId="TFReferencesSectionChar">
    <w:name w:val="TF_References_Section Char"/>
    <w:basedOn w:val="DefaultParagraphFont"/>
    <w:link w:val="TFReferencesSection"/>
    <w:rsid w:val="002E701E"/>
    <w:rPr>
      <w:rFonts w:ascii="Times" w:eastAsia="Times New Roman" w:hAnsi="Times" w:cs="Times New Roman"/>
      <w:sz w:val="24"/>
      <w:szCs w:val="20"/>
    </w:rPr>
  </w:style>
  <w:style w:type="paragraph" w:customStyle="1" w:styleId="TAMainText">
    <w:name w:val="TA_Main_Text"/>
    <w:basedOn w:val="Normal"/>
    <w:link w:val="TAMainTextChar"/>
    <w:rsid w:val="002E701E"/>
    <w:pPr>
      <w:spacing w:after="0" w:line="480" w:lineRule="auto"/>
      <w:ind w:firstLine="202"/>
    </w:pPr>
  </w:style>
  <w:style w:type="character" w:customStyle="1" w:styleId="TAMainTextChar">
    <w:name w:val="TA_Main_Text Char"/>
    <w:basedOn w:val="DefaultParagraphFont"/>
    <w:link w:val="TAMainText"/>
    <w:rsid w:val="000D1450"/>
    <w:rPr>
      <w:rFonts w:ascii="Times" w:eastAsia="Times New Roman" w:hAnsi="Times" w:cs="Times New Roman"/>
      <w:sz w:val="24"/>
      <w:szCs w:val="20"/>
    </w:rPr>
  </w:style>
  <w:style w:type="character" w:customStyle="1" w:styleId="Heading1Char">
    <w:name w:val="Heading 1 Char"/>
    <w:basedOn w:val="DefaultParagraphFont"/>
    <w:link w:val="Heading1"/>
    <w:uiPriority w:val="9"/>
    <w:rsid w:val="002E701E"/>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2E701E"/>
    <w:rPr>
      <w:rFonts w:asciiTheme="majorHAnsi" w:eastAsiaTheme="majorEastAsia" w:hAnsiTheme="majorHAnsi" w:cstheme="majorBidi"/>
      <w:b/>
      <w:bCs/>
      <w:color w:val="000000" w:themeColor="text1"/>
      <w:sz w:val="24"/>
      <w:szCs w:val="26"/>
      <w:lang w:val="en-AU" w:eastAsia="zh-CN"/>
    </w:rPr>
  </w:style>
  <w:style w:type="character" w:customStyle="1" w:styleId="Heading3Char">
    <w:name w:val="Heading 3 Char"/>
    <w:basedOn w:val="DefaultParagraphFont"/>
    <w:link w:val="Heading3"/>
    <w:uiPriority w:val="9"/>
    <w:rsid w:val="002E701E"/>
    <w:rPr>
      <w:rFonts w:asciiTheme="majorHAnsi" w:eastAsiaTheme="majorEastAsia" w:hAnsiTheme="majorHAnsi" w:cstheme="majorBidi"/>
      <w:b/>
      <w:bCs/>
      <w:lang w:val="en-AU" w:eastAsia="zh-CN"/>
    </w:rPr>
  </w:style>
  <w:style w:type="character" w:customStyle="1" w:styleId="Heading4Char">
    <w:name w:val="Heading 4 Char"/>
    <w:basedOn w:val="DefaultParagraphFont"/>
    <w:link w:val="Heading4"/>
    <w:uiPriority w:val="9"/>
    <w:rsid w:val="002E701E"/>
    <w:rPr>
      <w:rFonts w:asciiTheme="majorHAnsi" w:eastAsiaTheme="majorEastAsia" w:hAnsiTheme="majorHAnsi" w:cstheme="majorBidi"/>
      <w:b/>
      <w:bCs/>
      <w:i/>
      <w:iCs/>
      <w:color w:val="5B9BD5" w:themeColor="accent1"/>
      <w:lang w:val="en-AU" w:eastAsia="zh-CN"/>
    </w:rPr>
  </w:style>
  <w:style w:type="character" w:customStyle="1" w:styleId="Heading5Char">
    <w:name w:val="Heading 5 Char"/>
    <w:basedOn w:val="DefaultParagraphFont"/>
    <w:link w:val="Heading5"/>
    <w:uiPriority w:val="9"/>
    <w:semiHidden/>
    <w:rsid w:val="002E701E"/>
    <w:rPr>
      <w:rFonts w:asciiTheme="majorHAnsi" w:eastAsiaTheme="majorEastAsia" w:hAnsiTheme="majorHAnsi" w:cstheme="majorBidi"/>
      <w:color w:val="1F4D78" w:themeColor="accent1" w:themeShade="7F"/>
      <w:lang w:val="en-AU" w:eastAsia="zh-CN"/>
    </w:rPr>
  </w:style>
  <w:style w:type="character" w:customStyle="1" w:styleId="Heading6Char">
    <w:name w:val="Heading 6 Char"/>
    <w:basedOn w:val="DefaultParagraphFont"/>
    <w:link w:val="Heading6"/>
    <w:uiPriority w:val="9"/>
    <w:semiHidden/>
    <w:rsid w:val="002E701E"/>
    <w:rPr>
      <w:rFonts w:asciiTheme="majorHAnsi" w:eastAsiaTheme="majorEastAsia" w:hAnsiTheme="majorHAnsi" w:cstheme="majorBidi"/>
      <w:i/>
      <w:iCs/>
      <w:color w:val="1F4D78" w:themeColor="accent1" w:themeShade="7F"/>
      <w:lang w:val="en-AU" w:eastAsia="zh-CN"/>
    </w:rPr>
  </w:style>
  <w:style w:type="character" w:customStyle="1" w:styleId="Heading7Char">
    <w:name w:val="Heading 7 Char"/>
    <w:basedOn w:val="DefaultParagraphFont"/>
    <w:link w:val="Heading7"/>
    <w:uiPriority w:val="9"/>
    <w:semiHidden/>
    <w:rsid w:val="002E701E"/>
    <w:rPr>
      <w:rFonts w:asciiTheme="majorHAnsi" w:eastAsiaTheme="majorEastAsia" w:hAnsiTheme="majorHAnsi" w:cstheme="majorBidi"/>
      <w:i/>
      <w:iCs/>
      <w:color w:val="404040" w:themeColor="text1" w:themeTint="BF"/>
      <w:lang w:val="en-AU" w:eastAsia="zh-CN"/>
    </w:rPr>
  </w:style>
  <w:style w:type="character" w:customStyle="1" w:styleId="Heading8Char">
    <w:name w:val="Heading 8 Char"/>
    <w:basedOn w:val="DefaultParagraphFont"/>
    <w:link w:val="Heading8"/>
    <w:uiPriority w:val="9"/>
    <w:semiHidden/>
    <w:rsid w:val="002E701E"/>
    <w:rPr>
      <w:rFonts w:asciiTheme="majorHAnsi" w:eastAsiaTheme="majorEastAsia" w:hAnsiTheme="majorHAnsi" w:cstheme="majorBidi"/>
      <w:color w:val="404040" w:themeColor="text1" w:themeTint="BF"/>
      <w:sz w:val="20"/>
      <w:szCs w:val="20"/>
      <w:lang w:val="en-AU" w:eastAsia="zh-CN"/>
    </w:rPr>
  </w:style>
  <w:style w:type="character" w:customStyle="1" w:styleId="Heading9Char">
    <w:name w:val="Heading 9 Char"/>
    <w:basedOn w:val="DefaultParagraphFont"/>
    <w:link w:val="Heading9"/>
    <w:uiPriority w:val="9"/>
    <w:semiHidden/>
    <w:rsid w:val="002E701E"/>
    <w:rPr>
      <w:rFonts w:asciiTheme="majorHAnsi" w:eastAsiaTheme="majorEastAsia" w:hAnsiTheme="majorHAnsi" w:cstheme="majorBidi"/>
      <w:i/>
      <w:iCs/>
      <w:color w:val="404040" w:themeColor="text1" w:themeTint="BF"/>
      <w:sz w:val="20"/>
      <w:szCs w:val="20"/>
      <w:lang w:val="en-AU" w:eastAsia="zh-CN"/>
    </w:rPr>
  </w:style>
  <w:style w:type="character" w:styleId="FollowedHyperlink">
    <w:name w:val="FollowedHyperlink"/>
    <w:rsid w:val="002E701E"/>
    <w:rPr>
      <w:color w:val="800080"/>
      <w:u w:val="single"/>
    </w:rPr>
  </w:style>
  <w:style w:type="paragraph" w:styleId="BodyText">
    <w:name w:val="Body Text"/>
    <w:basedOn w:val="Normal"/>
    <w:link w:val="BodyTextChar"/>
    <w:rsid w:val="002E701E"/>
    <w:pPr>
      <w:jc w:val="center"/>
    </w:pPr>
    <w:rPr>
      <w:b/>
      <w:sz w:val="40"/>
    </w:rPr>
  </w:style>
  <w:style w:type="character" w:customStyle="1" w:styleId="BodyTextChar">
    <w:name w:val="Body Text Char"/>
    <w:basedOn w:val="DefaultParagraphFont"/>
    <w:link w:val="BodyText"/>
    <w:rsid w:val="002E701E"/>
    <w:rPr>
      <w:rFonts w:ascii="Times" w:eastAsia="Times New Roman" w:hAnsi="Times" w:cs="Times New Roman"/>
      <w:b/>
      <w:sz w:val="40"/>
      <w:szCs w:val="20"/>
    </w:rPr>
  </w:style>
  <w:style w:type="paragraph" w:styleId="FootnoteText">
    <w:name w:val="footnote text"/>
    <w:basedOn w:val="Normal"/>
    <w:next w:val="TFReferencesSection"/>
    <w:link w:val="FootnoteTextChar"/>
    <w:semiHidden/>
    <w:rsid w:val="002E701E"/>
  </w:style>
  <w:style w:type="character" w:customStyle="1" w:styleId="FootnoteTextChar">
    <w:name w:val="Footnote Text Char"/>
    <w:basedOn w:val="DefaultParagraphFont"/>
    <w:link w:val="FootnoteText"/>
    <w:semiHidden/>
    <w:rsid w:val="002E701E"/>
    <w:rPr>
      <w:rFonts w:ascii="Times" w:eastAsia="Times New Roman" w:hAnsi="Times" w:cs="Times New Roman"/>
      <w:sz w:val="24"/>
      <w:szCs w:val="20"/>
    </w:rPr>
  </w:style>
  <w:style w:type="paragraph" w:customStyle="1" w:styleId="BATitle">
    <w:name w:val="BA_Title"/>
    <w:basedOn w:val="Normal"/>
    <w:next w:val="BBAuthorName"/>
    <w:rsid w:val="002E701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2E701E"/>
    <w:pPr>
      <w:spacing w:after="240" w:line="480" w:lineRule="auto"/>
      <w:jc w:val="center"/>
    </w:pPr>
    <w:rPr>
      <w:i/>
    </w:rPr>
  </w:style>
  <w:style w:type="paragraph" w:customStyle="1" w:styleId="BCAuthorAddress">
    <w:name w:val="BC_Author_Address"/>
    <w:basedOn w:val="Normal"/>
    <w:next w:val="BIEmailAddress"/>
    <w:rsid w:val="002E701E"/>
    <w:pPr>
      <w:spacing w:after="240" w:line="480" w:lineRule="auto"/>
      <w:jc w:val="center"/>
    </w:pPr>
  </w:style>
  <w:style w:type="paragraph" w:customStyle="1" w:styleId="BIEmailAddress">
    <w:name w:val="BI_Email_Address"/>
    <w:basedOn w:val="Normal"/>
    <w:next w:val="AIReceivedDate"/>
    <w:rsid w:val="002E701E"/>
    <w:pPr>
      <w:spacing w:line="480" w:lineRule="auto"/>
    </w:pPr>
  </w:style>
  <w:style w:type="paragraph" w:customStyle="1" w:styleId="AIReceivedDate">
    <w:name w:val="AI_Received_Date"/>
    <w:basedOn w:val="Normal"/>
    <w:next w:val="BDAbstract"/>
    <w:rsid w:val="002E701E"/>
    <w:pPr>
      <w:spacing w:after="240" w:line="480" w:lineRule="auto"/>
    </w:pPr>
    <w:rPr>
      <w:b/>
    </w:rPr>
  </w:style>
  <w:style w:type="paragraph" w:customStyle="1" w:styleId="BDAbstract">
    <w:name w:val="BD_Abstract"/>
    <w:basedOn w:val="Normal"/>
    <w:next w:val="TAMainText"/>
    <w:rsid w:val="002E701E"/>
    <w:pPr>
      <w:spacing w:before="360" w:after="360" w:line="480" w:lineRule="auto"/>
    </w:pPr>
  </w:style>
  <w:style w:type="paragraph" w:customStyle="1" w:styleId="TDAcknowledgments">
    <w:name w:val="TD_Acknowledgments"/>
    <w:basedOn w:val="Normal"/>
    <w:next w:val="Normal"/>
    <w:rsid w:val="002E701E"/>
    <w:pPr>
      <w:spacing w:before="200" w:line="480" w:lineRule="auto"/>
      <w:ind w:firstLine="202"/>
    </w:pPr>
  </w:style>
  <w:style w:type="paragraph" w:customStyle="1" w:styleId="TESupportingInformation">
    <w:name w:val="TE_Supporting_Information"/>
    <w:basedOn w:val="Normal"/>
    <w:next w:val="Normal"/>
    <w:rsid w:val="002E701E"/>
    <w:pPr>
      <w:spacing w:line="480" w:lineRule="auto"/>
      <w:ind w:firstLine="187"/>
    </w:pPr>
  </w:style>
  <w:style w:type="paragraph" w:customStyle="1" w:styleId="VCSchemeTitle">
    <w:name w:val="VC_Scheme_Title"/>
    <w:basedOn w:val="Normal"/>
    <w:next w:val="Normal"/>
    <w:rsid w:val="002E701E"/>
    <w:pPr>
      <w:spacing w:line="480" w:lineRule="auto"/>
    </w:pPr>
  </w:style>
  <w:style w:type="paragraph" w:customStyle="1" w:styleId="VDTableTitle">
    <w:name w:val="VD_Table_Title"/>
    <w:basedOn w:val="Normal"/>
    <w:next w:val="Normal"/>
    <w:rsid w:val="002E701E"/>
    <w:pPr>
      <w:spacing w:line="480" w:lineRule="auto"/>
    </w:pPr>
  </w:style>
  <w:style w:type="paragraph" w:customStyle="1" w:styleId="VAFigureCaption">
    <w:name w:val="VA_Figure_Caption"/>
    <w:basedOn w:val="Normal"/>
    <w:next w:val="Normal"/>
    <w:rsid w:val="002E701E"/>
    <w:pPr>
      <w:spacing w:line="480" w:lineRule="auto"/>
    </w:pPr>
  </w:style>
  <w:style w:type="paragraph" w:customStyle="1" w:styleId="VBChartTitle">
    <w:name w:val="VB_Chart_Title"/>
    <w:basedOn w:val="Normal"/>
    <w:next w:val="Normal"/>
    <w:rsid w:val="002E701E"/>
    <w:pPr>
      <w:spacing w:line="480" w:lineRule="auto"/>
    </w:pPr>
  </w:style>
  <w:style w:type="paragraph" w:customStyle="1" w:styleId="FETableFootnote">
    <w:name w:val="FE_Table_Footnote"/>
    <w:basedOn w:val="Normal"/>
    <w:next w:val="Normal"/>
    <w:rsid w:val="002E701E"/>
    <w:pPr>
      <w:ind w:firstLine="187"/>
    </w:pPr>
  </w:style>
  <w:style w:type="paragraph" w:customStyle="1" w:styleId="FCChartFootnote">
    <w:name w:val="FC_Chart_Footnote"/>
    <w:basedOn w:val="Normal"/>
    <w:next w:val="Normal"/>
    <w:rsid w:val="002E701E"/>
    <w:pPr>
      <w:ind w:firstLine="187"/>
    </w:pPr>
  </w:style>
  <w:style w:type="paragraph" w:customStyle="1" w:styleId="FDSchemeFootnote">
    <w:name w:val="FD_Scheme_Footnote"/>
    <w:basedOn w:val="Normal"/>
    <w:next w:val="Normal"/>
    <w:rsid w:val="002E701E"/>
    <w:pPr>
      <w:ind w:firstLine="187"/>
    </w:pPr>
  </w:style>
  <w:style w:type="paragraph" w:customStyle="1" w:styleId="TCTableBody">
    <w:name w:val="TC_Table_Body"/>
    <w:basedOn w:val="Normal"/>
    <w:rsid w:val="002E701E"/>
  </w:style>
  <w:style w:type="paragraph" w:customStyle="1" w:styleId="AFTitleRunningHead">
    <w:name w:val="AF_Title_Running_Head"/>
    <w:basedOn w:val="Normal"/>
    <w:next w:val="TAMainText"/>
    <w:rsid w:val="002E701E"/>
    <w:pPr>
      <w:spacing w:line="480" w:lineRule="auto"/>
    </w:pPr>
  </w:style>
  <w:style w:type="paragraph" w:customStyle="1" w:styleId="BEAuthorBiography">
    <w:name w:val="BE_Author_Biography"/>
    <w:basedOn w:val="Normal"/>
    <w:rsid w:val="002E701E"/>
    <w:pPr>
      <w:spacing w:line="480" w:lineRule="auto"/>
    </w:pPr>
  </w:style>
  <w:style w:type="paragraph" w:customStyle="1" w:styleId="FACorrespondingAuthorFootnote">
    <w:name w:val="FA_Corresponding_Author_Footnote"/>
    <w:basedOn w:val="Normal"/>
    <w:next w:val="TAMainText"/>
    <w:rsid w:val="002E701E"/>
    <w:pPr>
      <w:spacing w:line="480" w:lineRule="auto"/>
    </w:pPr>
  </w:style>
  <w:style w:type="paragraph" w:customStyle="1" w:styleId="SNSynopsisTOC">
    <w:name w:val="SN_Synopsis_TOC"/>
    <w:basedOn w:val="Normal"/>
    <w:rsid w:val="002E701E"/>
    <w:pPr>
      <w:spacing w:line="480" w:lineRule="auto"/>
    </w:pPr>
  </w:style>
  <w:style w:type="character" w:styleId="Hyperlink">
    <w:name w:val="Hyperlink"/>
    <w:rsid w:val="002E701E"/>
    <w:rPr>
      <w:color w:val="0000FF"/>
      <w:u w:val="single"/>
    </w:rPr>
  </w:style>
  <w:style w:type="paragraph" w:styleId="Footer">
    <w:name w:val="footer"/>
    <w:basedOn w:val="Normal"/>
    <w:link w:val="FooterChar"/>
    <w:uiPriority w:val="99"/>
    <w:rsid w:val="002E701E"/>
    <w:pPr>
      <w:tabs>
        <w:tab w:val="center" w:pos="4320"/>
        <w:tab w:val="right" w:pos="8640"/>
      </w:tabs>
    </w:pPr>
  </w:style>
  <w:style w:type="character" w:customStyle="1" w:styleId="FooterChar">
    <w:name w:val="Footer Char"/>
    <w:basedOn w:val="DefaultParagraphFont"/>
    <w:link w:val="Footer"/>
    <w:uiPriority w:val="99"/>
    <w:rsid w:val="002E701E"/>
    <w:rPr>
      <w:rFonts w:ascii="Times" w:eastAsia="Times New Roman" w:hAnsi="Times" w:cs="Times New Roman"/>
      <w:sz w:val="24"/>
      <w:szCs w:val="20"/>
    </w:rPr>
  </w:style>
  <w:style w:type="paragraph" w:customStyle="1" w:styleId="BGKeywords">
    <w:name w:val="BG_Keywords"/>
    <w:basedOn w:val="Normal"/>
    <w:rsid w:val="002E701E"/>
    <w:pPr>
      <w:spacing w:line="480" w:lineRule="auto"/>
    </w:pPr>
  </w:style>
  <w:style w:type="paragraph" w:customStyle="1" w:styleId="BHBriefs">
    <w:name w:val="BH_Briefs"/>
    <w:basedOn w:val="Normal"/>
    <w:rsid w:val="002E701E"/>
    <w:pPr>
      <w:spacing w:line="480" w:lineRule="auto"/>
    </w:pPr>
  </w:style>
  <w:style w:type="character" w:styleId="PageNumber">
    <w:name w:val="page number"/>
    <w:basedOn w:val="DefaultParagraphFont"/>
    <w:rsid w:val="002E701E"/>
  </w:style>
  <w:style w:type="paragraph" w:styleId="BalloonText">
    <w:name w:val="Balloon Text"/>
    <w:basedOn w:val="Normal"/>
    <w:link w:val="BalloonTextChar"/>
    <w:uiPriority w:val="99"/>
    <w:semiHidden/>
    <w:rsid w:val="002E701E"/>
    <w:rPr>
      <w:rFonts w:ascii="Tahoma" w:hAnsi="Tahoma" w:cs="Tahoma"/>
      <w:sz w:val="16"/>
      <w:szCs w:val="16"/>
    </w:rPr>
  </w:style>
  <w:style w:type="character" w:customStyle="1" w:styleId="BalloonTextChar">
    <w:name w:val="Balloon Text Char"/>
    <w:basedOn w:val="DefaultParagraphFont"/>
    <w:link w:val="BalloonText"/>
    <w:uiPriority w:val="99"/>
    <w:semiHidden/>
    <w:rsid w:val="002E701E"/>
    <w:rPr>
      <w:rFonts w:ascii="Tahoma" w:eastAsia="Times New Roman"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2E701E"/>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2E701E"/>
    <w:rPr>
      <w:rFonts w:ascii="Arno Pro" w:eastAsia="Times New Roman" w:hAnsi="Arno Pro" w:cs="Times New Roman"/>
      <w:kern w:val="20"/>
      <w:sz w:val="18"/>
      <w:szCs w:val="20"/>
    </w:rPr>
  </w:style>
  <w:style w:type="paragraph" w:customStyle="1" w:styleId="FAAuthorInfoSubtitle">
    <w:name w:val="FA_Author_Info_Subtitle"/>
    <w:basedOn w:val="Normal"/>
    <w:link w:val="FAAuthorInfoSubtitleChar"/>
    <w:autoRedefine/>
    <w:rsid w:val="002E701E"/>
    <w:pPr>
      <w:spacing w:before="120" w:after="60" w:line="480" w:lineRule="auto"/>
      <w:jc w:val="left"/>
    </w:pPr>
    <w:rPr>
      <w:b/>
    </w:rPr>
  </w:style>
  <w:style w:type="character" w:customStyle="1" w:styleId="FAAuthorInfoSubtitleChar">
    <w:name w:val="FA_Author_Info_Subtitle Char"/>
    <w:link w:val="FAAuthorInfoSubtitle"/>
    <w:rsid w:val="002E701E"/>
    <w:rPr>
      <w:rFonts w:ascii="Times" w:eastAsia="Times New Roman" w:hAnsi="Times" w:cs="Times New Roman"/>
      <w:b/>
      <w:sz w:val="24"/>
      <w:szCs w:val="20"/>
    </w:rPr>
  </w:style>
  <w:style w:type="paragraph" w:customStyle="1" w:styleId="Default">
    <w:name w:val="Default"/>
    <w:rsid w:val="002E701E"/>
    <w:pPr>
      <w:autoSpaceDE w:val="0"/>
      <w:autoSpaceDN w:val="0"/>
      <w:adjustRightInd w:val="0"/>
      <w:spacing w:after="0" w:line="240" w:lineRule="auto"/>
    </w:pPr>
    <w:rPr>
      <w:rFonts w:ascii="Symbol" w:eastAsia="Times New Roman" w:hAnsi="Symbol" w:cs="Symbol"/>
      <w:color w:val="000000"/>
      <w:sz w:val="24"/>
      <w:szCs w:val="24"/>
    </w:rPr>
  </w:style>
  <w:style w:type="paragraph" w:styleId="Caption">
    <w:name w:val="caption"/>
    <w:basedOn w:val="Normal"/>
    <w:next w:val="Normal"/>
    <w:autoRedefine/>
    <w:uiPriority w:val="35"/>
    <w:unhideWhenUsed/>
    <w:qFormat/>
    <w:rsid w:val="002E701E"/>
    <w:pPr>
      <w:spacing w:after="0"/>
      <w:jc w:val="center"/>
    </w:pPr>
    <w:rPr>
      <w:rFonts w:asciiTheme="minorHAnsi" w:eastAsiaTheme="minorEastAsia" w:hAnsiTheme="minorHAnsi" w:cstheme="minorBidi"/>
      <w:bCs/>
      <w:szCs w:val="18"/>
      <w:lang w:val="en-AU" w:eastAsia="zh-CN"/>
    </w:rPr>
  </w:style>
  <w:style w:type="paragraph" w:customStyle="1" w:styleId="EndNoteBibliography">
    <w:name w:val="EndNote Bibliography"/>
    <w:basedOn w:val="Normal"/>
    <w:link w:val="EndNoteBibliographyChar"/>
    <w:rsid w:val="002E701E"/>
    <w:pPr>
      <w:spacing w:after="0"/>
      <w:jc w:val="left"/>
    </w:pPr>
    <w:rPr>
      <w:rFonts w:eastAsiaTheme="minorHAnsi" w:cs="Times"/>
      <w:noProof/>
      <w:szCs w:val="22"/>
    </w:rPr>
  </w:style>
  <w:style w:type="character" w:customStyle="1" w:styleId="EndNoteBibliographyChar">
    <w:name w:val="EndNote Bibliography Char"/>
    <w:basedOn w:val="DefaultParagraphFont"/>
    <w:link w:val="EndNoteBibliography"/>
    <w:rsid w:val="002E701E"/>
    <w:rPr>
      <w:rFonts w:ascii="Times" w:hAnsi="Times" w:cs="Times"/>
      <w:noProof/>
      <w:sz w:val="24"/>
    </w:rPr>
  </w:style>
  <w:style w:type="paragraph" w:customStyle="1" w:styleId="EndNoteBibliographyTitle">
    <w:name w:val="EndNote Bibliography Title"/>
    <w:basedOn w:val="Normal"/>
    <w:link w:val="EndNoteBibliographyTitleChar"/>
    <w:rsid w:val="002E701E"/>
    <w:pPr>
      <w:spacing w:after="0"/>
      <w:jc w:val="center"/>
    </w:pPr>
    <w:rPr>
      <w:rFonts w:cs="Times"/>
      <w:noProof/>
    </w:rPr>
  </w:style>
  <w:style w:type="character" w:customStyle="1" w:styleId="EndNoteBibliographyTitleChar">
    <w:name w:val="EndNote Bibliography Title Char"/>
    <w:basedOn w:val="TFReferencesSectionChar"/>
    <w:link w:val="EndNoteBibliographyTitle"/>
    <w:rsid w:val="002E701E"/>
    <w:rPr>
      <w:rFonts w:ascii="Times" w:eastAsia="Times New Roman" w:hAnsi="Times" w:cs="Times"/>
      <w:noProof/>
      <w:sz w:val="24"/>
      <w:szCs w:val="20"/>
    </w:rPr>
  </w:style>
  <w:style w:type="paragraph" w:styleId="ListParagraph">
    <w:name w:val="List Paragraph"/>
    <w:basedOn w:val="Normal"/>
    <w:uiPriority w:val="34"/>
    <w:qFormat/>
    <w:rsid w:val="002E701E"/>
    <w:pPr>
      <w:ind w:left="720"/>
      <w:contextualSpacing/>
    </w:pPr>
  </w:style>
  <w:style w:type="character" w:styleId="CommentReference">
    <w:name w:val="annotation reference"/>
    <w:basedOn w:val="DefaultParagraphFont"/>
    <w:uiPriority w:val="99"/>
    <w:rsid w:val="002E701E"/>
    <w:rPr>
      <w:sz w:val="16"/>
      <w:szCs w:val="16"/>
    </w:rPr>
  </w:style>
  <w:style w:type="paragraph" w:styleId="CommentText">
    <w:name w:val="annotation text"/>
    <w:basedOn w:val="Normal"/>
    <w:link w:val="CommentTextChar"/>
    <w:uiPriority w:val="99"/>
    <w:rsid w:val="002E701E"/>
    <w:rPr>
      <w:sz w:val="20"/>
    </w:rPr>
  </w:style>
  <w:style w:type="character" w:customStyle="1" w:styleId="CommentTextChar">
    <w:name w:val="Comment Text Char"/>
    <w:basedOn w:val="DefaultParagraphFont"/>
    <w:link w:val="CommentText"/>
    <w:uiPriority w:val="99"/>
    <w:rsid w:val="002E701E"/>
    <w:rPr>
      <w:rFonts w:ascii="Times" w:eastAsia="Times New Roman" w:hAnsi="Times" w:cs="Times New Roman"/>
      <w:sz w:val="20"/>
      <w:szCs w:val="20"/>
    </w:rPr>
  </w:style>
  <w:style w:type="paragraph" w:styleId="CommentSubject">
    <w:name w:val="annotation subject"/>
    <w:basedOn w:val="CommentText"/>
    <w:next w:val="CommentText"/>
    <w:link w:val="CommentSubjectChar"/>
    <w:uiPriority w:val="99"/>
    <w:rsid w:val="002E701E"/>
    <w:rPr>
      <w:b/>
      <w:bCs/>
    </w:rPr>
  </w:style>
  <w:style w:type="character" w:customStyle="1" w:styleId="CommentSubjectChar">
    <w:name w:val="Comment Subject Char"/>
    <w:basedOn w:val="CommentTextChar"/>
    <w:link w:val="CommentSubject"/>
    <w:uiPriority w:val="99"/>
    <w:rsid w:val="002E701E"/>
    <w:rPr>
      <w:rFonts w:ascii="Times" w:eastAsia="Times New Roman" w:hAnsi="Times" w:cs="Times New Roman"/>
      <w:b/>
      <w:bCs/>
      <w:sz w:val="20"/>
      <w:szCs w:val="20"/>
    </w:rPr>
  </w:style>
  <w:style w:type="paragraph" w:styleId="Title">
    <w:name w:val="Title"/>
    <w:basedOn w:val="Normal"/>
    <w:next w:val="Normal"/>
    <w:link w:val="TitleChar"/>
    <w:uiPriority w:val="10"/>
    <w:qFormat/>
    <w:rsid w:val="002E701E"/>
    <w:pPr>
      <w:pBdr>
        <w:bottom w:val="single" w:sz="8" w:space="4" w:color="5B9BD5" w:themeColor="accent1"/>
      </w:pBdr>
      <w:spacing w:after="300"/>
      <w:ind w:firstLine="202"/>
      <w:contextualSpacing/>
    </w:pPr>
    <w:rPr>
      <w:rFonts w:asciiTheme="majorHAnsi" w:eastAsiaTheme="majorEastAsia" w:hAnsiTheme="majorHAnsi" w:cstheme="majorBidi"/>
      <w:color w:val="323E4F" w:themeColor="text2" w:themeShade="BF"/>
      <w:spacing w:val="5"/>
      <w:kern w:val="28"/>
      <w:sz w:val="52"/>
      <w:szCs w:val="52"/>
      <w:lang w:val="en-AU"/>
    </w:rPr>
  </w:style>
  <w:style w:type="character" w:customStyle="1" w:styleId="TitleChar">
    <w:name w:val="Title Char"/>
    <w:basedOn w:val="DefaultParagraphFont"/>
    <w:link w:val="Title"/>
    <w:uiPriority w:val="10"/>
    <w:rsid w:val="002E701E"/>
    <w:rPr>
      <w:rFonts w:asciiTheme="majorHAnsi" w:eastAsiaTheme="majorEastAsia" w:hAnsiTheme="majorHAnsi" w:cstheme="majorBidi"/>
      <w:color w:val="323E4F" w:themeColor="text2" w:themeShade="BF"/>
      <w:spacing w:val="5"/>
      <w:kern w:val="28"/>
      <w:sz w:val="52"/>
      <w:szCs w:val="52"/>
      <w:lang w:val="en-AU"/>
    </w:rPr>
  </w:style>
  <w:style w:type="table" w:styleId="TableGrid">
    <w:name w:val="Table Grid"/>
    <w:basedOn w:val="TableNormal"/>
    <w:uiPriority w:val="59"/>
    <w:rsid w:val="002E701E"/>
    <w:pPr>
      <w:spacing w:after="0" w:line="240" w:lineRule="auto"/>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2E701E"/>
    <w:pPr>
      <w:spacing w:after="0" w:line="240" w:lineRule="auto"/>
    </w:pPr>
    <w:rPr>
      <w:color w:val="000000" w:themeColor="text1" w:themeShade="BF"/>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E701E"/>
    <w:pPr>
      <w:spacing w:after="0" w:line="240" w:lineRule="auto"/>
    </w:pPr>
    <w:rPr>
      <w:lang w:val="en-AU"/>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2E701E"/>
    <w:pPr>
      <w:spacing w:after="0" w:line="240" w:lineRule="auto"/>
    </w:pPr>
    <w:rPr>
      <w:color w:val="2F5496" w:themeColor="accent5" w:themeShade="BF"/>
      <w:lang w:val="en-AU"/>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Header">
    <w:name w:val="header"/>
    <w:basedOn w:val="Normal"/>
    <w:link w:val="HeaderChar"/>
    <w:uiPriority w:val="99"/>
    <w:unhideWhenUsed/>
    <w:rsid w:val="002E701E"/>
    <w:pPr>
      <w:tabs>
        <w:tab w:val="center" w:pos="4513"/>
        <w:tab w:val="right" w:pos="9026"/>
      </w:tabs>
      <w:spacing w:after="0"/>
      <w:ind w:firstLine="202"/>
    </w:pPr>
    <w:rPr>
      <w:rFonts w:ascii="Times New Roman" w:eastAsiaTheme="minorHAnsi" w:hAnsi="Times New Roman" w:cstheme="minorBidi"/>
      <w:sz w:val="22"/>
      <w:szCs w:val="22"/>
      <w:lang w:val="en-AU"/>
    </w:rPr>
  </w:style>
  <w:style w:type="character" w:customStyle="1" w:styleId="HeaderChar">
    <w:name w:val="Header Char"/>
    <w:basedOn w:val="DefaultParagraphFont"/>
    <w:link w:val="Header"/>
    <w:uiPriority w:val="99"/>
    <w:rsid w:val="002E701E"/>
    <w:rPr>
      <w:rFonts w:ascii="Times New Roman" w:hAnsi="Times New Roman"/>
      <w:lang w:val="en-AU"/>
    </w:rPr>
  </w:style>
  <w:style w:type="paragraph" w:styleId="Revision">
    <w:name w:val="Revision"/>
    <w:hidden/>
    <w:uiPriority w:val="99"/>
    <w:semiHidden/>
    <w:rsid w:val="002E701E"/>
    <w:pPr>
      <w:spacing w:after="0" w:line="240" w:lineRule="auto"/>
    </w:pPr>
    <w:rPr>
      <w:rFonts w:ascii="Times New Roman" w:hAnsi="Times New Roman"/>
      <w:lang w:val="en-AU"/>
    </w:rPr>
  </w:style>
  <w:style w:type="table" w:styleId="MediumList1-Accent1">
    <w:name w:val="Medium List 1 Accent 1"/>
    <w:basedOn w:val="TableNormal"/>
    <w:uiPriority w:val="65"/>
    <w:rsid w:val="002E701E"/>
    <w:pPr>
      <w:spacing w:after="0" w:line="240" w:lineRule="auto"/>
    </w:pPr>
    <w:rPr>
      <w:color w:val="000000" w:themeColor="text1"/>
      <w:lang w:val="en-AU"/>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Shading1-Accent1">
    <w:name w:val="Medium Shading 1 Accent 1"/>
    <w:basedOn w:val="TableNormal"/>
    <w:uiPriority w:val="63"/>
    <w:rsid w:val="002E701E"/>
    <w:pPr>
      <w:spacing w:after="0" w:line="240" w:lineRule="auto"/>
    </w:pPr>
    <w:rPr>
      <w:lang w:val="en-AU"/>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2E701E"/>
    <w:pPr>
      <w:spacing w:after="0" w:line="240" w:lineRule="auto"/>
    </w:pPr>
    <w:rPr>
      <w:lang w:val="en-AU"/>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NormalWeb">
    <w:name w:val="Normal (Web)"/>
    <w:basedOn w:val="Normal"/>
    <w:uiPriority w:val="99"/>
    <w:semiHidden/>
    <w:unhideWhenUsed/>
    <w:rsid w:val="002E701E"/>
    <w:pPr>
      <w:spacing w:before="100" w:beforeAutospacing="1" w:after="100" w:afterAutospacing="1"/>
      <w:ind w:firstLine="202"/>
      <w:jc w:val="left"/>
    </w:pPr>
    <w:rPr>
      <w:rFonts w:ascii="Times New Roman" w:eastAsiaTheme="minorEastAsia" w:hAnsi="Times New Roman"/>
      <w:szCs w:val="24"/>
      <w:lang w:val="en-AU" w:eastAsia="en-AU"/>
    </w:rPr>
  </w:style>
  <w:style w:type="character" w:styleId="PlaceholderText">
    <w:name w:val="Placeholder Text"/>
    <w:basedOn w:val="DefaultParagraphFont"/>
    <w:uiPriority w:val="99"/>
    <w:semiHidden/>
    <w:rsid w:val="002E701E"/>
    <w:rPr>
      <w:color w:val="808080"/>
    </w:rPr>
  </w:style>
  <w:style w:type="character" w:styleId="LineNumber">
    <w:name w:val="line number"/>
    <w:basedOn w:val="DefaultParagraphFont"/>
    <w:semiHidden/>
    <w:unhideWhenUsed/>
    <w:rsid w:val="002E7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marquis@unsw.edu.au" TargetMode="External"/><Relationship Id="rId13" Type="http://schemas.openxmlformats.org/officeDocument/2006/relationships/image" Target="media/image4.emf"/><Relationship Id="rId18"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cindy.gunawan@uts.edu.au" TargetMode="Externa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41</Pages>
  <Words>8265</Words>
  <Characters>47117</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Ayu Liana</dc:creator>
  <cp:lastModifiedBy>Franz</cp:lastModifiedBy>
  <cp:revision>4</cp:revision>
  <dcterms:created xsi:type="dcterms:W3CDTF">2016-11-30T23:52:00Z</dcterms:created>
  <dcterms:modified xsi:type="dcterms:W3CDTF">2016-12-01T00:45:00Z</dcterms:modified>
</cp:coreProperties>
</file>